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C386" w14:textId="77777777" w:rsidR="009F5375" w:rsidRDefault="009F5375" w:rsidP="00A845DC">
      <w:pPr>
        <w:pBdr>
          <w:bottom w:val="single" w:sz="4" w:space="1" w:color="auto"/>
        </w:pBdr>
        <w:jc w:val="both"/>
        <w:rPr>
          <w:b/>
          <w:bCs/>
        </w:rPr>
      </w:pPr>
    </w:p>
    <w:p w14:paraId="7075F892" w14:textId="460422E8" w:rsidR="002728B5" w:rsidRPr="002728B5" w:rsidRDefault="00420EF9" w:rsidP="00A845DC">
      <w:pPr>
        <w:pBdr>
          <w:bottom w:val="single" w:sz="4" w:space="1" w:color="auto"/>
        </w:pBdr>
        <w:jc w:val="both"/>
        <w:rPr>
          <w:b/>
          <w:bCs/>
        </w:rPr>
      </w:pPr>
      <w:r>
        <w:rPr>
          <w:b/>
          <w:bCs/>
        </w:rPr>
        <w:t>TALLER CÁLCULO DE HUELLA DE CARBONO</w:t>
      </w:r>
    </w:p>
    <w:p w14:paraId="1DEA0A7D" w14:textId="543B57DF" w:rsidR="00E97093" w:rsidRDefault="00E97093" w:rsidP="00E97093">
      <w:pPr>
        <w:jc w:val="both"/>
      </w:pPr>
      <w:r w:rsidRPr="00E97093">
        <w:t>La cooperación navarra, desde hace varios años, ha incorporado como enfoque transversal en sus instrumentos el enfoque de sostenibilidad medioambiental.</w:t>
      </w:r>
      <w:r w:rsidR="00997D3D">
        <w:t xml:space="preserve"> El año 2022</w:t>
      </w:r>
      <w:r w:rsidR="00B741A8">
        <w:t>, el</w:t>
      </w:r>
      <w:r w:rsidR="00997D3D">
        <w:t xml:space="preserve"> Gobierno de Navarra </w:t>
      </w:r>
      <w:r w:rsidR="0050536E">
        <w:t>elaboró</w:t>
      </w:r>
      <w:r w:rsidR="00997D3D">
        <w:t xml:space="preserve"> unas guías de aplicación de los enfoques transversales, entre los que se incluye este. </w:t>
      </w:r>
    </w:p>
    <w:p w14:paraId="0475D490" w14:textId="7C4E6F2D" w:rsidR="00B741A8" w:rsidRPr="00B741A8" w:rsidRDefault="00E97093" w:rsidP="00A845DC">
      <w:pPr>
        <w:jc w:val="both"/>
        <w:rPr>
          <w:b/>
          <w:bCs/>
        </w:rPr>
      </w:pPr>
      <w:r>
        <w:t xml:space="preserve">Este taller supone una aportación concreta a las competencias que las ONGD pueden desarrollar en el proceso de introducción de la sostenibilidad medioambiental: el cálculo de la huella de carbono de su organización. </w:t>
      </w:r>
      <w:r w:rsidR="00B741A8">
        <w:t xml:space="preserve">En este </w:t>
      </w:r>
      <w:r w:rsidR="003A3698">
        <w:t>curso se</w:t>
      </w:r>
      <w:r w:rsidR="00B741A8" w:rsidRPr="00B741A8">
        <w:t xml:space="preserve"> </w:t>
      </w:r>
      <w:r>
        <w:t>aprenderá que es, como calcularla, reducirla y compensarla.</w:t>
      </w:r>
    </w:p>
    <w:p w14:paraId="72D85F03" w14:textId="77777777" w:rsidR="003A3698" w:rsidRPr="003A3698" w:rsidRDefault="003A3698" w:rsidP="00A845DC">
      <w:pPr>
        <w:jc w:val="both"/>
        <w:rPr>
          <w:b/>
          <w:bCs/>
        </w:rPr>
      </w:pPr>
      <w:r w:rsidRPr="003A3698">
        <w:rPr>
          <w:b/>
          <w:bCs/>
        </w:rPr>
        <w:t>NIVEL</w:t>
      </w:r>
    </w:p>
    <w:p w14:paraId="1E5FD89E" w14:textId="680C05DC" w:rsidR="00084188" w:rsidRDefault="003A3698" w:rsidP="00A845DC">
      <w:pPr>
        <w:jc w:val="both"/>
      </w:pPr>
      <w:r w:rsidRPr="003A3698">
        <w:t>Básico. No se requieren conocimientos previos de</w:t>
      </w:r>
      <w:r w:rsidR="00273415">
        <w:t xml:space="preserve"> </w:t>
      </w:r>
      <w:r w:rsidR="00ED5F3A">
        <w:t>la materia</w:t>
      </w:r>
      <w:r w:rsidRPr="003A3698">
        <w:t xml:space="preserve">. </w:t>
      </w:r>
    </w:p>
    <w:p w14:paraId="46957776" w14:textId="1FA6CF3F" w:rsidR="0004068E" w:rsidRPr="003A3698" w:rsidRDefault="00E97093" w:rsidP="00A845DC">
      <w:pPr>
        <w:jc w:val="both"/>
        <w:rPr>
          <w:b/>
          <w:bCs/>
        </w:rPr>
      </w:pPr>
      <w:r>
        <w:rPr>
          <w:b/>
          <w:bCs/>
        </w:rPr>
        <w:t>CONTENIDOS</w:t>
      </w:r>
    </w:p>
    <w:p w14:paraId="7CCC69C5" w14:textId="77777777" w:rsidR="00E97093" w:rsidRPr="00E97093" w:rsidRDefault="00E97093" w:rsidP="00E97093">
      <w:pPr>
        <w:jc w:val="both"/>
      </w:pPr>
      <w:r w:rsidRPr="00E97093">
        <w:t xml:space="preserve">Los contenidos del taller incluirán una parte teórica y otra práctica. Se resume a continuación con más detalle en qué consiste cada una de ellas: </w:t>
      </w:r>
    </w:p>
    <w:p w14:paraId="4902ACDE" w14:textId="77777777" w:rsidR="00E97093" w:rsidRPr="00E97093" w:rsidRDefault="00E97093" w:rsidP="00E97093">
      <w:pPr>
        <w:numPr>
          <w:ilvl w:val="0"/>
          <w:numId w:val="7"/>
        </w:numPr>
        <w:jc w:val="both"/>
      </w:pPr>
      <w:r w:rsidRPr="00E97093">
        <w:t xml:space="preserve">Parte teórica: en este apartado se abordará el concepto de cálculo de la huella de carbono, la importancia y los alcances que tiene, la importancia de los planes de reducción y las distintas vías de compensación de la huella. </w:t>
      </w:r>
    </w:p>
    <w:p w14:paraId="06AE95B2" w14:textId="0AE86B0E" w:rsidR="00E97093" w:rsidRPr="00E97093" w:rsidRDefault="00E97093" w:rsidP="00E97093">
      <w:pPr>
        <w:numPr>
          <w:ilvl w:val="0"/>
          <w:numId w:val="7"/>
        </w:numPr>
        <w:jc w:val="both"/>
      </w:pPr>
      <w:r w:rsidRPr="00E97093">
        <w:t xml:space="preserve">Parte práctica: en este apartado se utilizará como ejemplo un caso de estudio para introducir los datos de la huella de carbono de una organización utilizando la aplicación de </w:t>
      </w:r>
      <w:hyperlink r:id="rId7" w:anchor="/login" w:history="1">
        <w:r w:rsidRPr="00E97093">
          <w:rPr>
            <w:rStyle w:val="Hipervnculo"/>
          </w:rPr>
          <w:t>la calculadora de huella de carbono de REAS Navarra</w:t>
        </w:r>
      </w:hyperlink>
      <w:r w:rsidRPr="00E97093">
        <w:t xml:space="preserve">. </w:t>
      </w:r>
    </w:p>
    <w:p w14:paraId="66E40798" w14:textId="25253880" w:rsidR="000C6048" w:rsidRDefault="000C6048" w:rsidP="000C6048">
      <w:pPr>
        <w:jc w:val="both"/>
      </w:pPr>
      <w:r w:rsidRPr="00705ECF">
        <w:rPr>
          <w:b/>
          <w:bCs/>
        </w:rPr>
        <w:t>DURACIÓN</w:t>
      </w:r>
      <w:r>
        <w:rPr>
          <w:b/>
          <w:bCs/>
        </w:rPr>
        <w:t xml:space="preserve">   </w:t>
      </w:r>
      <w:r w:rsidR="00E97093">
        <w:t>1</w:t>
      </w:r>
      <w:r>
        <w:t xml:space="preserve">hora </w:t>
      </w:r>
    </w:p>
    <w:p w14:paraId="55043CFE" w14:textId="77777777" w:rsidR="000C6048" w:rsidRDefault="000C6048" w:rsidP="000C6048">
      <w:pPr>
        <w:jc w:val="both"/>
        <w:rPr>
          <w:b/>
          <w:bCs/>
        </w:rPr>
      </w:pPr>
      <w:r w:rsidRPr="00F25594">
        <w:rPr>
          <w:b/>
          <w:bCs/>
        </w:rPr>
        <w:t>DIAS Y HORARIOS</w:t>
      </w:r>
    </w:p>
    <w:p w14:paraId="574BE8C2" w14:textId="41782EE1" w:rsidR="000C6048" w:rsidRDefault="00E97093" w:rsidP="000C6048">
      <w:pPr>
        <w:jc w:val="both"/>
      </w:pPr>
      <w:r>
        <w:t xml:space="preserve">Sesión grabación: </w:t>
      </w:r>
      <w:proofErr w:type="gramStart"/>
      <w:r>
        <w:t>Miércoles</w:t>
      </w:r>
      <w:proofErr w:type="gramEnd"/>
      <w:r>
        <w:t xml:space="preserve"> 13</w:t>
      </w:r>
      <w:r w:rsidR="000C6048" w:rsidRPr="000C6048">
        <w:t xml:space="preserve"> de </w:t>
      </w:r>
      <w:r>
        <w:t>diciembre</w:t>
      </w:r>
      <w:r w:rsidR="000C6048" w:rsidRPr="000C6048">
        <w:t xml:space="preserve">: </w:t>
      </w:r>
      <w:r>
        <w:t xml:space="preserve">11 a 12. </w:t>
      </w:r>
    </w:p>
    <w:p w14:paraId="73970A17" w14:textId="2BEA342E" w:rsidR="00DE3322" w:rsidRPr="000C6048" w:rsidRDefault="00DE3322" w:rsidP="000C6048">
      <w:pPr>
        <w:jc w:val="both"/>
      </w:pPr>
      <w:r>
        <w:t>Se pondrá a disposición de las ONGD en la web de la Coordinadora</w:t>
      </w:r>
    </w:p>
    <w:p w14:paraId="204C29F0" w14:textId="2FA42A6D" w:rsidR="000C6048" w:rsidRPr="00DE3322" w:rsidRDefault="00DE3322" w:rsidP="000C6048">
      <w:pPr>
        <w:jc w:val="both"/>
        <w:rPr>
          <w:b/>
          <w:bCs/>
        </w:rPr>
      </w:pPr>
      <w:r w:rsidRPr="00DE3322">
        <w:rPr>
          <w:b/>
          <w:bCs/>
        </w:rPr>
        <w:t>IMPARTE</w:t>
      </w:r>
    </w:p>
    <w:p w14:paraId="3A3593A1" w14:textId="62B81CBE" w:rsidR="00A803F0" w:rsidRDefault="00DE3322" w:rsidP="000C6048">
      <w:pPr>
        <w:jc w:val="both"/>
      </w:pPr>
      <w:r>
        <w:t>AGRESTA S.COOP. Área de Carbono y Cambio Climático. Experiencia de más de 12 años en el sector se los usos de la tierra y el cambio climático. Centran</w:t>
      </w:r>
      <w:r w:rsidRPr="00DE3322">
        <w:t xml:space="preserve"> </w:t>
      </w:r>
      <w:r>
        <w:t>su</w:t>
      </w:r>
      <w:r w:rsidRPr="00DE3322">
        <w:t xml:space="preserve"> actividad en la mitigación y adaptación al Cambio Climático, aportando nuestro conocimiento y competencias tecnológicas al desarrollo de proyectos de consultoría en carbono y usos de la tierra, con atención especial a los bosques</w:t>
      </w:r>
      <w:r>
        <w:t xml:space="preserve">. Poseen experiencia acreditada en el cálculo, compensación, reducción y registro de la huella de carbono y cuentan con un estándar propio: huella cero. </w:t>
      </w:r>
    </w:p>
    <w:p w14:paraId="63AEA003" w14:textId="77777777" w:rsidR="00A803F0" w:rsidRDefault="00A803F0" w:rsidP="000C6048">
      <w:pPr>
        <w:jc w:val="both"/>
      </w:pPr>
    </w:p>
    <w:p w14:paraId="73D239B0" w14:textId="77777777" w:rsidR="00DE3322" w:rsidRPr="000C6048" w:rsidRDefault="00DE3322" w:rsidP="000C6048">
      <w:pPr>
        <w:jc w:val="both"/>
      </w:pPr>
    </w:p>
    <w:p w14:paraId="2F028918" w14:textId="231F26FA" w:rsidR="00275784" w:rsidRDefault="00275784" w:rsidP="00A845DC">
      <w:pPr>
        <w:jc w:val="both"/>
        <w:rPr>
          <w:b/>
          <w:bCs/>
        </w:rPr>
      </w:pPr>
      <w:r>
        <w:rPr>
          <w:b/>
          <w:bCs/>
        </w:rPr>
        <w:t>FINANCIA</w:t>
      </w:r>
    </w:p>
    <w:p w14:paraId="60740F34" w14:textId="77F886DC" w:rsidR="00275784" w:rsidRPr="00275784" w:rsidRDefault="00275784" w:rsidP="00A845DC">
      <w:pPr>
        <w:jc w:val="both"/>
      </w:pPr>
      <w:r w:rsidRPr="00275784">
        <w:t>Gobierno de Navarra. Fundación Rinaldi</w:t>
      </w:r>
    </w:p>
    <w:sectPr w:rsidR="00275784" w:rsidRPr="0027578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A666B" w14:textId="77777777" w:rsidR="005C4776" w:rsidRDefault="005C4776" w:rsidP="009F5375">
      <w:pPr>
        <w:spacing w:after="0" w:line="240" w:lineRule="auto"/>
      </w:pPr>
      <w:r>
        <w:separator/>
      </w:r>
    </w:p>
  </w:endnote>
  <w:endnote w:type="continuationSeparator" w:id="0">
    <w:p w14:paraId="2945B278" w14:textId="77777777" w:rsidR="005C4776" w:rsidRDefault="005C4776" w:rsidP="009F5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A51BA" w14:textId="77777777" w:rsidR="005C4776" w:rsidRDefault="005C4776" w:rsidP="009F5375">
      <w:pPr>
        <w:spacing w:after="0" w:line="240" w:lineRule="auto"/>
      </w:pPr>
      <w:r>
        <w:separator/>
      </w:r>
    </w:p>
  </w:footnote>
  <w:footnote w:type="continuationSeparator" w:id="0">
    <w:p w14:paraId="5F6042DF" w14:textId="77777777" w:rsidR="005C4776" w:rsidRDefault="005C4776" w:rsidP="009F5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D5EE" w14:textId="6F42EECE" w:rsidR="009F5375" w:rsidRDefault="009F5375">
    <w:pPr>
      <w:pStyle w:val="Encabezado"/>
    </w:pPr>
    <w:r>
      <w:rPr>
        <w:noProof/>
      </w:rPr>
      <w:drawing>
        <wp:inline distT="0" distB="0" distL="0" distR="0" wp14:anchorId="75F76B4F" wp14:editId="0484A1E1">
          <wp:extent cx="1304925" cy="781050"/>
          <wp:effectExtent l="0" t="0" r="9525" b="0"/>
          <wp:docPr id="102286156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C5A23"/>
    <w:multiLevelType w:val="hybridMultilevel"/>
    <w:tmpl w:val="65B0A28E"/>
    <w:lvl w:ilvl="0" w:tplc="0C0A000F">
      <w:start w:val="1"/>
      <w:numFmt w:val="decimal"/>
      <w:lvlText w:val="%1.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16D7EC1"/>
    <w:multiLevelType w:val="hybridMultilevel"/>
    <w:tmpl w:val="8FDA0D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963A6"/>
    <w:multiLevelType w:val="hybridMultilevel"/>
    <w:tmpl w:val="6612375C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3BF7271"/>
    <w:multiLevelType w:val="hybridMultilevel"/>
    <w:tmpl w:val="3774DD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1BC4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D717033"/>
    <w:multiLevelType w:val="hybridMultilevel"/>
    <w:tmpl w:val="3280E8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086339">
    <w:abstractNumId w:val="1"/>
  </w:num>
  <w:num w:numId="2" w16cid:durableId="867647526">
    <w:abstractNumId w:val="1"/>
  </w:num>
  <w:num w:numId="3" w16cid:durableId="1348368759">
    <w:abstractNumId w:val="2"/>
  </w:num>
  <w:num w:numId="4" w16cid:durableId="1696736612">
    <w:abstractNumId w:val="3"/>
  </w:num>
  <w:num w:numId="5" w16cid:durableId="210580715">
    <w:abstractNumId w:val="5"/>
  </w:num>
  <w:num w:numId="6" w16cid:durableId="1148978610">
    <w:abstractNumId w:val="4"/>
  </w:num>
  <w:num w:numId="7" w16cid:durableId="680592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8B5"/>
    <w:rsid w:val="000031DF"/>
    <w:rsid w:val="0004068E"/>
    <w:rsid w:val="0004308D"/>
    <w:rsid w:val="0004570D"/>
    <w:rsid w:val="00063D92"/>
    <w:rsid w:val="00084188"/>
    <w:rsid w:val="000C6048"/>
    <w:rsid w:val="002728B5"/>
    <w:rsid w:val="00273415"/>
    <w:rsid w:val="00273486"/>
    <w:rsid w:val="00275784"/>
    <w:rsid w:val="002872A4"/>
    <w:rsid w:val="002C1CFB"/>
    <w:rsid w:val="003A3698"/>
    <w:rsid w:val="00420EF9"/>
    <w:rsid w:val="00447F5F"/>
    <w:rsid w:val="00450F7A"/>
    <w:rsid w:val="00495060"/>
    <w:rsid w:val="0050536E"/>
    <w:rsid w:val="005C4776"/>
    <w:rsid w:val="006217D0"/>
    <w:rsid w:val="00656955"/>
    <w:rsid w:val="006A1A0C"/>
    <w:rsid w:val="00705ECF"/>
    <w:rsid w:val="00743D0B"/>
    <w:rsid w:val="007A4C7D"/>
    <w:rsid w:val="007B11FA"/>
    <w:rsid w:val="007F4146"/>
    <w:rsid w:val="00927E9B"/>
    <w:rsid w:val="00997D3D"/>
    <w:rsid w:val="009E21A5"/>
    <w:rsid w:val="009F5375"/>
    <w:rsid w:val="00A803F0"/>
    <w:rsid w:val="00A845DC"/>
    <w:rsid w:val="00B02409"/>
    <w:rsid w:val="00B37753"/>
    <w:rsid w:val="00B741A8"/>
    <w:rsid w:val="00BA4965"/>
    <w:rsid w:val="00C74785"/>
    <w:rsid w:val="00C85F85"/>
    <w:rsid w:val="00CB0B00"/>
    <w:rsid w:val="00D33A16"/>
    <w:rsid w:val="00DE3322"/>
    <w:rsid w:val="00DE4CBE"/>
    <w:rsid w:val="00E97093"/>
    <w:rsid w:val="00ED5F3A"/>
    <w:rsid w:val="00FE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5085C8"/>
  <w15:chartTrackingRefBased/>
  <w15:docId w15:val="{00E2BB98-513B-4240-9701-D49F9C6F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33A1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F53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5375"/>
  </w:style>
  <w:style w:type="paragraph" w:styleId="Piedepgina">
    <w:name w:val="footer"/>
    <w:basedOn w:val="Normal"/>
    <w:link w:val="PiedepginaCar"/>
    <w:uiPriority w:val="99"/>
    <w:unhideWhenUsed/>
    <w:rsid w:val="009F53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5375"/>
  </w:style>
  <w:style w:type="character" w:styleId="Hipervnculo">
    <w:name w:val="Hyperlink"/>
    <w:basedOn w:val="Fuentedeprrafopredeter"/>
    <w:uiPriority w:val="99"/>
    <w:unhideWhenUsed/>
    <w:rsid w:val="00E9709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9709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803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1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asna.org/calculadoraco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324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Amaya Campión</dc:creator>
  <cp:keywords/>
  <dc:description/>
  <cp:lastModifiedBy>Maite Ruiz</cp:lastModifiedBy>
  <cp:revision>2</cp:revision>
  <cp:lastPrinted>2023-05-18T14:14:00Z</cp:lastPrinted>
  <dcterms:created xsi:type="dcterms:W3CDTF">2023-11-28T11:01:00Z</dcterms:created>
  <dcterms:modified xsi:type="dcterms:W3CDTF">2023-11-28T11:01:00Z</dcterms:modified>
</cp:coreProperties>
</file>