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A9BB" w14:textId="77777777" w:rsidR="001167C2" w:rsidRDefault="001167C2" w:rsidP="00774903">
      <w:pPr>
        <w:rPr>
          <w:rFonts w:ascii="Times New Roman" w:eastAsia="Times New Roman" w:hAnsi="Times New Roman" w:cs="Times New Roman"/>
          <w:b/>
          <w:color w:val="000000" w:themeColor="text1"/>
          <w:sz w:val="40"/>
          <w:lang w:val="es-ES" w:eastAsia="es-ES_tradnl"/>
        </w:rPr>
      </w:pPr>
      <w:r w:rsidRPr="001167C2">
        <w:rPr>
          <w:rFonts w:ascii="Times New Roman" w:eastAsia="Times New Roman" w:hAnsi="Times New Roman" w:cs="Times New Roman"/>
          <w:b/>
          <w:noProof/>
          <w:color w:val="000000" w:themeColor="text1"/>
          <w:sz w:val="40"/>
          <w:lang w:val="es-ES" w:eastAsia="es-ES_tradnl"/>
        </w:rPr>
        <w:drawing>
          <wp:inline distT="0" distB="0" distL="0" distR="0" wp14:anchorId="6EA20FB7" wp14:editId="5A41CAED">
            <wp:extent cx="5624303" cy="7128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7477" cy="72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12D06" w14:textId="77777777" w:rsidR="001167C2" w:rsidRDefault="001167C2" w:rsidP="00774903">
      <w:pPr>
        <w:rPr>
          <w:b/>
          <w:color w:val="FF0000"/>
          <w:sz w:val="40"/>
          <w:lang w:val="es-ES"/>
        </w:rPr>
      </w:pPr>
    </w:p>
    <w:p w14:paraId="47BF7157" w14:textId="77777777" w:rsidR="00C07705" w:rsidRPr="00774903" w:rsidRDefault="00C07705" w:rsidP="00C07705">
      <w:pPr>
        <w:rPr>
          <w:b/>
          <w:color w:val="000000" w:themeColor="text1"/>
          <w:sz w:val="40"/>
        </w:rPr>
      </w:pPr>
      <w:r w:rsidRPr="00774903">
        <w:rPr>
          <w:b/>
          <w:color w:val="FF0000"/>
          <w:sz w:val="40"/>
        </w:rPr>
        <w:t xml:space="preserve">Resolución </w:t>
      </w:r>
      <w:r>
        <w:rPr>
          <w:b/>
          <w:color w:val="FF0000"/>
          <w:sz w:val="40"/>
        </w:rPr>
        <w:t xml:space="preserve">del </w:t>
      </w:r>
      <w:r w:rsidRPr="00774903">
        <w:rPr>
          <w:b/>
          <w:color w:val="FF0000"/>
          <w:sz w:val="40"/>
        </w:rPr>
        <w:t xml:space="preserve">XVII </w:t>
      </w:r>
      <w:r>
        <w:rPr>
          <w:b/>
          <w:color w:val="FF0000"/>
          <w:sz w:val="40"/>
        </w:rPr>
        <w:t xml:space="preserve">encuentro </w:t>
      </w:r>
      <w:r w:rsidRPr="00774903">
        <w:rPr>
          <w:b/>
          <w:color w:val="FF0000"/>
          <w:sz w:val="40"/>
        </w:rPr>
        <w:t>de la Red de Coordinadoras de ONG de desarrollo.</w:t>
      </w:r>
    </w:p>
    <w:p w14:paraId="6FE29AFE" w14:textId="77777777" w:rsidR="00774903" w:rsidRPr="00C07705" w:rsidRDefault="00774903" w:rsidP="0077490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lang w:eastAsia="es-ES_tradnl"/>
        </w:rPr>
      </w:pPr>
    </w:p>
    <w:p w14:paraId="6360F330" w14:textId="77777777" w:rsidR="00774903" w:rsidRPr="009A4D00" w:rsidRDefault="00774903" w:rsidP="00774903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lang w:val="es-ES" w:eastAsia="es-ES_tradnl"/>
        </w:rPr>
      </w:pP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Reunida en Santander, durante los días 28 y 29 de octubre de 2022, la Red de Coordinadoras </w:t>
      </w:r>
      <w:r w:rsidR="00B270A7"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Autonómicas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de ONG de Desarrollo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y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con presencia de organizaciones de todos los territorios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, declaramos:</w:t>
      </w:r>
      <w:r w:rsidRPr="009A4D00">
        <w:rPr>
          <w:rFonts w:ascii="Times New Roman" w:eastAsia="Times New Roman" w:hAnsi="Times New Roman" w:cs="Times New Roman"/>
          <w:color w:val="000000" w:themeColor="text1"/>
          <w:lang w:val="es-ES" w:eastAsia="es-ES_tradnl"/>
        </w:rPr>
        <w:br/>
      </w:r>
    </w:p>
    <w:p w14:paraId="195E6E74" w14:textId="77777777" w:rsidR="00774903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Reafirma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mos nuestro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compromiso por seguir trabajando </w:t>
      </w:r>
      <w:r w:rsidR="007F2731">
        <w:rPr>
          <w:rFonts w:ascii="Arial" w:eastAsia="Times New Roman" w:hAnsi="Arial" w:cs="Arial"/>
          <w:color w:val="000000" w:themeColor="text1"/>
          <w:lang w:val="es-ES" w:eastAsia="es-ES_tradnl"/>
        </w:rPr>
        <w:t>en red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en aras de la solidaridad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internacional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, el apoyo mutuo y la cooperación.</w:t>
      </w:r>
    </w:p>
    <w:p w14:paraId="56C00ED6" w14:textId="77777777" w:rsidR="001167C2" w:rsidRPr="009A4D00" w:rsidRDefault="001167C2" w:rsidP="001167C2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21061883" w14:textId="77777777" w:rsidR="00774903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Valoramos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positivamente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la realización del primer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encuentro conjunto mantenido con las distintas Direcciones Generales de Cooperación Internacional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y agencias autonómicas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de los distintos gobiernos autonómicos y celebra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mos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la declaración conjunta alcanzada.</w:t>
      </w:r>
    </w:p>
    <w:p w14:paraId="01E71B3B" w14:textId="77777777" w:rsidR="001167C2" w:rsidRPr="009A4D00" w:rsidRDefault="001167C2" w:rsidP="001167C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1A0C5E68" w14:textId="354DEA1B" w:rsidR="00774903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Reclama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mos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, una vez más, que la política de cooperación al desarrollo sea asumida como una política pública estable dotada de recursos técnicos y económicos suficientes,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en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los diferentes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niveles del Estado, desde el gobierno central hasta el más pequeño ayuntamiento,  garantizando así una acción solidaria transformadora a medio y largo plazo, al margen de cambios electorales.</w:t>
      </w:r>
    </w:p>
    <w:p w14:paraId="678E898F" w14:textId="77777777" w:rsidR="001167C2" w:rsidRPr="009A4D00" w:rsidRDefault="001167C2" w:rsidP="001167C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62401242" w14:textId="77777777" w:rsidR="00774903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Insta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mos al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Gobierno de España, en el marco final del proceso de tramitación de la nueva ley,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al reconocimiento del valor específico que aporta la cooperación descentralizada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(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cercanía a la población, bagaje internacional y experiencia acumulada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…) y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a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mejorar la participación activa de los diversos actores de la cooperación descentralizada en la planificación de la política de cooperación es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tatal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y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potenciar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la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Comisión Interterritorial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como órgano de coordinación política.</w:t>
      </w:r>
    </w:p>
    <w:p w14:paraId="4F09499D" w14:textId="77777777" w:rsidR="001167C2" w:rsidRPr="00774903" w:rsidRDefault="001167C2" w:rsidP="001167C2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3259EB7F" w14:textId="77777777" w:rsidR="00774903" w:rsidRPr="009A4D00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Subrayamos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e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l potencial de la cooperación descentralizada a la hora de hacer frente a los crecientes y peligrosos discursos de odio, sobre todo, a través d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e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la promoción de la Educación para el Desarrollo y la Ciudadanía Global (EpDCG)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,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contribu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yendo así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a la construcción de una ciudadanía global crítica y activa que actúe a favor de la justicia social y la equidad en el mundo. Insta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mos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, a las administraciones a reforzar los instrumentos financieros necesarios para desarrollar de manera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eficiente esta herramienta.</w:t>
      </w:r>
    </w:p>
    <w:p w14:paraId="3EAC2A59" w14:textId="697E81FE" w:rsidR="00774903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lastRenderedPageBreak/>
        <w:t>Consider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amos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necesario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impulsar y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defen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der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la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cooperación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internacional desde los </w:t>
      </w:r>
      <w:r w:rsidR="00B270A7"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municip</w:t>
      </w:r>
      <w:r w:rsidR="00B270A7"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ios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, diputaciones,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cabildos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así como su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herramientas y programas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específico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s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.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Por ello,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seguiremos trabajando 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en red para incidir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en el diseño de las políticas públicas de las próximas legislaturas</w:t>
      </w:r>
      <w:r w:rsidRPr="00774903">
        <w:rPr>
          <w:rFonts w:ascii="Arial" w:eastAsia="Times New Roman" w:hAnsi="Arial" w:cs="Arial"/>
          <w:color w:val="000000" w:themeColor="text1"/>
          <w:lang w:val="es-ES" w:eastAsia="es-ES_tradnl"/>
        </w:rPr>
        <w:t>.</w:t>
      </w:r>
    </w:p>
    <w:p w14:paraId="6DE16F8C" w14:textId="77777777" w:rsidR="001167C2" w:rsidRDefault="001167C2" w:rsidP="001167C2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7C81382E" w14:textId="147546A4" w:rsidR="007F2731" w:rsidRPr="009A4D00" w:rsidRDefault="007F2731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Insistimos, en este contexto de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guerra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>en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Ucrania</w:t>
      </w:r>
      <w:r w:rsidR="00D8271E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y de múltiples conflictos olvidados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, </w:t>
      </w:r>
      <w:r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en 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la defensa de una política de emergencia, humanitaria, de refugio y protección internacional que no genere diferencias según sea la procedencia</w:t>
      </w:r>
      <w:r w:rsidR="00B270A7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de las personas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. As</w:t>
      </w:r>
      <w:r w:rsidR="00901742">
        <w:rPr>
          <w:rFonts w:ascii="Arial" w:eastAsia="Times New Roman" w:hAnsi="Arial" w:cs="Arial"/>
          <w:color w:val="000000" w:themeColor="text1"/>
          <w:lang w:val="es-ES" w:eastAsia="es-ES_tradnl"/>
        </w:rPr>
        <w:t>í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como </w:t>
      </w:r>
      <w:r w:rsidR="00B270A7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en 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la necesidad de potenciar la Educación y la Cultura de Paz</w:t>
      </w:r>
      <w:r w:rsidR="00B270A7">
        <w:rPr>
          <w:rFonts w:ascii="Arial" w:eastAsia="Times New Roman" w:hAnsi="Arial" w:cs="Arial"/>
          <w:color w:val="000000" w:themeColor="text1"/>
          <w:lang w:val="es-ES" w:eastAsia="es-ES_tradnl"/>
        </w:rPr>
        <w:t>.</w:t>
      </w:r>
    </w:p>
    <w:p w14:paraId="04553354" w14:textId="77777777" w:rsidR="007F2731" w:rsidRPr="00774903" w:rsidRDefault="007F2731" w:rsidP="007F2731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539EBF4F" w14:textId="77777777" w:rsidR="007F2731" w:rsidRPr="007F2731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Expresamos nuestro apoyo y solidaridad a las coordinadoras autonómicas que </w:t>
      </w:r>
      <w:r w:rsidR="00B270A7"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están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padeciendo la tensión institucional y los recortes derivados del desmantelamiento de las políticas sociales. Desde la Red vamos a establecer los mecanismos de colaboración y de apoyo a la Coordinadora Andaluza de ONGD para mantener su defensa de la cooperación y de la participación ciudadana organizada</w:t>
      </w:r>
      <w:r w:rsidR="007F2731">
        <w:rPr>
          <w:rFonts w:ascii="Arial" w:eastAsia="Times New Roman" w:hAnsi="Arial" w:cs="Arial"/>
          <w:color w:val="FF0000"/>
          <w:lang w:val="es-ES" w:eastAsia="es-ES_tradnl"/>
        </w:rPr>
        <w:t>.</w:t>
      </w:r>
    </w:p>
    <w:p w14:paraId="0C1E1078" w14:textId="77777777" w:rsidR="007F2731" w:rsidRPr="007F2731" w:rsidRDefault="007F2731" w:rsidP="007F2731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786A8C1B" w14:textId="77777777" w:rsidR="00774903" w:rsidRPr="007F2731" w:rsidRDefault="00774903" w:rsidP="00774903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Insistimos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en la necesidad de un incremento gradual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, pero urgente, 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>del presupuesto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de los gobiernos municipales y autonómicos</w:t>
      </w:r>
      <w:r w:rsidRPr="009A4D00">
        <w:rPr>
          <w:rFonts w:ascii="Arial" w:eastAsia="Times New Roman" w:hAnsi="Arial" w:cs="Arial"/>
          <w:color w:val="000000" w:themeColor="text1"/>
          <w:lang w:val="es-ES" w:eastAsia="es-ES_tradnl"/>
        </w:rPr>
        <w:t xml:space="preserve"> destinado a las políticas de cooperación, marcando como objetivo alcanzar el 0,7% del presupuesto antes de 2030</w:t>
      </w:r>
      <w:r w:rsidRPr="007F2731">
        <w:rPr>
          <w:rFonts w:ascii="Arial" w:eastAsia="Times New Roman" w:hAnsi="Arial" w:cs="Arial"/>
          <w:color w:val="000000" w:themeColor="text1"/>
          <w:lang w:val="es-ES" w:eastAsia="es-ES_tradnl"/>
        </w:rPr>
        <w:t>, en coherencia con los acuerdos internacionales. Solo con recursos adecuados en cantidad y con calidad es posible poner en práctica el compromiso y la solidaridad para luchar contra las desigualdades y hacer frente a la emergencia climática en el planeta.</w:t>
      </w:r>
    </w:p>
    <w:p w14:paraId="2A8DD0B6" w14:textId="77777777" w:rsidR="00774903" w:rsidRDefault="00774903" w:rsidP="00774903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1D8C94FC" w14:textId="77777777" w:rsidR="00774903" w:rsidRDefault="00774903" w:rsidP="00B270A7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353C4A3C" w14:textId="723A3874" w:rsidR="00B270A7" w:rsidRDefault="00B270A7" w:rsidP="00B270A7">
      <w:pPr>
        <w:spacing w:line="276" w:lineRule="auto"/>
        <w:jc w:val="right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>
        <w:rPr>
          <w:rFonts w:ascii="Arial" w:eastAsia="Times New Roman" w:hAnsi="Arial" w:cs="Arial"/>
          <w:color w:val="000000" w:themeColor="text1"/>
          <w:lang w:val="es-ES" w:eastAsia="es-ES_tradnl"/>
        </w:rPr>
        <w:t>Santander, 29 de octubre de 202</w:t>
      </w:r>
      <w:r w:rsidR="00543B32">
        <w:rPr>
          <w:rFonts w:ascii="Arial" w:eastAsia="Times New Roman" w:hAnsi="Arial" w:cs="Arial"/>
          <w:color w:val="000000" w:themeColor="text1"/>
          <w:lang w:val="es-ES" w:eastAsia="es-ES_tradnl"/>
        </w:rPr>
        <w:t>2</w:t>
      </w:r>
    </w:p>
    <w:p w14:paraId="64F8AC99" w14:textId="77777777" w:rsidR="00B270A7" w:rsidRDefault="00B270A7" w:rsidP="00B270A7">
      <w:pPr>
        <w:spacing w:line="276" w:lineRule="auto"/>
        <w:jc w:val="right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33024A64" w14:textId="77777777" w:rsidR="00B270A7" w:rsidRDefault="00B270A7" w:rsidP="00B270A7">
      <w:pPr>
        <w:spacing w:line="276" w:lineRule="auto"/>
        <w:jc w:val="right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79ECABE0" w14:textId="77777777" w:rsidR="00774903" w:rsidRDefault="00774903" w:rsidP="00774903">
      <w:pPr>
        <w:spacing w:line="276" w:lineRule="auto"/>
        <w:ind w:left="720"/>
        <w:jc w:val="both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</w:p>
    <w:p w14:paraId="078AB082" w14:textId="77777777" w:rsidR="00774903" w:rsidRPr="00774903" w:rsidRDefault="00774903" w:rsidP="00774903">
      <w:pPr>
        <w:spacing w:line="276" w:lineRule="auto"/>
        <w:ind w:left="720"/>
        <w:jc w:val="center"/>
        <w:textAlignment w:val="baseline"/>
        <w:rPr>
          <w:rFonts w:ascii="Arial" w:eastAsia="Times New Roman" w:hAnsi="Arial" w:cs="Arial"/>
          <w:color w:val="000000" w:themeColor="text1"/>
          <w:lang w:val="es-ES" w:eastAsia="es-ES_tradnl"/>
        </w:rPr>
      </w:pPr>
      <w:r w:rsidRPr="00774903">
        <w:rPr>
          <w:rFonts w:ascii="Arial" w:eastAsia="Times New Roman" w:hAnsi="Arial" w:cs="Arial"/>
          <w:noProof/>
          <w:color w:val="000000" w:themeColor="text1"/>
          <w:lang w:eastAsia="es-ES_tradnl"/>
        </w:rPr>
        <w:drawing>
          <wp:inline distT="0" distB="0" distL="0" distR="0" wp14:anchorId="2912D239" wp14:editId="52178C4E">
            <wp:extent cx="4929641" cy="734400"/>
            <wp:effectExtent l="0" t="0" r="0" b="2540"/>
            <wp:docPr id="9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B23D78E8-8F07-2143-9399-AEC39E7C5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B23D78E8-8F07-2143-9399-AEC39E7C5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5781" cy="75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03" w:rsidRPr="00774903" w:rsidSect="00B270A7">
      <w:pgSz w:w="11900" w:h="16840"/>
      <w:pgMar w:top="94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81E88"/>
    <w:multiLevelType w:val="multilevel"/>
    <w:tmpl w:val="EF08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9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03"/>
    <w:rsid w:val="001167C2"/>
    <w:rsid w:val="001A3993"/>
    <w:rsid w:val="001B2AA4"/>
    <w:rsid w:val="001F6CE0"/>
    <w:rsid w:val="00305088"/>
    <w:rsid w:val="00543B32"/>
    <w:rsid w:val="0068241D"/>
    <w:rsid w:val="007241A6"/>
    <w:rsid w:val="00774903"/>
    <w:rsid w:val="007944DC"/>
    <w:rsid w:val="007F2731"/>
    <w:rsid w:val="00901742"/>
    <w:rsid w:val="00AF4361"/>
    <w:rsid w:val="00B270A7"/>
    <w:rsid w:val="00B550E8"/>
    <w:rsid w:val="00C07705"/>
    <w:rsid w:val="00C147AB"/>
    <w:rsid w:val="00D8271E"/>
    <w:rsid w:val="00E46872"/>
    <w:rsid w:val="00ED1948"/>
    <w:rsid w:val="00F0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ECC3"/>
  <w14:defaultImageDpi w14:val="32767"/>
  <w15:chartTrackingRefBased/>
  <w15:docId w15:val="{D519DBF3-C710-D548-8E55-E356DC2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9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3038</Characters>
  <Application>Microsoft Office Word</Application>
  <DocSecurity>4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Mariaje Huici</cp:lastModifiedBy>
  <cp:revision>2</cp:revision>
  <dcterms:created xsi:type="dcterms:W3CDTF">2022-11-02T09:38:00Z</dcterms:created>
  <dcterms:modified xsi:type="dcterms:W3CDTF">2022-11-02T09:38:00Z</dcterms:modified>
</cp:coreProperties>
</file>