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B4" w:rsidRPr="00F53AB4" w:rsidRDefault="00F53AB4" w:rsidP="00F53AB4">
      <w:pPr>
        <w:shd w:val="clear" w:color="auto" w:fill="FFFFFF"/>
        <w:spacing w:before="300"/>
        <w:outlineLvl w:val="1"/>
        <w:rPr>
          <w:rFonts w:ascii="Open Sans Bold" w:eastAsia="Times New Roman" w:hAnsi="Open Sans Bold" w:cs="Times New Roman"/>
          <w:b/>
          <w:bCs/>
          <w:color w:val="BF0404"/>
          <w:sz w:val="35"/>
          <w:szCs w:val="35"/>
          <w:lang w:val="es-ES" w:eastAsia="es-ES"/>
        </w:rPr>
      </w:pPr>
      <w:r w:rsidRPr="00F53AB4">
        <w:rPr>
          <w:rFonts w:ascii="Open Sans Bold" w:eastAsia="Times New Roman" w:hAnsi="Open Sans Bold" w:cs="Times New Roman"/>
          <w:b/>
          <w:bCs/>
          <w:color w:val="BF0404"/>
          <w:sz w:val="35"/>
          <w:szCs w:val="35"/>
          <w:lang w:val="es-ES" w:eastAsia="es-ES"/>
        </w:rPr>
        <w:fldChar w:fldCharType="begin"/>
      </w:r>
      <w:r w:rsidRPr="00F53AB4">
        <w:rPr>
          <w:rFonts w:ascii="Open Sans Bold" w:eastAsia="Times New Roman" w:hAnsi="Open Sans Bold" w:cs="Times New Roman"/>
          <w:b/>
          <w:bCs/>
          <w:color w:val="BF0404"/>
          <w:sz w:val="35"/>
          <w:szCs w:val="35"/>
          <w:lang w:val="es-ES" w:eastAsia="es-ES"/>
        </w:rPr>
        <w:instrText xml:space="preserve"> HYPERLINK "https://bon.navarra.es/es/boletin/-/sumario/2022/217" \o "BOLET</w:instrText>
      </w:r>
      <w:r w:rsidRPr="00F53AB4">
        <w:rPr>
          <w:rFonts w:ascii="Open Sans Bold" w:eastAsia="Times New Roman" w:hAnsi="Open Sans Bold" w:cs="Times New Roman" w:hint="eastAsia"/>
          <w:b/>
          <w:bCs/>
          <w:color w:val="BF0404"/>
          <w:sz w:val="35"/>
          <w:szCs w:val="35"/>
          <w:lang w:val="es-ES" w:eastAsia="es-ES"/>
        </w:rPr>
        <w:instrText>Í</w:instrText>
      </w:r>
      <w:r w:rsidRPr="00F53AB4">
        <w:rPr>
          <w:rFonts w:ascii="Open Sans Bold" w:eastAsia="Times New Roman" w:hAnsi="Open Sans Bold" w:cs="Times New Roman"/>
          <w:b/>
          <w:bCs/>
          <w:color w:val="BF0404"/>
          <w:sz w:val="35"/>
          <w:szCs w:val="35"/>
          <w:lang w:val="es-ES" w:eastAsia="es-ES"/>
        </w:rPr>
        <w:instrText>N N</w:instrText>
      </w:r>
      <w:r w:rsidRPr="00F53AB4">
        <w:rPr>
          <w:rFonts w:ascii="Open Sans Bold" w:eastAsia="Times New Roman" w:hAnsi="Open Sans Bold" w:cs="Times New Roman" w:hint="eastAsia"/>
          <w:b/>
          <w:bCs/>
          <w:color w:val="BF0404"/>
          <w:sz w:val="35"/>
          <w:szCs w:val="35"/>
          <w:lang w:val="es-ES" w:eastAsia="es-ES"/>
        </w:rPr>
        <w:instrText>º</w:instrText>
      </w:r>
      <w:r w:rsidRPr="00F53AB4">
        <w:rPr>
          <w:rFonts w:ascii="Open Sans Bold" w:eastAsia="Times New Roman" w:hAnsi="Open Sans Bold" w:cs="Times New Roman"/>
          <w:b/>
          <w:bCs/>
          <w:color w:val="BF0404"/>
          <w:sz w:val="35"/>
          <w:szCs w:val="35"/>
          <w:lang w:val="es-ES" w:eastAsia="es-ES"/>
        </w:rPr>
        <w:instrText xml:space="preserve"> 217 - 3 de noviembre de 2022" </w:instrText>
      </w:r>
      <w:r w:rsidRPr="00F53AB4">
        <w:rPr>
          <w:rFonts w:ascii="Open Sans Bold" w:eastAsia="Times New Roman" w:hAnsi="Open Sans Bold" w:cs="Times New Roman"/>
          <w:b/>
          <w:bCs/>
          <w:color w:val="BF0404"/>
          <w:sz w:val="35"/>
          <w:szCs w:val="35"/>
          <w:lang w:val="es-ES" w:eastAsia="es-ES"/>
        </w:rPr>
        <w:fldChar w:fldCharType="separate"/>
      </w:r>
      <w:r w:rsidRPr="00F53AB4">
        <w:rPr>
          <w:rFonts w:ascii="Open Sans Bold" w:eastAsia="Times New Roman" w:hAnsi="Open Sans Bold" w:cs="Times New Roman"/>
          <w:b/>
          <w:bCs/>
          <w:color w:val="BF0404"/>
          <w:sz w:val="35"/>
          <w:szCs w:val="35"/>
          <w:u w:val="single"/>
          <w:lang w:val="es-ES" w:eastAsia="es-ES"/>
        </w:rPr>
        <w:t>BOLETÍN Nº 217 - 3 de noviembre de 2022</w:t>
      </w:r>
      <w:r w:rsidRPr="00F53AB4">
        <w:rPr>
          <w:rFonts w:ascii="Open Sans Bold" w:eastAsia="Times New Roman" w:hAnsi="Open Sans Bold" w:cs="Times New Roman"/>
          <w:b/>
          <w:bCs/>
          <w:color w:val="BF0404"/>
          <w:sz w:val="35"/>
          <w:szCs w:val="35"/>
          <w:lang w:val="es-ES" w:eastAsia="es-ES"/>
        </w:rPr>
        <w:fldChar w:fldCharType="end"/>
      </w:r>
    </w:p>
    <w:p w:rsidR="00F53AB4" w:rsidRPr="00F53AB4" w:rsidRDefault="00F53AB4" w:rsidP="00F53AB4">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val="es-ES" w:eastAsia="es-ES"/>
        </w:rPr>
      </w:pPr>
      <w:r w:rsidRPr="00F53AB4">
        <w:rPr>
          <w:rFonts w:ascii="Open Sans Bold" w:eastAsia="Times New Roman" w:hAnsi="Open Sans Bold" w:cs="Times New Roman"/>
          <w:color w:val="E03B3B"/>
          <w:spacing w:val="12"/>
          <w:sz w:val="27"/>
          <w:szCs w:val="27"/>
          <w:lang w:val="es-ES" w:eastAsia="es-ES"/>
        </w:rPr>
        <w:t>2. Administración Local de Navarra</w:t>
      </w:r>
    </w:p>
    <w:p w:rsidR="00F53AB4" w:rsidRPr="00F53AB4" w:rsidRDefault="00F53AB4" w:rsidP="00F53AB4">
      <w:pPr>
        <w:shd w:val="clear" w:color="auto" w:fill="FFFFFF"/>
        <w:spacing w:after="100" w:afterAutospacing="1"/>
        <w:outlineLvl w:val="3"/>
        <w:rPr>
          <w:rFonts w:ascii="Open Sans Bold" w:eastAsia="Times New Roman" w:hAnsi="Open Sans Bold" w:cs="Times New Roman"/>
          <w:color w:val="333333"/>
          <w:spacing w:val="12"/>
          <w:sz w:val="24"/>
          <w:szCs w:val="24"/>
          <w:lang w:val="es-ES" w:eastAsia="es-ES"/>
        </w:rPr>
      </w:pPr>
      <w:r w:rsidRPr="00F53AB4">
        <w:rPr>
          <w:rFonts w:ascii="Open Sans Bold" w:eastAsia="Times New Roman" w:hAnsi="Open Sans Bold" w:cs="Times New Roman"/>
          <w:color w:val="333333"/>
          <w:spacing w:val="12"/>
          <w:sz w:val="24"/>
          <w:szCs w:val="24"/>
          <w:lang w:val="es-ES" w:eastAsia="es-ES"/>
        </w:rPr>
        <w:t>2.2. Disposiciones y anuncios ordenados por localidad</w:t>
      </w:r>
    </w:p>
    <w:p w:rsidR="00F53AB4" w:rsidRPr="00F53AB4" w:rsidRDefault="00F53AB4" w:rsidP="00F53AB4">
      <w:pPr>
        <w:shd w:val="clear" w:color="auto" w:fill="FFFFFF"/>
        <w:spacing w:after="100" w:afterAutospacing="1"/>
        <w:outlineLvl w:val="3"/>
        <w:rPr>
          <w:rFonts w:ascii="Arial" w:eastAsia="Times New Roman" w:hAnsi="Arial" w:cs="Arial"/>
          <w:color w:val="333333"/>
          <w:spacing w:val="12"/>
          <w:sz w:val="24"/>
          <w:szCs w:val="24"/>
          <w:lang w:val="es-ES" w:eastAsia="es-ES"/>
        </w:rPr>
      </w:pPr>
      <w:r w:rsidRPr="00F53AB4">
        <w:rPr>
          <w:rFonts w:ascii="Arial" w:eastAsia="Times New Roman" w:hAnsi="Arial" w:cs="Arial"/>
          <w:color w:val="333333"/>
          <w:spacing w:val="12"/>
          <w:sz w:val="24"/>
          <w:szCs w:val="24"/>
          <w:lang w:val="es-ES" w:eastAsia="es-ES"/>
        </w:rPr>
        <w:t>CENDEA DE OLZA</w:t>
      </w:r>
    </w:p>
    <w:p w:rsidR="00F53AB4" w:rsidRPr="00F53AB4" w:rsidRDefault="00F53AB4" w:rsidP="00F53AB4">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val="es-ES" w:eastAsia="es-ES"/>
        </w:rPr>
      </w:pPr>
      <w:r w:rsidRPr="00F53AB4">
        <w:rPr>
          <w:rFonts w:ascii="Open Sans Bold" w:eastAsia="Times New Roman" w:hAnsi="Open Sans Bold" w:cs="Times New Roman"/>
          <w:color w:val="BF0404"/>
          <w:spacing w:val="12"/>
          <w:sz w:val="27"/>
          <w:szCs w:val="27"/>
          <w:lang w:val="es-ES" w:eastAsia="es-ES"/>
        </w:rPr>
        <w:t>Extracto de la convocatoria pública de subvenciones destinadas a actividades y proyectos de cooperación, solidaridad e interés social en países en vías de desarrollo (organizaciones, instituciones, fundaciones y/o asociaciones no gubernamentales). Presupuesto 2022</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BDNS (identificación): 655027.</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De conformidad con lo previsto en los artículos 17.3.b y 20.8.a de la Ley 38/2003, de 17 de noviembre, General de Subvenciones, se publica el extracto de la convocatoria cuyo texto completo puede consultarse en la Base de Datos Nacional de Subvenciones (https://www.infosubvenciones.es/bdnstrans/GE/es/convocatoria/655027).</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Resolución de Alcaldía 535/2022 de fecha 20 de octubre de 2022 se aprueba la convocatoria pública de subvenciones destinadas a actividades y proyectos de cooperación, solidaridad e interés social en países en vías de desarrollo (organizaciones, instituciones, fundaciones y/o asociaciones no gubernamentales) del presupuesto 2022.</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Primero</w:t>
      </w:r>
      <w:proofErr w:type="gramStart"/>
      <w:r w:rsidRPr="00F53AB4">
        <w:rPr>
          <w:rFonts w:ascii="Open Sans" w:eastAsia="Times New Roman" w:hAnsi="Open Sans" w:cs="Times New Roman"/>
          <w:color w:val="333333"/>
          <w:sz w:val="21"/>
          <w:szCs w:val="21"/>
          <w:lang w:val="es-ES" w:eastAsia="es-ES"/>
        </w:rPr>
        <w:t>.–</w:t>
      </w:r>
      <w:proofErr w:type="gramEnd"/>
      <w:r w:rsidRPr="00F53AB4">
        <w:rPr>
          <w:rFonts w:ascii="Open Sans" w:eastAsia="Times New Roman" w:hAnsi="Open Sans" w:cs="Times New Roman"/>
          <w:color w:val="333333"/>
          <w:sz w:val="21"/>
          <w:szCs w:val="21"/>
          <w:lang w:val="es-ES" w:eastAsia="es-ES"/>
        </w:rPr>
        <w:t>Beneficiarios:</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Podrán concurrir a la convocatoria las ONGD para el desarrollo y los proyectos de estas que reúnan los requisitos definidos en las bases adjuntas de esta convocatoria y que desarrollen la actividad con países que estén incluidos en la relación vigente de beneficiarios del Comité de Ayuda al Desarrollo (CAD) de la OCDE.</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Segundo</w:t>
      </w:r>
      <w:proofErr w:type="gramStart"/>
      <w:r w:rsidRPr="00F53AB4">
        <w:rPr>
          <w:rFonts w:ascii="Open Sans" w:eastAsia="Times New Roman" w:hAnsi="Open Sans" w:cs="Times New Roman"/>
          <w:color w:val="333333"/>
          <w:sz w:val="21"/>
          <w:szCs w:val="21"/>
          <w:lang w:val="es-ES" w:eastAsia="es-ES"/>
        </w:rPr>
        <w:t>.–</w:t>
      </w:r>
      <w:proofErr w:type="gramEnd"/>
      <w:r w:rsidRPr="00F53AB4">
        <w:rPr>
          <w:rFonts w:ascii="Open Sans" w:eastAsia="Times New Roman" w:hAnsi="Open Sans" w:cs="Times New Roman"/>
          <w:color w:val="333333"/>
          <w:sz w:val="21"/>
          <w:szCs w:val="21"/>
          <w:lang w:val="es-ES" w:eastAsia="es-ES"/>
        </w:rPr>
        <w:t>Objeto y finalidad:</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Las presentes bases tienen por objeto regular los trámites y condiciones para la concesión, mediante convocatoria pública, de ayudas del Ayuntamiento de Cendea de Olza, dentro de los límites que determina su presupuesto, para la realización de actividades, proyectos de cooperación, solidaridad e interés social realizados por organizaciones e instituciones, fundaciones y/u organismos no gubernamentales sin ánimo de lucro y dirigidos a satisfacer las necesidades básicas de la población de los países en vías de desarrollo tanto realizando los proyectos en el propio país como actividades con población de esos países en nuestra comunidad, incluidas las personas en tránsito y /o desplazadas.</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Tercero</w:t>
      </w:r>
      <w:proofErr w:type="gramStart"/>
      <w:r w:rsidRPr="00F53AB4">
        <w:rPr>
          <w:rFonts w:ascii="Open Sans" w:eastAsia="Times New Roman" w:hAnsi="Open Sans" w:cs="Times New Roman"/>
          <w:color w:val="333333"/>
          <w:sz w:val="21"/>
          <w:szCs w:val="21"/>
          <w:lang w:val="es-ES" w:eastAsia="es-ES"/>
        </w:rPr>
        <w:t>.–</w:t>
      </w:r>
      <w:proofErr w:type="gramEnd"/>
      <w:r w:rsidRPr="00F53AB4">
        <w:rPr>
          <w:rFonts w:ascii="Open Sans" w:eastAsia="Times New Roman" w:hAnsi="Open Sans" w:cs="Times New Roman"/>
          <w:color w:val="333333"/>
          <w:sz w:val="21"/>
          <w:szCs w:val="21"/>
          <w:lang w:val="es-ES" w:eastAsia="es-ES"/>
        </w:rPr>
        <w:t>Bases reguladoras:</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hyperlink r:id="rId4" w:history="1">
        <w:r w:rsidRPr="00F53AB4">
          <w:rPr>
            <w:rFonts w:ascii="Open Sans" w:eastAsia="Times New Roman" w:hAnsi="Open Sans" w:cs="Times New Roman"/>
            <w:color w:val="337AB7"/>
            <w:sz w:val="21"/>
            <w:szCs w:val="21"/>
            <w:lang w:val="es-ES" w:eastAsia="es-ES"/>
          </w:rPr>
          <w:t>https://ayuntamientoolza.sedelectronica.es/board/975b37c8-f59b-11de-b600-00237da12c6a/</w:t>
        </w:r>
      </w:hyperlink>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Cuarto</w:t>
      </w:r>
      <w:proofErr w:type="gramStart"/>
      <w:r w:rsidRPr="00F53AB4">
        <w:rPr>
          <w:rFonts w:ascii="Open Sans" w:eastAsia="Times New Roman" w:hAnsi="Open Sans" w:cs="Times New Roman"/>
          <w:color w:val="333333"/>
          <w:sz w:val="21"/>
          <w:szCs w:val="21"/>
          <w:lang w:val="es-ES" w:eastAsia="es-ES"/>
        </w:rPr>
        <w:t>.–</w:t>
      </w:r>
      <w:proofErr w:type="gramEnd"/>
      <w:r w:rsidRPr="00F53AB4">
        <w:rPr>
          <w:rFonts w:ascii="Open Sans" w:eastAsia="Times New Roman" w:hAnsi="Open Sans" w:cs="Times New Roman"/>
          <w:color w:val="333333"/>
          <w:sz w:val="21"/>
          <w:szCs w:val="21"/>
          <w:lang w:val="es-ES" w:eastAsia="es-ES"/>
        </w:rPr>
        <w:t>Cuantía:</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La cuota total destinada será de 5.500,00 euros.</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Quinto</w:t>
      </w:r>
      <w:proofErr w:type="gramStart"/>
      <w:r w:rsidRPr="00F53AB4">
        <w:rPr>
          <w:rFonts w:ascii="Open Sans" w:eastAsia="Times New Roman" w:hAnsi="Open Sans" w:cs="Times New Roman"/>
          <w:color w:val="333333"/>
          <w:sz w:val="21"/>
          <w:szCs w:val="21"/>
          <w:lang w:val="es-ES" w:eastAsia="es-ES"/>
        </w:rPr>
        <w:t>.–</w:t>
      </w:r>
      <w:proofErr w:type="gramEnd"/>
      <w:r w:rsidRPr="00F53AB4">
        <w:rPr>
          <w:rFonts w:ascii="Open Sans" w:eastAsia="Times New Roman" w:hAnsi="Open Sans" w:cs="Times New Roman"/>
          <w:color w:val="333333"/>
          <w:sz w:val="21"/>
          <w:szCs w:val="21"/>
          <w:lang w:val="es-ES" w:eastAsia="es-ES"/>
        </w:rPr>
        <w:t>Plazo de presentación de solicitudes:</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lastRenderedPageBreak/>
        <w:t>El plazo de presentación de los proyectos será de 20 días naturales desde su publicación en el Boletín Oficial de Navarra.</w:t>
      </w:r>
    </w:p>
    <w:p w:rsidR="00F53AB4" w:rsidRPr="00F53AB4" w:rsidRDefault="00F53AB4" w:rsidP="00F53AB4">
      <w:pPr>
        <w:shd w:val="clear" w:color="auto" w:fill="FFFFFF"/>
        <w:spacing w:after="24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 xml:space="preserve">Cendea de Olza / </w:t>
      </w:r>
      <w:proofErr w:type="spellStart"/>
      <w:r w:rsidRPr="00F53AB4">
        <w:rPr>
          <w:rFonts w:ascii="Open Sans" w:eastAsia="Times New Roman" w:hAnsi="Open Sans" w:cs="Times New Roman"/>
          <w:color w:val="333333"/>
          <w:sz w:val="21"/>
          <w:szCs w:val="21"/>
          <w:lang w:val="es-ES" w:eastAsia="es-ES"/>
        </w:rPr>
        <w:t>Oltza</w:t>
      </w:r>
      <w:proofErr w:type="spellEnd"/>
      <w:r w:rsidRPr="00F53AB4">
        <w:rPr>
          <w:rFonts w:ascii="Open Sans" w:eastAsia="Times New Roman" w:hAnsi="Open Sans" w:cs="Times New Roman"/>
          <w:color w:val="333333"/>
          <w:sz w:val="21"/>
          <w:szCs w:val="21"/>
          <w:lang w:val="es-ES" w:eastAsia="es-ES"/>
        </w:rPr>
        <w:t xml:space="preserve"> </w:t>
      </w:r>
      <w:proofErr w:type="spellStart"/>
      <w:r w:rsidRPr="00F53AB4">
        <w:rPr>
          <w:rFonts w:ascii="Open Sans" w:eastAsia="Times New Roman" w:hAnsi="Open Sans" w:cs="Times New Roman"/>
          <w:color w:val="333333"/>
          <w:sz w:val="21"/>
          <w:szCs w:val="21"/>
          <w:lang w:val="es-ES" w:eastAsia="es-ES"/>
        </w:rPr>
        <w:t>Zendea</w:t>
      </w:r>
      <w:proofErr w:type="spellEnd"/>
      <w:r w:rsidRPr="00F53AB4">
        <w:rPr>
          <w:rFonts w:ascii="Open Sans" w:eastAsia="Times New Roman" w:hAnsi="Open Sans" w:cs="Times New Roman"/>
          <w:color w:val="333333"/>
          <w:sz w:val="21"/>
          <w:szCs w:val="21"/>
          <w:lang w:val="es-ES" w:eastAsia="es-ES"/>
        </w:rPr>
        <w:t>, 21 de octubre de 2022</w:t>
      </w:r>
      <w:proofErr w:type="gramStart"/>
      <w:r w:rsidRPr="00F53AB4">
        <w:rPr>
          <w:rFonts w:ascii="Open Sans" w:eastAsia="Times New Roman" w:hAnsi="Open Sans" w:cs="Times New Roman"/>
          <w:color w:val="333333"/>
          <w:sz w:val="21"/>
          <w:szCs w:val="21"/>
          <w:lang w:val="es-ES" w:eastAsia="es-ES"/>
        </w:rPr>
        <w:t>.–</w:t>
      </w:r>
      <w:proofErr w:type="gramEnd"/>
      <w:r w:rsidRPr="00F53AB4">
        <w:rPr>
          <w:rFonts w:ascii="Open Sans" w:eastAsia="Times New Roman" w:hAnsi="Open Sans" w:cs="Times New Roman"/>
          <w:color w:val="333333"/>
          <w:sz w:val="21"/>
          <w:szCs w:val="21"/>
          <w:lang w:val="es-ES" w:eastAsia="es-ES"/>
        </w:rPr>
        <w:t xml:space="preserve">El alcalde, Moisés </w:t>
      </w:r>
      <w:proofErr w:type="spellStart"/>
      <w:r w:rsidRPr="00F53AB4">
        <w:rPr>
          <w:rFonts w:ascii="Open Sans" w:eastAsia="Times New Roman" w:hAnsi="Open Sans" w:cs="Times New Roman"/>
          <w:color w:val="333333"/>
          <w:sz w:val="21"/>
          <w:szCs w:val="21"/>
          <w:lang w:val="es-ES" w:eastAsia="es-ES"/>
        </w:rPr>
        <w:t>Garjón</w:t>
      </w:r>
      <w:proofErr w:type="spellEnd"/>
      <w:r w:rsidRPr="00F53AB4">
        <w:rPr>
          <w:rFonts w:ascii="Open Sans" w:eastAsia="Times New Roman" w:hAnsi="Open Sans" w:cs="Times New Roman"/>
          <w:color w:val="333333"/>
          <w:sz w:val="21"/>
          <w:szCs w:val="21"/>
          <w:lang w:val="es-ES" w:eastAsia="es-ES"/>
        </w:rPr>
        <w:t xml:space="preserve"> Villanueva.</w:t>
      </w:r>
    </w:p>
    <w:p w:rsidR="00F53AB4" w:rsidRPr="00F53AB4" w:rsidRDefault="00F53AB4" w:rsidP="00F53AB4">
      <w:pPr>
        <w:shd w:val="clear" w:color="auto" w:fill="FFFFFF"/>
        <w:spacing w:after="300"/>
        <w:rPr>
          <w:rFonts w:ascii="Open Sans" w:eastAsia="Times New Roman" w:hAnsi="Open Sans" w:cs="Times New Roman"/>
          <w:color w:val="333333"/>
          <w:sz w:val="21"/>
          <w:szCs w:val="21"/>
          <w:lang w:val="es-ES" w:eastAsia="es-ES"/>
        </w:rPr>
      </w:pPr>
      <w:r w:rsidRPr="00F53AB4">
        <w:rPr>
          <w:rFonts w:ascii="Open Sans" w:eastAsia="Times New Roman" w:hAnsi="Open Sans" w:cs="Times New Roman"/>
          <w:color w:val="333333"/>
          <w:sz w:val="21"/>
          <w:szCs w:val="21"/>
          <w:lang w:val="es-ES" w:eastAsia="es-ES"/>
        </w:rPr>
        <w:t>Código del anuncio: L2214061</w:t>
      </w:r>
    </w:p>
    <w:p w:rsidR="00C04275" w:rsidRDefault="00C04275">
      <w:bookmarkStart w:id="0" w:name="_GoBack"/>
      <w:bookmarkEnd w:id="0"/>
    </w:p>
    <w:sectPr w:rsidR="00C04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B4"/>
    <w:rsid w:val="00C04275"/>
    <w:rsid w:val="00F53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9F9F0-16C4-496F-B752-53E40612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yuntamientoolza.sedelectronica.es/board/975b37c8-f59b-11de-b600-00237da12c6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2022-11-03T07:20:00Z</dcterms:created>
  <dcterms:modified xsi:type="dcterms:W3CDTF">2022-11-03T07:21:00Z</dcterms:modified>
</cp:coreProperties>
</file>