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0E" w:rsidRPr="004D750E" w:rsidRDefault="004D750E" w:rsidP="004D750E">
      <w:pPr>
        <w:shd w:val="clear" w:color="auto" w:fill="FFFFFF"/>
        <w:spacing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1D1D1B"/>
          <w:spacing w:val="-8"/>
          <w:kern w:val="36"/>
          <w:sz w:val="28"/>
          <w:szCs w:val="28"/>
          <w:lang w:eastAsia="es-ES"/>
        </w:rPr>
      </w:pPr>
      <w:r w:rsidRPr="004D750E">
        <w:rPr>
          <w:rFonts w:ascii="Tahoma" w:eastAsia="Times New Roman" w:hAnsi="Tahoma" w:cs="Tahoma"/>
          <w:b/>
          <w:bCs/>
          <w:color w:val="1D1D1B"/>
          <w:spacing w:val="-8"/>
          <w:kern w:val="36"/>
          <w:sz w:val="28"/>
          <w:szCs w:val="28"/>
          <w:lang w:eastAsia="es-ES"/>
        </w:rPr>
        <w:t>Becas para realizar prácticas en países extracomunitarios 2021-2022</w:t>
      </w:r>
    </w:p>
    <w:p w:rsidR="004D750E" w:rsidRPr="004D750E" w:rsidRDefault="004D750E" w:rsidP="004D750E">
      <w:pPr>
        <w:shd w:val="clear" w:color="auto" w:fill="FFFFFF"/>
        <w:spacing w:before="100" w:beforeAutospacing="1" w:after="100" w:afterAutospacing="1" w:line="330" w:lineRule="atLeast"/>
        <w:outlineLvl w:val="2"/>
        <w:rPr>
          <w:rFonts w:ascii="Tahoma" w:eastAsia="Times New Roman" w:hAnsi="Tahoma" w:cs="Tahoma"/>
          <w:b/>
          <w:bCs/>
          <w:color w:val="1D1D1B"/>
          <w:lang w:eastAsia="es-ES"/>
        </w:rPr>
      </w:pPr>
      <w:r w:rsidRPr="004D750E">
        <w:rPr>
          <w:rFonts w:ascii="Tahoma" w:eastAsia="Times New Roman" w:hAnsi="Tahoma" w:cs="Tahoma"/>
          <w:b/>
          <w:bCs/>
          <w:color w:val="1D1D1B"/>
          <w:lang w:eastAsia="es-ES"/>
        </w:rPr>
        <w:t>Documentación a presentar</w:t>
      </w:r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hyperlink r:id="rId5" w:tgtFrame="_blank" w:history="1">
        <w:r w:rsidRPr="004D750E">
          <w:rPr>
            <w:rFonts w:ascii="Tahoma" w:eastAsia="Times New Roman" w:hAnsi="Tahoma" w:cs="Tahoma"/>
            <w:color w:val="337AB7"/>
            <w:lang w:eastAsia="es-ES"/>
          </w:rPr>
          <w:t>Formulario de solicitud</w:t>
        </w:r>
      </w:hyperlink>
      <w:r w:rsidRPr="004D750E">
        <w:rPr>
          <w:rFonts w:ascii="Tahoma" w:eastAsia="Times New Roman" w:hAnsi="Tahoma" w:cs="Tahoma"/>
          <w:color w:val="1D1D1B"/>
          <w:lang w:eastAsia="es-ES"/>
        </w:rPr>
        <w:t>. </w:t>
      </w:r>
      <w:bookmarkStart w:id="0" w:name="_GoBack"/>
      <w:bookmarkEnd w:id="0"/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color w:val="1D1D1B"/>
          <w:lang w:eastAsia="es-ES"/>
        </w:rPr>
        <w:t>Fotocopia del Documento Nacional de Identidad o equivalente. </w:t>
      </w:r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color w:val="1D1D1B"/>
          <w:lang w:eastAsia="es-ES"/>
        </w:rPr>
        <w:t>Certificado de empadronamiento en Navarra o de ostentar la condición civil foral, en caso de no haber nacido en la Comunidad Foral. </w:t>
      </w:r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color w:val="1D1D1B"/>
          <w:lang w:eastAsia="es-ES"/>
        </w:rPr>
        <w:t>Título Universitario o de Formación Profesional de Grado Superior. </w:t>
      </w:r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color w:val="1D1D1B"/>
          <w:lang w:eastAsia="es-ES"/>
        </w:rPr>
        <w:t>Expediente académico oficial, en el que se incluirá la nota media evaluada en una escala del 1 al 10. </w:t>
      </w:r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color w:val="1D1D1B"/>
          <w:lang w:eastAsia="es-ES"/>
        </w:rPr>
        <w:t>Informe de vida laboral. </w:t>
      </w:r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color w:val="1D1D1B"/>
          <w:lang w:eastAsia="es-ES"/>
        </w:rPr>
        <w:t>Documento acreditativo de preinscripción en el plan formativo para prácticas en el extranjero que imparten tanto la Universidad Pública de Navarra como la Universidad de Navarra. </w:t>
      </w:r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color w:val="1D1D1B"/>
          <w:lang w:eastAsia="es-ES"/>
        </w:rPr>
        <w:t>Documento acreditativo de la aceptación por parte de la entidad del país extracomunitario donde se van a realizar las prácticas formativas. </w:t>
      </w:r>
    </w:p>
    <w:p w:rsidR="004D750E" w:rsidRPr="004D750E" w:rsidRDefault="004D750E" w:rsidP="004D750E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color w:val="1D1D1B"/>
          <w:lang w:eastAsia="es-ES"/>
        </w:rPr>
        <w:t>Informe sobre las prácticas a realizar: entidad, ubicación, fecha de inicio y finalización, descripción detallada de las tareas que se desarrollarán, bolsa de ayuda (si procede), tutoría y demás aspectos relevantes </w:t>
      </w:r>
    </w:p>
    <w:p w:rsidR="004D750E" w:rsidRPr="004D750E" w:rsidRDefault="004D750E" w:rsidP="004D750E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1D1D1B"/>
          <w:lang w:eastAsia="es-ES"/>
        </w:rPr>
      </w:pPr>
      <w:r w:rsidRPr="004D750E">
        <w:rPr>
          <w:rFonts w:ascii="Tahoma" w:eastAsia="Times New Roman" w:hAnsi="Tahoma" w:cs="Tahoma"/>
          <w:b/>
          <w:bCs/>
          <w:color w:val="1D1D1B"/>
          <w:lang w:eastAsia="es-ES"/>
        </w:rPr>
        <w:t>Las solicitudes deberán ser revisadas, antes de su presentación, por una de las entidades colaboradoras </w:t>
      </w:r>
      <w:r w:rsidRPr="004D750E">
        <w:rPr>
          <w:rFonts w:ascii="Tahoma" w:eastAsia="Times New Roman" w:hAnsi="Tahoma" w:cs="Tahoma"/>
          <w:color w:val="1D1D1B"/>
          <w:lang w:eastAsia="es-ES"/>
        </w:rPr>
        <w:t>(</w:t>
      </w:r>
      <w:hyperlink r:id="rId6" w:tgtFrame="_blank" w:history="1">
        <w:r w:rsidRPr="004D750E">
          <w:rPr>
            <w:rFonts w:ascii="Tahoma" w:eastAsia="Times New Roman" w:hAnsi="Tahoma" w:cs="Tahoma"/>
            <w:color w:val="337AB7"/>
            <w:lang w:eastAsia="es-ES"/>
          </w:rPr>
          <w:t>Fundación Universidad-Sociedad</w:t>
        </w:r>
      </w:hyperlink>
      <w:r w:rsidRPr="004D750E">
        <w:rPr>
          <w:rFonts w:ascii="Tahoma" w:eastAsia="Times New Roman" w:hAnsi="Tahoma" w:cs="Tahoma"/>
          <w:color w:val="1D1D1B"/>
          <w:lang w:eastAsia="es-ES"/>
        </w:rPr>
        <w:t> de la Universidad Pública de Navarra o </w:t>
      </w:r>
      <w:hyperlink r:id="rId7" w:tgtFrame="_blank" w:history="1">
        <w:r w:rsidRPr="004D750E">
          <w:rPr>
            <w:rFonts w:ascii="Tahoma" w:eastAsia="Times New Roman" w:hAnsi="Tahoma" w:cs="Tahoma"/>
            <w:color w:val="337AB7"/>
            <w:lang w:eastAsia="es-ES"/>
          </w:rPr>
          <w:t>Career Services</w:t>
        </w:r>
      </w:hyperlink>
      <w:r w:rsidRPr="004D750E">
        <w:rPr>
          <w:rFonts w:ascii="Tahoma" w:eastAsia="Times New Roman" w:hAnsi="Tahoma" w:cs="Tahoma"/>
          <w:color w:val="1D1D1B"/>
          <w:lang w:eastAsia="es-ES"/>
        </w:rPr>
        <w:t> de la Universidad de Navarra en el caso de las personas con Titulación Universitaria y la Sección de Innovación e Internacionalización de la Formación Profesional (</w:t>
      </w:r>
      <w:hyperlink r:id="rId8" w:history="1">
        <w:r w:rsidRPr="004D750E">
          <w:rPr>
            <w:rFonts w:ascii="Tahoma" w:eastAsia="Times New Roman" w:hAnsi="Tahoma" w:cs="Tahoma"/>
            <w:color w:val="337AB7"/>
            <w:lang w:eastAsia="es-ES"/>
          </w:rPr>
          <w:t>email de contacto</w:t>
        </w:r>
      </w:hyperlink>
      <w:r w:rsidRPr="004D750E">
        <w:rPr>
          <w:rFonts w:ascii="Tahoma" w:eastAsia="Times New Roman" w:hAnsi="Tahoma" w:cs="Tahoma"/>
          <w:color w:val="1D1D1B"/>
          <w:lang w:eastAsia="es-ES"/>
        </w:rPr>
        <w:t> Sección de Innovación e Internacionalización de la Formación Profesional - </w:t>
      </w:r>
      <w:hyperlink r:id="rId9" w:history="1">
        <w:r w:rsidRPr="004D750E">
          <w:rPr>
            <w:rFonts w:ascii="Tahoma" w:eastAsia="Times New Roman" w:hAnsi="Tahoma" w:cs="Tahoma"/>
            <w:color w:val="337AB7"/>
            <w:lang w:eastAsia="es-ES"/>
          </w:rPr>
          <w:t>sgarciac@navarra.es</w:t>
        </w:r>
      </w:hyperlink>
      <w:r w:rsidRPr="004D750E">
        <w:rPr>
          <w:rFonts w:ascii="Tahoma" w:eastAsia="Times New Roman" w:hAnsi="Tahoma" w:cs="Tahoma"/>
          <w:color w:val="1D1D1B"/>
          <w:lang w:eastAsia="es-ES"/>
        </w:rPr>
        <w:t>) en el caso de las tituladas de FP Superior para garantizar que se ajustan a los requisitos exigidos en esta convocatoria.</w:t>
      </w:r>
    </w:p>
    <w:p w:rsidR="004D750E" w:rsidRDefault="004D750E"/>
    <w:sectPr w:rsidR="004D75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75D"/>
    <w:multiLevelType w:val="multilevel"/>
    <w:tmpl w:val="B7C8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0E"/>
    <w:rsid w:val="000C6B14"/>
    <w:rsid w:val="004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38E8-0366-460F-9977-0E1FDD94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rciac@navarra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av.edu/web/careerservices/alumnos-alumni/becas-y-programas-de-practi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varra.es/fundacionuniversidadsociedad/empleo-y-practicas/practicas-internacionales?contentId=149925&amp;languageId=100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varra.es/documents/48192/8830037/Impreso+de+solicitud+2021-2022.doc/37d9d59b-06c5-ee0a-6e9b-6c4f54f2cb9d?t=16299625355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garciac@navar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2021-09-03T07:59:00Z</dcterms:created>
  <dcterms:modified xsi:type="dcterms:W3CDTF">2021-09-03T08:02:00Z</dcterms:modified>
</cp:coreProperties>
</file>