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E89C1" w14:textId="27AE1F98" w:rsidR="000857E9" w:rsidRDefault="008F0B07" w:rsidP="00BE02BB">
      <w:pPr>
        <w:spacing w:before="240" w:after="0"/>
        <w:ind w:left="284" w:hanging="284"/>
        <w:jc w:val="both"/>
        <w:rPr>
          <w:b/>
          <w:bCs/>
        </w:rPr>
      </w:pPr>
      <w:r w:rsidRPr="008F0B07">
        <w:rPr>
          <w:b/>
          <w:bCs/>
        </w:rPr>
        <w:t>DOCUMENTO PARA DEBATE</w:t>
      </w:r>
      <w:r w:rsidR="00700253">
        <w:rPr>
          <w:b/>
          <w:bCs/>
        </w:rPr>
        <w:t xml:space="preserve"> SOBRE</w:t>
      </w:r>
      <w:r w:rsidRPr="008F0B07">
        <w:rPr>
          <w:b/>
          <w:bCs/>
        </w:rPr>
        <w:t xml:space="preserve"> INSTRUMENTOS DEL III PLAN DIRECTOR </w:t>
      </w:r>
    </w:p>
    <w:p w14:paraId="21CC8459" w14:textId="77777777" w:rsidR="00485B2C" w:rsidRDefault="00485B2C" w:rsidP="00485B2C">
      <w:pPr>
        <w:spacing w:after="0"/>
        <w:ind w:left="284" w:hanging="284"/>
        <w:jc w:val="both"/>
        <w:rPr>
          <w:b/>
          <w:bCs/>
        </w:rPr>
      </w:pPr>
    </w:p>
    <w:p w14:paraId="2D0F7A5E" w14:textId="20C47208" w:rsidR="00FB5404" w:rsidRPr="00FB5404" w:rsidRDefault="00FB5404" w:rsidP="00404328">
      <w:pPr>
        <w:pStyle w:val="Prrafodelista"/>
        <w:numPr>
          <w:ilvl w:val="0"/>
          <w:numId w:val="11"/>
        </w:numPr>
        <w:spacing w:after="0"/>
        <w:jc w:val="both"/>
        <w:rPr>
          <w:rFonts w:asciiTheme="minorHAnsi" w:hAnsiTheme="minorHAnsi" w:cstheme="minorHAnsi"/>
          <w:bCs/>
        </w:rPr>
      </w:pPr>
      <w:r>
        <w:rPr>
          <w:rFonts w:asciiTheme="minorHAnsi" w:hAnsiTheme="minorHAnsi" w:cstheme="minorHAnsi"/>
          <w:bCs/>
          <w:highlight w:val="yellow"/>
        </w:rPr>
        <w:t xml:space="preserve">Como se </w:t>
      </w:r>
      <w:r w:rsidR="00C72C0E">
        <w:rPr>
          <w:rFonts w:asciiTheme="minorHAnsi" w:hAnsiTheme="minorHAnsi" w:cstheme="minorHAnsi"/>
          <w:bCs/>
          <w:highlight w:val="yellow"/>
        </w:rPr>
        <w:t xml:space="preserve">expuso en la última </w:t>
      </w:r>
      <w:r w:rsidR="00546F39">
        <w:rPr>
          <w:rFonts w:asciiTheme="minorHAnsi" w:hAnsiTheme="minorHAnsi" w:cstheme="minorHAnsi"/>
          <w:bCs/>
          <w:highlight w:val="yellow"/>
        </w:rPr>
        <w:t xml:space="preserve">Asamblea, </w:t>
      </w:r>
      <w:r w:rsidR="00C72C0E">
        <w:rPr>
          <w:rFonts w:asciiTheme="minorHAnsi" w:hAnsiTheme="minorHAnsi" w:cstheme="minorHAnsi"/>
          <w:bCs/>
          <w:highlight w:val="yellow"/>
        </w:rPr>
        <w:t>se abre un debate sobre determinados aspectos recogidos en el apartado de Instrumentos del Plan Directo</w:t>
      </w:r>
      <w:r w:rsidR="006E3450">
        <w:rPr>
          <w:rFonts w:asciiTheme="minorHAnsi" w:hAnsiTheme="minorHAnsi" w:cstheme="minorHAnsi"/>
          <w:bCs/>
          <w:highlight w:val="yellow"/>
        </w:rPr>
        <w:t>r</w:t>
      </w:r>
      <w:r w:rsidR="00855EF3">
        <w:rPr>
          <w:rFonts w:asciiTheme="minorHAnsi" w:hAnsiTheme="minorHAnsi" w:cstheme="minorHAnsi"/>
          <w:bCs/>
          <w:highlight w:val="yellow"/>
        </w:rPr>
        <w:t xml:space="preserve"> y sobre los cuales puede haber diversidad de opiniones entre las organizaciones de la CONGDN.</w:t>
      </w:r>
    </w:p>
    <w:p w14:paraId="4AA4B1CD" w14:textId="57480DBF" w:rsidR="00A238FD" w:rsidRPr="009C0288" w:rsidRDefault="00FB5404" w:rsidP="00404328">
      <w:pPr>
        <w:pStyle w:val="Prrafodelista"/>
        <w:numPr>
          <w:ilvl w:val="0"/>
          <w:numId w:val="11"/>
        </w:numPr>
        <w:spacing w:after="0"/>
        <w:jc w:val="both"/>
        <w:rPr>
          <w:rFonts w:asciiTheme="minorHAnsi" w:hAnsiTheme="minorHAnsi" w:cstheme="minorHAnsi"/>
          <w:bCs/>
        </w:rPr>
      </w:pPr>
      <w:r>
        <w:rPr>
          <w:rFonts w:asciiTheme="minorHAnsi" w:hAnsiTheme="minorHAnsi" w:cstheme="minorHAnsi"/>
          <w:bCs/>
          <w:highlight w:val="yellow"/>
        </w:rPr>
        <w:t>L</w:t>
      </w:r>
      <w:r w:rsidR="009C680E" w:rsidRPr="001A1482">
        <w:rPr>
          <w:rFonts w:asciiTheme="minorHAnsi" w:hAnsiTheme="minorHAnsi" w:cstheme="minorHAnsi"/>
          <w:bCs/>
          <w:highlight w:val="yellow"/>
        </w:rPr>
        <w:t>a propuesta</w:t>
      </w:r>
      <w:r w:rsidR="002F5379">
        <w:rPr>
          <w:rFonts w:asciiTheme="minorHAnsi" w:hAnsiTheme="minorHAnsi" w:cstheme="minorHAnsi"/>
          <w:bCs/>
          <w:highlight w:val="yellow"/>
        </w:rPr>
        <w:t xml:space="preserve"> de documento </w:t>
      </w:r>
      <w:r w:rsidR="00855EF3">
        <w:rPr>
          <w:rFonts w:asciiTheme="minorHAnsi" w:hAnsiTheme="minorHAnsi" w:cstheme="minorHAnsi"/>
          <w:bCs/>
          <w:highlight w:val="yellow"/>
        </w:rPr>
        <w:t xml:space="preserve">base </w:t>
      </w:r>
      <w:r w:rsidR="002F5379">
        <w:rPr>
          <w:rFonts w:asciiTheme="minorHAnsi" w:hAnsiTheme="minorHAnsi" w:cstheme="minorHAnsi"/>
          <w:bCs/>
          <w:highlight w:val="yellow"/>
        </w:rPr>
        <w:t xml:space="preserve">para el debate </w:t>
      </w:r>
      <w:r w:rsidR="005E76DC">
        <w:rPr>
          <w:rFonts w:asciiTheme="minorHAnsi" w:hAnsiTheme="minorHAnsi" w:cstheme="minorHAnsi"/>
          <w:bCs/>
          <w:highlight w:val="yellow"/>
        </w:rPr>
        <w:t>se ha trabajado desde las Comisiones de Incidencia Política y de Educación para el Desarrollo</w:t>
      </w:r>
      <w:r w:rsidR="00F52618">
        <w:rPr>
          <w:rFonts w:asciiTheme="minorHAnsi" w:hAnsiTheme="minorHAnsi" w:cstheme="minorHAnsi"/>
          <w:bCs/>
          <w:highlight w:val="yellow"/>
        </w:rPr>
        <w:t>, con el objet</w:t>
      </w:r>
      <w:r w:rsidR="00855EF3">
        <w:rPr>
          <w:rFonts w:asciiTheme="minorHAnsi" w:hAnsiTheme="minorHAnsi" w:cstheme="minorHAnsi"/>
          <w:bCs/>
          <w:highlight w:val="yellow"/>
        </w:rPr>
        <w:t>ivo</w:t>
      </w:r>
      <w:r w:rsidR="00F52618">
        <w:rPr>
          <w:rFonts w:asciiTheme="minorHAnsi" w:hAnsiTheme="minorHAnsi" w:cstheme="minorHAnsi"/>
          <w:bCs/>
          <w:highlight w:val="yellow"/>
        </w:rPr>
        <w:t xml:space="preserve"> de que el documento </w:t>
      </w:r>
      <w:r w:rsidR="00F52618" w:rsidRPr="009C0288">
        <w:rPr>
          <w:rFonts w:asciiTheme="minorHAnsi" w:hAnsiTheme="minorHAnsi" w:cstheme="minorHAnsi"/>
          <w:bCs/>
          <w:highlight w:val="yellow"/>
        </w:rPr>
        <w:t xml:space="preserve">recogiera </w:t>
      </w:r>
      <w:r w:rsidR="00F71DF4" w:rsidRPr="009C0288">
        <w:rPr>
          <w:rFonts w:asciiTheme="minorHAnsi" w:hAnsiTheme="minorHAnsi" w:cstheme="minorHAnsi"/>
          <w:bCs/>
          <w:highlight w:val="yellow"/>
        </w:rPr>
        <w:t>todas las opciones</w:t>
      </w:r>
      <w:r w:rsidR="00F52618" w:rsidRPr="009C0288">
        <w:rPr>
          <w:rFonts w:asciiTheme="minorHAnsi" w:hAnsiTheme="minorHAnsi" w:cstheme="minorHAnsi"/>
          <w:bCs/>
          <w:highlight w:val="yellow"/>
        </w:rPr>
        <w:t xml:space="preserve"> que debían plantearse, que </w:t>
      </w:r>
      <w:r w:rsidR="00F71DF4" w:rsidRPr="009C0288">
        <w:rPr>
          <w:rFonts w:asciiTheme="minorHAnsi" w:hAnsiTheme="minorHAnsi" w:cstheme="minorHAnsi"/>
          <w:bCs/>
          <w:highlight w:val="yellow"/>
        </w:rPr>
        <w:t>est</w:t>
      </w:r>
      <w:r w:rsidR="00F52618" w:rsidRPr="009C0288">
        <w:rPr>
          <w:rFonts w:asciiTheme="minorHAnsi" w:hAnsiTheme="minorHAnsi" w:cstheme="minorHAnsi"/>
          <w:bCs/>
          <w:highlight w:val="yellow"/>
        </w:rPr>
        <w:t xml:space="preserve">uviera </w:t>
      </w:r>
      <w:r w:rsidR="00F71DF4" w:rsidRPr="009C0288">
        <w:rPr>
          <w:rFonts w:asciiTheme="minorHAnsi" w:hAnsiTheme="minorHAnsi" w:cstheme="minorHAnsi"/>
          <w:bCs/>
          <w:highlight w:val="yellow"/>
        </w:rPr>
        <w:t xml:space="preserve">suficientemente claro </w:t>
      </w:r>
      <w:r w:rsidR="00F52618" w:rsidRPr="009C0288">
        <w:rPr>
          <w:rFonts w:asciiTheme="minorHAnsi" w:hAnsiTheme="minorHAnsi" w:cstheme="minorHAnsi"/>
          <w:bCs/>
          <w:highlight w:val="yellow"/>
        </w:rPr>
        <w:t>y contuviera la información necesaria pa</w:t>
      </w:r>
      <w:r w:rsidR="009C0288" w:rsidRPr="009C0288">
        <w:rPr>
          <w:rFonts w:asciiTheme="minorHAnsi" w:hAnsiTheme="minorHAnsi" w:cstheme="minorHAnsi"/>
          <w:bCs/>
          <w:highlight w:val="yellow"/>
        </w:rPr>
        <w:t>ra que todas las organizacione</w:t>
      </w:r>
      <w:r w:rsidR="009C0288" w:rsidRPr="00090B8B">
        <w:rPr>
          <w:rFonts w:asciiTheme="minorHAnsi" w:hAnsiTheme="minorHAnsi" w:cstheme="minorHAnsi"/>
          <w:bCs/>
          <w:highlight w:val="yellow"/>
        </w:rPr>
        <w:t xml:space="preserve">s puedan opinar. </w:t>
      </w:r>
      <w:r w:rsidR="005E3149">
        <w:rPr>
          <w:rFonts w:asciiTheme="minorHAnsi" w:hAnsiTheme="minorHAnsi" w:cstheme="minorHAnsi"/>
          <w:bCs/>
          <w:highlight w:val="yellow"/>
        </w:rPr>
        <w:t>Posteriormente se ha pedido al conjunto de las organizaciones que incorpor</w:t>
      </w:r>
      <w:r w:rsidR="007E4699">
        <w:rPr>
          <w:rFonts w:asciiTheme="minorHAnsi" w:hAnsiTheme="minorHAnsi" w:cstheme="minorHAnsi"/>
          <w:bCs/>
          <w:highlight w:val="yellow"/>
        </w:rPr>
        <w:t xml:space="preserve">asen los argumentos adicionales </w:t>
      </w:r>
      <w:r w:rsidR="00CB13F1">
        <w:rPr>
          <w:rFonts w:asciiTheme="minorHAnsi" w:hAnsiTheme="minorHAnsi" w:cstheme="minorHAnsi"/>
          <w:bCs/>
          <w:highlight w:val="yellow"/>
        </w:rPr>
        <w:t xml:space="preserve">que se considerasen </w:t>
      </w:r>
      <w:r w:rsidR="00A047E0">
        <w:rPr>
          <w:rFonts w:asciiTheme="minorHAnsi" w:hAnsiTheme="minorHAnsi" w:cstheme="minorHAnsi"/>
          <w:bCs/>
          <w:highlight w:val="yellow"/>
        </w:rPr>
        <w:t xml:space="preserve">oportunos. Y ahora </w:t>
      </w:r>
      <w:r w:rsidR="00090B8B" w:rsidRPr="00090B8B">
        <w:rPr>
          <w:rFonts w:asciiTheme="minorHAnsi" w:hAnsiTheme="minorHAnsi" w:cstheme="minorHAnsi"/>
          <w:bCs/>
          <w:highlight w:val="yellow"/>
        </w:rPr>
        <w:t>es el conjunto de las organizaciones quien tiene que opinar.</w:t>
      </w:r>
    </w:p>
    <w:p w14:paraId="72AC762B" w14:textId="08B4131F" w:rsidR="008D249D" w:rsidRDefault="008D249D" w:rsidP="00485B2C">
      <w:pPr>
        <w:pStyle w:val="Prrafodelista"/>
        <w:numPr>
          <w:ilvl w:val="0"/>
          <w:numId w:val="11"/>
        </w:numPr>
        <w:spacing w:after="0"/>
        <w:jc w:val="both"/>
        <w:rPr>
          <w:rFonts w:asciiTheme="minorHAnsi" w:hAnsiTheme="minorHAnsi" w:cstheme="minorHAnsi"/>
          <w:bCs/>
        </w:rPr>
      </w:pPr>
      <w:r w:rsidRPr="0023367B">
        <w:rPr>
          <w:rFonts w:asciiTheme="minorHAnsi" w:hAnsiTheme="minorHAnsi" w:cstheme="minorHAnsi"/>
          <w:bCs/>
          <w:highlight w:val="yellow"/>
        </w:rPr>
        <w:t xml:space="preserve">Se parte de que el Plan Director va a tener una dotación </w:t>
      </w:r>
      <w:r w:rsidR="00090B8B">
        <w:rPr>
          <w:rFonts w:asciiTheme="minorHAnsi" w:hAnsiTheme="minorHAnsi" w:cstheme="minorHAnsi"/>
          <w:bCs/>
          <w:highlight w:val="yellow"/>
        </w:rPr>
        <w:t xml:space="preserve">presupuestaria </w:t>
      </w:r>
      <w:r w:rsidRPr="0023367B">
        <w:rPr>
          <w:rFonts w:asciiTheme="minorHAnsi" w:hAnsiTheme="minorHAnsi" w:cstheme="minorHAnsi"/>
          <w:bCs/>
          <w:highlight w:val="yellow"/>
        </w:rPr>
        <w:t xml:space="preserve">que la CONGDN considere suficiente (en caso contrario no habría Plan o sería unilateral del Gobierno). </w:t>
      </w:r>
      <w:r w:rsidR="0023367B" w:rsidRPr="0023367B">
        <w:rPr>
          <w:rFonts w:asciiTheme="minorHAnsi" w:hAnsiTheme="minorHAnsi" w:cstheme="minorHAnsi"/>
          <w:bCs/>
          <w:highlight w:val="yellow"/>
        </w:rPr>
        <w:t xml:space="preserve">Como referencias </w:t>
      </w:r>
      <w:r w:rsidR="00845EC3">
        <w:rPr>
          <w:rFonts w:asciiTheme="minorHAnsi" w:hAnsiTheme="minorHAnsi" w:cstheme="minorHAnsi"/>
          <w:bCs/>
          <w:highlight w:val="yellow"/>
        </w:rPr>
        <w:t>presupuestarias</w:t>
      </w:r>
      <w:r w:rsidR="009C0288">
        <w:rPr>
          <w:rFonts w:asciiTheme="minorHAnsi" w:hAnsiTheme="minorHAnsi" w:cstheme="minorHAnsi"/>
          <w:bCs/>
          <w:highlight w:val="yellow"/>
        </w:rPr>
        <w:t xml:space="preserve"> </w:t>
      </w:r>
      <w:r w:rsidR="00090B8B">
        <w:rPr>
          <w:rFonts w:asciiTheme="minorHAnsi" w:hAnsiTheme="minorHAnsi" w:cstheme="minorHAnsi"/>
          <w:bCs/>
          <w:highlight w:val="yellow"/>
        </w:rPr>
        <w:t>aquí</w:t>
      </w:r>
      <w:r w:rsidR="00845EC3">
        <w:rPr>
          <w:rFonts w:asciiTheme="minorHAnsi" w:hAnsiTheme="minorHAnsi" w:cstheme="minorHAnsi"/>
          <w:bCs/>
          <w:highlight w:val="yellow"/>
        </w:rPr>
        <w:t xml:space="preserve"> </w:t>
      </w:r>
      <w:r w:rsidR="00B46151">
        <w:rPr>
          <w:rFonts w:asciiTheme="minorHAnsi" w:hAnsiTheme="minorHAnsi" w:cstheme="minorHAnsi"/>
          <w:bCs/>
          <w:highlight w:val="yellow"/>
        </w:rPr>
        <w:t xml:space="preserve">se han utilizado </w:t>
      </w:r>
      <w:r w:rsidR="0023367B" w:rsidRPr="0023367B">
        <w:rPr>
          <w:rFonts w:asciiTheme="minorHAnsi" w:hAnsiTheme="minorHAnsi" w:cstheme="minorHAnsi"/>
          <w:bCs/>
          <w:highlight w:val="yellow"/>
        </w:rPr>
        <w:t>el acuerdo de gobierno y, alternativamente, la demanda de la Coordinadora.</w:t>
      </w:r>
      <w:r w:rsidR="0023367B">
        <w:rPr>
          <w:rFonts w:asciiTheme="minorHAnsi" w:hAnsiTheme="minorHAnsi" w:cstheme="minorHAnsi"/>
          <w:bCs/>
        </w:rPr>
        <w:t xml:space="preserve"> </w:t>
      </w:r>
    </w:p>
    <w:p w14:paraId="1BCB8356" w14:textId="7E702C50" w:rsidR="00AA1E57" w:rsidRPr="002065FE" w:rsidRDefault="00AA1E57" w:rsidP="00485B2C">
      <w:pPr>
        <w:pStyle w:val="Prrafodelista"/>
        <w:numPr>
          <w:ilvl w:val="0"/>
          <w:numId w:val="11"/>
        </w:numPr>
        <w:tabs>
          <w:tab w:val="left" w:pos="993"/>
        </w:tabs>
        <w:spacing w:after="0"/>
        <w:jc w:val="both"/>
        <w:rPr>
          <w:rFonts w:cstheme="minorHAnsi"/>
          <w:highlight w:val="yellow"/>
        </w:rPr>
      </w:pPr>
      <w:r w:rsidRPr="00AA1E57">
        <w:rPr>
          <w:rFonts w:cstheme="minorHAnsi"/>
          <w:highlight w:val="yellow"/>
        </w:rPr>
        <w:t>Se han individualizado las preguntas para estructurar el debate pero, aunque se plantean por separado, se debe</w:t>
      </w:r>
      <w:r w:rsidR="009C0288">
        <w:rPr>
          <w:rFonts w:cstheme="minorHAnsi"/>
          <w:highlight w:val="yellow"/>
        </w:rPr>
        <w:t xml:space="preserve"> mantener </w:t>
      </w:r>
      <w:r w:rsidRPr="00AA1E57">
        <w:rPr>
          <w:rFonts w:cstheme="minorHAnsi"/>
          <w:highlight w:val="yellow"/>
        </w:rPr>
        <w:t xml:space="preserve">necesariamente </w:t>
      </w:r>
      <w:r w:rsidR="009C0288">
        <w:rPr>
          <w:rFonts w:cstheme="minorHAnsi"/>
          <w:highlight w:val="yellow"/>
        </w:rPr>
        <w:t>una visión de conjunto</w:t>
      </w:r>
      <w:r w:rsidRPr="00AA1E57">
        <w:rPr>
          <w:rFonts w:cstheme="minorHAnsi"/>
          <w:highlight w:val="yellow"/>
        </w:rPr>
        <w:t xml:space="preserve"> (unas </w:t>
      </w:r>
      <w:r w:rsidRPr="002065FE">
        <w:rPr>
          <w:rFonts w:cstheme="minorHAnsi"/>
          <w:highlight w:val="yellow"/>
        </w:rPr>
        <w:t>condicionan a las otras)</w:t>
      </w:r>
    </w:p>
    <w:p w14:paraId="3C220E68" w14:textId="0A0BEB47" w:rsidR="002065FE" w:rsidRDefault="002065FE" w:rsidP="00485B2C">
      <w:pPr>
        <w:pStyle w:val="Prrafodelista"/>
        <w:numPr>
          <w:ilvl w:val="0"/>
          <w:numId w:val="11"/>
        </w:numPr>
        <w:tabs>
          <w:tab w:val="left" w:pos="993"/>
        </w:tabs>
        <w:spacing w:after="0"/>
        <w:jc w:val="both"/>
        <w:rPr>
          <w:rFonts w:cstheme="minorHAnsi"/>
          <w:highlight w:val="yellow"/>
        </w:rPr>
      </w:pPr>
      <w:r w:rsidRPr="002065FE">
        <w:rPr>
          <w:rFonts w:cstheme="minorHAnsi"/>
          <w:highlight w:val="yellow"/>
        </w:rPr>
        <w:t xml:space="preserve">Hay </w:t>
      </w:r>
      <w:r>
        <w:rPr>
          <w:rFonts w:cstheme="minorHAnsi"/>
          <w:highlight w:val="yellow"/>
        </w:rPr>
        <w:t xml:space="preserve">detalles en los debates </w:t>
      </w:r>
      <w:r w:rsidRPr="002065FE">
        <w:rPr>
          <w:rFonts w:cstheme="minorHAnsi"/>
          <w:highlight w:val="yellow"/>
        </w:rPr>
        <w:t>en los que</w:t>
      </w:r>
      <w:r w:rsidR="00301657">
        <w:rPr>
          <w:rFonts w:cstheme="minorHAnsi"/>
          <w:highlight w:val="yellow"/>
        </w:rPr>
        <w:t>, intencionadamente,</w:t>
      </w:r>
      <w:r w:rsidRPr="002065FE">
        <w:rPr>
          <w:rFonts w:cstheme="minorHAnsi"/>
          <w:highlight w:val="yellow"/>
        </w:rPr>
        <w:t xml:space="preserve"> no se entra</w:t>
      </w:r>
      <w:r w:rsidR="00301657">
        <w:rPr>
          <w:rFonts w:cstheme="minorHAnsi"/>
          <w:highlight w:val="yellow"/>
        </w:rPr>
        <w:t xml:space="preserve"> </w:t>
      </w:r>
      <w:r w:rsidRPr="002065FE">
        <w:rPr>
          <w:rFonts w:cstheme="minorHAnsi"/>
          <w:highlight w:val="yellow"/>
        </w:rPr>
        <w:t xml:space="preserve">por la incertidumbre de que sea realmente necesario entrar hasta </w:t>
      </w:r>
      <w:r w:rsidR="00301657">
        <w:rPr>
          <w:rFonts w:cstheme="minorHAnsi"/>
          <w:highlight w:val="yellow"/>
        </w:rPr>
        <w:t>ese nivel</w:t>
      </w:r>
      <w:r w:rsidRPr="002065FE">
        <w:rPr>
          <w:rFonts w:cstheme="minorHAnsi"/>
          <w:highlight w:val="yellow"/>
        </w:rPr>
        <w:t xml:space="preserve"> (coste en tiempo vs. beneficio)</w:t>
      </w:r>
    </w:p>
    <w:p w14:paraId="2C39CDA7" w14:textId="537D7EA2" w:rsidR="009907A4" w:rsidRDefault="00CC0CE8" w:rsidP="00485B2C">
      <w:pPr>
        <w:pStyle w:val="Prrafodelista"/>
        <w:numPr>
          <w:ilvl w:val="0"/>
          <w:numId w:val="11"/>
        </w:numPr>
        <w:tabs>
          <w:tab w:val="left" w:pos="993"/>
        </w:tabs>
        <w:spacing w:after="0"/>
        <w:jc w:val="both"/>
        <w:rPr>
          <w:rFonts w:cstheme="minorHAnsi"/>
          <w:highlight w:val="yellow"/>
        </w:rPr>
      </w:pPr>
      <w:r>
        <w:rPr>
          <w:rFonts w:cstheme="minorHAnsi"/>
          <w:highlight w:val="yellow"/>
        </w:rPr>
        <w:t xml:space="preserve">En aquellos casos en los que </w:t>
      </w:r>
      <w:r w:rsidR="008A3D76">
        <w:rPr>
          <w:rFonts w:cstheme="minorHAnsi"/>
          <w:highlight w:val="yellow"/>
        </w:rPr>
        <w:t>se intuía</w:t>
      </w:r>
      <w:r>
        <w:rPr>
          <w:rFonts w:cstheme="minorHAnsi"/>
          <w:highlight w:val="yellow"/>
        </w:rPr>
        <w:t xml:space="preserve"> que no habría demasiado debate se ha incluido una única propuesta</w:t>
      </w:r>
      <w:r w:rsidR="007D796A">
        <w:rPr>
          <w:rFonts w:cstheme="minorHAnsi"/>
          <w:highlight w:val="yellow"/>
        </w:rPr>
        <w:t xml:space="preserve"> (para tener un documento lo más concreto posible), pero </w:t>
      </w:r>
      <w:r w:rsidR="00763971">
        <w:rPr>
          <w:rFonts w:cstheme="minorHAnsi"/>
          <w:highlight w:val="yellow"/>
        </w:rPr>
        <w:t>eso no implica que no se pueda opinar si esa intuición resulta incorrecta</w:t>
      </w:r>
      <w:r w:rsidR="00FF325C">
        <w:rPr>
          <w:rFonts w:cstheme="minorHAnsi"/>
          <w:highlight w:val="yellow"/>
        </w:rPr>
        <w:t xml:space="preserve"> (por tanto, </w:t>
      </w:r>
      <w:r w:rsidR="00FF325C" w:rsidRPr="00FF325C">
        <w:rPr>
          <w:rFonts w:cstheme="minorHAnsi"/>
          <w:b/>
          <w:bCs/>
          <w:highlight w:val="yellow"/>
        </w:rPr>
        <w:t>está todo abierto a debate aunque el documento pueda indicar lo contrario</w:t>
      </w:r>
      <w:r w:rsidR="00FF325C">
        <w:rPr>
          <w:rFonts w:cstheme="minorHAnsi"/>
          <w:highlight w:val="yellow"/>
        </w:rPr>
        <w:t>)</w:t>
      </w:r>
    </w:p>
    <w:p w14:paraId="106FF109" w14:textId="5A1062AD" w:rsidR="00855EF3" w:rsidRDefault="00855EF3" w:rsidP="00485B2C">
      <w:pPr>
        <w:pStyle w:val="Prrafodelista"/>
        <w:numPr>
          <w:ilvl w:val="0"/>
          <w:numId w:val="11"/>
        </w:numPr>
        <w:tabs>
          <w:tab w:val="left" w:pos="993"/>
        </w:tabs>
        <w:spacing w:after="0"/>
        <w:jc w:val="both"/>
        <w:rPr>
          <w:rFonts w:cstheme="minorHAnsi"/>
          <w:highlight w:val="yellow"/>
        </w:rPr>
      </w:pPr>
      <w:r>
        <w:rPr>
          <w:rFonts w:cstheme="minorHAnsi"/>
          <w:highlight w:val="yellow"/>
        </w:rPr>
        <w:t xml:space="preserve">El objetivo no es que </w:t>
      </w:r>
      <w:r w:rsidR="001873D6">
        <w:rPr>
          <w:rFonts w:cstheme="minorHAnsi"/>
          <w:highlight w:val="yellow"/>
        </w:rPr>
        <w:t xml:space="preserve">se adopte un acuerdo sobre todos y cada uno de los puntos. Si existen diferentes visiones sobre un aspecto y no es posible acercar posturas, se </w:t>
      </w:r>
      <w:r w:rsidR="00CA7475">
        <w:rPr>
          <w:rFonts w:cstheme="minorHAnsi"/>
          <w:highlight w:val="yellow"/>
        </w:rPr>
        <w:t>sistematizan las opiniones y argumentos para cada una y</w:t>
      </w:r>
      <w:r w:rsidR="00906A2A">
        <w:rPr>
          <w:rFonts w:cstheme="minorHAnsi"/>
          <w:highlight w:val="yellow"/>
        </w:rPr>
        <w:t>, si la Junta lo considera oportuno, se trasladan al GN para que sea éste quien decida.</w:t>
      </w:r>
    </w:p>
    <w:p w14:paraId="41A66F4C" w14:textId="7FDFD78C" w:rsidR="004E4366" w:rsidRDefault="004E4366" w:rsidP="004E4366">
      <w:pPr>
        <w:tabs>
          <w:tab w:val="left" w:pos="993"/>
        </w:tabs>
        <w:spacing w:after="0"/>
        <w:jc w:val="both"/>
        <w:rPr>
          <w:rFonts w:cstheme="minorHAnsi"/>
          <w:highlight w:val="yellow"/>
        </w:rPr>
      </w:pPr>
    </w:p>
    <w:tbl>
      <w:tblPr>
        <w:tblStyle w:val="Tablaconcuadrcula"/>
        <w:tblW w:w="0" w:type="auto"/>
        <w:tblLook w:val="04A0" w:firstRow="1" w:lastRow="0" w:firstColumn="1" w:lastColumn="0" w:noHBand="0" w:noVBand="1"/>
      </w:tblPr>
      <w:tblGrid>
        <w:gridCol w:w="8644"/>
      </w:tblGrid>
      <w:tr w:rsidR="004E4366" w:rsidRPr="008F58B7" w14:paraId="1EBAF6BA" w14:textId="77777777" w:rsidTr="004E4366">
        <w:tc>
          <w:tcPr>
            <w:tcW w:w="8644" w:type="dxa"/>
            <w:tcMar>
              <w:top w:w="57" w:type="dxa"/>
              <w:bottom w:w="57" w:type="dxa"/>
            </w:tcMar>
          </w:tcPr>
          <w:p w14:paraId="60FFEF0E" w14:textId="77777777" w:rsidR="004E4366" w:rsidRPr="008F58B7" w:rsidRDefault="004E4366" w:rsidP="004E4366">
            <w:pPr>
              <w:tabs>
                <w:tab w:val="left" w:pos="993"/>
              </w:tabs>
              <w:spacing w:after="0"/>
              <w:jc w:val="both"/>
              <w:rPr>
                <w:rFonts w:cstheme="minorHAnsi"/>
                <w:b/>
                <w:bCs/>
              </w:rPr>
            </w:pPr>
            <w:r w:rsidRPr="008F58B7">
              <w:rPr>
                <w:rFonts w:cstheme="minorHAnsi"/>
                <w:b/>
                <w:bCs/>
              </w:rPr>
              <w:t xml:space="preserve">INSTRUCCIONES: </w:t>
            </w:r>
          </w:p>
          <w:p w14:paraId="435F8462" w14:textId="23B0C056" w:rsidR="004E4366" w:rsidRPr="00E2518E" w:rsidRDefault="004E4366" w:rsidP="00E2518E">
            <w:pPr>
              <w:pStyle w:val="Prrafodelista"/>
              <w:numPr>
                <w:ilvl w:val="0"/>
                <w:numId w:val="31"/>
              </w:numPr>
              <w:tabs>
                <w:tab w:val="left" w:pos="993"/>
              </w:tabs>
              <w:spacing w:after="0"/>
              <w:jc w:val="both"/>
              <w:rPr>
                <w:rFonts w:cstheme="minorHAnsi"/>
              </w:rPr>
            </w:pPr>
            <w:r w:rsidRPr="00E2518E">
              <w:rPr>
                <w:rFonts w:cstheme="minorHAnsi"/>
              </w:rPr>
              <w:t xml:space="preserve">Se han marcado en azul los cambios </w:t>
            </w:r>
            <w:r w:rsidR="0075568B" w:rsidRPr="00E2518E">
              <w:rPr>
                <w:rFonts w:cstheme="minorHAnsi"/>
              </w:rPr>
              <w:t xml:space="preserve">(nuevos argumentos) </w:t>
            </w:r>
            <w:r w:rsidRPr="00E2518E">
              <w:rPr>
                <w:rFonts w:cstheme="minorHAnsi"/>
              </w:rPr>
              <w:t>respecto al documento previamente enviado (para facilitar el trabajo a las organizaciones que ya hayan trabajado el documento)</w:t>
            </w:r>
          </w:p>
          <w:p w14:paraId="4ECF60E8" w14:textId="46F8C486" w:rsidR="008F58B7" w:rsidRPr="00E2518E" w:rsidRDefault="008F58B7" w:rsidP="00E2518E">
            <w:pPr>
              <w:pStyle w:val="Prrafodelista"/>
              <w:numPr>
                <w:ilvl w:val="0"/>
                <w:numId w:val="31"/>
              </w:numPr>
              <w:tabs>
                <w:tab w:val="left" w:pos="993"/>
              </w:tabs>
              <w:spacing w:after="0"/>
              <w:jc w:val="both"/>
              <w:rPr>
                <w:rFonts w:cstheme="minorHAnsi"/>
              </w:rPr>
            </w:pPr>
            <w:r w:rsidRPr="00E2518E">
              <w:rPr>
                <w:rFonts w:cstheme="minorHAnsi"/>
              </w:rPr>
              <w:t xml:space="preserve">Cada pregunta tiene una casilla de verificación para marcar la opción que cada organización </w:t>
            </w:r>
            <w:r w:rsidR="00AA6868" w:rsidRPr="00E2518E">
              <w:rPr>
                <w:rFonts w:cstheme="minorHAnsi"/>
              </w:rPr>
              <w:t>estime oportuna. Si no se marca ninguna se entenderá que equivale a un NS/NS</w:t>
            </w:r>
            <w:r w:rsidR="00E2518E">
              <w:rPr>
                <w:rFonts w:cstheme="minorHAnsi"/>
              </w:rPr>
              <w:t xml:space="preserve"> (pero </w:t>
            </w:r>
            <w:r w:rsidR="006475FC">
              <w:rPr>
                <w:rFonts w:cstheme="minorHAnsi"/>
              </w:rPr>
              <w:t>deberíamos intentar opinar sobre todas las preguntas)</w:t>
            </w:r>
          </w:p>
          <w:p w14:paraId="6D778F22" w14:textId="5A7A3432" w:rsidR="004E4366" w:rsidRPr="008F58B7" w:rsidRDefault="008F58B7" w:rsidP="006475FC">
            <w:pPr>
              <w:pStyle w:val="Prrafodelista"/>
              <w:numPr>
                <w:ilvl w:val="0"/>
                <w:numId w:val="31"/>
              </w:numPr>
              <w:tabs>
                <w:tab w:val="left" w:pos="993"/>
              </w:tabs>
              <w:spacing w:after="0"/>
              <w:jc w:val="both"/>
              <w:rPr>
                <w:rFonts w:cstheme="minorHAnsi"/>
              </w:rPr>
            </w:pPr>
            <w:r w:rsidRPr="00E2518E">
              <w:rPr>
                <w:rFonts w:cstheme="minorHAnsi"/>
              </w:rPr>
              <w:t xml:space="preserve">Al final del cuestionario podéis aportar vuestros comentarios, os pediríamos que fueran lo más breve posibles. </w:t>
            </w:r>
          </w:p>
        </w:tc>
      </w:tr>
    </w:tbl>
    <w:p w14:paraId="495D23D9" w14:textId="77777777" w:rsidR="004E4366" w:rsidRPr="004E4366" w:rsidRDefault="004E4366" w:rsidP="004E4366">
      <w:pPr>
        <w:tabs>
          <w:tab w:val="left" w:pos="993"/>
        </w:tabs>
        <w:spacing w:after="0"/>
        <w:jc w:val="both"/>
        <w:rPr>
          <w:rFonts w:cstheme="minorHAnsi"/>
          <w:highlight w:val="yellow"/>
        </w:rPr>
      </w:pPr>
    </w:p>
    <w:p w14:paraId="3C40BFA2" w14:textId="77777777" w:rsidR="0065476A" w:rsidRDefault="0065476A" w:rsidP="0065476A">
      <w:pPr>
        <w:tabs>
          <w:tab w:val="left" w:pos="993"/>
        </w:tabs>
        <w:spacing w:after="0"/>
        <w:jc w:val="both"/>
        <w:rPr>
          <w:rFonts w:cstheme="minorHAnsi"/>
          <w:highlight w:val="yellow"/>
        </w:rPr>
      </w:pPr>
    </w:p>
    <w:p w14:paraId="527B2463" w14:textId="77777777" w:rsidR="0065476A" w:rsidRDefault="0065476A" w:rsidP="0065476A">
      <w:pPr>
        <w:tabs>
          <w:tab w:val="left" w:pos="993"/>
        </w:tabs>
        <w:spacing w:after="0"/>
        <w:jc w:val="both"/>
        <w:rPr>
          <w:rFonts w:cstheme="minorHAnsi"/>
          <w:highlight w:val="yellow"/>
        </w:rPr>
      </w:pPr>
    </w:p>
    <w:p w14:paraId="59CE772B" w14:textId="30BEED04" w:rsidR="000857E9" w:rsidRDefault="006D3538" w:rsidP="0027474D">
      <w:pPr>
        <w:pStyle w:val="Prrafodelista"/>
        <w:numPr>
          <w:ilvl w:val="0"/>
          <w:numId w:val="16"/>
        </w:numPr>
        <w:spacing w:after="0"/>
        <w:jc w:val="both"/>
        <w:rPr>
          <w:rFonts w:asciiTheme="minorHAnsi" w:hAnsiTheme="minorHAnsi" w:cstheme="minorHAnsi"/>
          <w:b/>
          <w:sz w:val="28"/>
          <w:szCs w:val="28"/>
        </w:rPr>
      </w:pPr>
      <w:r w:rsidRPr="006D3538">
        <w:rPr>
          <w:rFonts w:asciiTheme="minorHAnsi" w:hAnsiTheme="minorHAnsi" w:cstheme="minorHAnsi"/>
          <w:b/>
          <w:sz w:val="28"/>
          <w:szCs w:val="28"/>
        </w:rPr>
        <w:lastRenderedPageBreak/>
        <w:t>INSTRUMENTOS</w:t>
      </w:r>
    </w:p>
    <w:p w14:paraId="71F6A8CD" w14:textId="77777777" w:rsidR="00485B2C" w:rsidRPr="00485B2C" w:rsidRDefault="00485B2C" w:rsidP="00485B2C">
      <w:pPr>
        <w:tabs>
          <w:tab w:val="left" w:pos="993"/>
        </w:tabs>
        <w:spacing w:after="0"/>
        <w:jc w:val="both"/>
        <w:rPr>
          <w:rFonts w:cstheme="minorHAnsi"/>
        </w:rPr>
      </w:pPr>
    </w:p>
    <w:p w14:paraId="03F93062" w14:textId="1EB6C7CC" w:rsidR="007A2922" w:rsidRDefault="007A2922" w:rsidP="00485B2C">
      <w:pPr>
        <w:tabs>
          <w:tab w:val="left" w:pos="993"/>
        </w:tabs>
        <w:spacing w:after="0"/>
        <w:jc w:val="both"/>
        <w:rPr>
          <w:rFonts w:cstheme="minorHAnsi"/>
        </w:rPr>
      </w:pPr>
      <w:r w:rsidRPr="007A2922">
        <w:rPr>
          <w:rFonts w:cstheme="minorHAnsi"/>
        </w:rPr>
        <w:t xml:space="preserve">Las variaciones en los instrumentos propuestas en el III PD (respecto al II) son: </w:t>
      </w:r>
    </w:p>
    <w:p w14:paraId="651B9262" w14:textId="77777777" w:rsidR="00485B2C" w:rsidRPr="003C0946" w:rsidRDefault="00485B2C" w:rsidP="00485B2C">
      <w:pPr>
        <w:tabs>
          <w:tab w:val="left" w:pos="993"/>
        </w:tabs>
        <w:spacing w:after="0"/>
        <w:jc w:val="both"/>
        <w:rPr>
          <w:rFonts w:cstheme="minorHAnsi"/>
        </w:rPr>
      </w:pPr>
    </w:p>
    <w:tbl>
      <w:tblPr>
        <w:tblStyle w:val="Tablaconcuadrcula"/>
        <w:tblW w:w="0" w:type="auto"/>
        <w:tblInd w:w="708" w:type="dxa"/>
        <w:tblCellMar>
          <w:top w:w="57" w:type="dxa"/>
          <w:bottom w:w="57" w:type="dxa"/>
        </w:tblCellMar>
        <w:tblLook w:val="04A0" w:firstRow="1" w:lastRow="0" w:firstColumn="1" w:lastColumn="0" w:noHBand="0" w:noVBand="1"/>
      </w:tblPr>
      <w:tblGrid>
        <w:gridCol w:w="1353"/>
        <w:gridCol w:w="5985"/>
      </w:tblGrid>
      <w:tr w:rsidR="003C0946" w:rsidRPr="003C0946" w14:paraId="0F76A6B8" w14:textId="77777777" w:rsidTr="006D3538">
        <w:tc>
          <w:tcPr>
            <w:tcW w:w="1353" w:type="dxa"/>
            <w:vAlign w:val="center"/>
          </w:tcPr>
          <w:p w14:paraId="5EC55FBB" w14:textId="15C03FDA" w:rsidR="00C56CDF" w:rsidRPr="003C0946" w:rsidRDefault="00C56CDF" w:rsidP="00485B2C">
            <w:pPr>
              <w:spacing w:after="0"/>
              <w:jc w:val="both"/>
              <w:rPr>
                <w:rFonts w:cstheme="minorHAnsi"/>
                <w:b/>
                <w:bCs/>
                <w:sz w:val="18"/>
                <w:szCs w:val="18"/>
              </w:rPr>
            </w:pPr>
            <w:r w:rsidRPr="003C0946">
              <w:rPr>
                <w:rFonts w:cstheme="minorHAnsi"/>
                <w:b/>
                <w:bCs/>
                <w:sz w:val="18"/>
                <w:szCs w:val="18"/>
              </w:rPr>
              <w:t>COOP. ECONÓMICA</w:t>
            </w:r>
          </w:p>
        </w:tc>
        <w:tc>
          <w:tcPr>
            <w:tcW w:w="5985" w:type="dxa"/>
            <w:vAlign w:val="center"/>
          </w:tcPr>
          <w:p w14:paraId="3A33C3E8" w14:textId="77777777" w:rsidR="006F137E" w:rsidRPr="003C0946" w:rsidRDefault="006F137E" w:rsidP="00485B2C">
            <w:pPr>
              <w:autoSpaceDE w:val="0"/>
              <w:autoSpaceDN w:val="0"/>
              <w:adjustRightInd w:val="0"/>
              <w:spacing w:after="0" w:line="240" w:lineRule="auto"/>
              <w:jc w:val="both"/>
              <w:rPr>
                <w:rFonts w:cstheme="minorHAnsi"/>
                <w:sz w:val="18"/>
                <w:szCs w:val="18"/>
              </w:rPr>
            </w:pPr>
            <w:r w:rsidRPr="003C0946">
              <w:rPr>
                <w:rFonts w:cstheme="minorHAnsi"/>
                <w:sz w:val="18"/>
                <w:szCs w:val="18"/>
              </w:rPr>
              <w:t xml:space="preserve">Se mantienen: Micro acciones, Proyectos y Programas </w:t>
            </w:r>
          </w:p>
          <w:p w14:paraId="2B7D42FE" w14:textId="6E9DB1DB" w:rsidR="006F137E" w:rsidRPr="003C0946" w:rsidRDefault="006F137E" w:rsidP="00485B2C">
            <w:pPr>
              <w:autoSpaceDE w:val="0"/>
              <w:autoSpaceDN w:val="0"/>
              <w:adjustRightInd w:val="0"/>
              <w:spacing w:after="0" w:line="240" w:lineRule="auto"/>
              <w:jc w:val="both"/>
              <w:rPr>
                <w:rFonts w:cstheme="minorHAnsi"/>
                <w:sz w:val="18"/>
                <w:szCs w:val="18"/>
              </w:rPr>
            </w:pPr>
            <w:r w:rsidRPr="003C0946">
              <w:rPr>
                <w:rFonts w:cstheme="minorHAnsi"/>
                <w:sz w:val="18"/>
                <w:szCs w:val="18"/>
              </w:rPr>
              <w:t xml:space="preserve">Desaparecen: </w:t>
            </w:r>
            <w:r w:rsidR="00C56CDF" w:rsidRPr="003C0946">
              <w:rPr>
                <w:rFonts w:cstheme="minorHAnsi"/>
                <w:sz w:val="18"/>
                <w:szCs w:val="18"/>
              </w:rPr>
              <w:t>Estrategias-Convenios de desarrollo</w:t>
            </w:r>
            <w:r w:rsidR="005829A0" w:rsidRPr="003C0946">
              <w:rPr>
                <w:rFonts w:cstheme="minorHAnsi"/>
                <w:sz w:val="18"/>
                <w:szCs w:val="18"/>
              </w:rPr>
              <w:t xml:space="preserve"> </w:t>
            </w:r>
          </w:p>
          <w:p w14:paraId="54F67F18" w14:textId="2FF4BE0F" w:rsidR="006B59B7" w:rsidRPr="003C0946" w:rsidRDefault="00C360BB" w:rsidP="00485B2C">
            <w:pPr>
              <w:autoSpaceDE w:val="0"/>
              <w:autoSpaceDN w:val="0"/>
              <w:adjustRightInd w:val="0"/>
              <w:spacing w:after="0" w:line="240" w:lineRule="auto"/>
              <w:jc w:val="both"/>
              <w:rPr>
                <w:rFonts w:cstheme="minorHAnsi"/>
                <w:sz w:val="18"/>
                <w:szCs w:val="18"/>
              </w:rPr>
            </w:pPr>
            <w:r w:rsidRPr="003C0946">
              <w:rPr>
                <w:rFonts w:cstheme="minorHAnsi"/>
                <w:sz w:val="18"/>
                <w:szCs w:val="18"/>
              </w:rPr>
              <w:t xml:space="preserve">Se introduce: </w:t>
            </w:r>
            <w:r w:rsidR="00B816C6" w:rsidRPr="003C0946">
              <w:rPr>
                <w:rFonts w:cstheme="minorHAnsi"/>
                <w:sz w:val="18"/>
                <w:szCs w:val="18"/>
              </w:rPr>
              <w:t>Acuerdo Frente Polisario</w:t>
            </w:r>
          </w:p>
        </w:tc>
      </w:tr>
      <w:tr w:rsidR="003C0946" w:rsidRPr="003C0946" w14:paraId="34769DD4" w14:textId="77777777" w:rsidTr="006D3538">
        <w:tc>
          <w:tcPr>
            <w:tcW w:w="1353" w:type="dxa"/>
            <w:vAlign w:val="center"/>
          </w:tcPr>
          <w:p w14:paraId="55E6A301" w14:textId="31A367DF" w:rsidR="00C56CDF" w:rsidRPr="003C0946" w:rsidRDefault="00C56CDF" w:rsidP="00485B2C">
            <w:pPr>
              <w:spacing w:after="0"/>
              <w:jc w:val="both"/>
              <w:rPr>
                <w:rFonts w:cstheme="minorHAnsi"/>
                <w:b/>
                <w:bCs/>
                <w:sz w:val="18"/>
                <w:szCs w:val="18"/>
              </w:rPr>
            </w:pPr>
            <w:r w:rsidRPr="003C0946">
              <w:rPr>
                <w:rFonts w:cstheme="minorHAnsi"/>
                <w:b/>
                <w:bCs/>
                <w:sz w:val="18"/>
                <w:szCs w:val="18"/>
              </w:rPr>
              <w:t>COOP. TÉCNICA</w:t>
            </w:r>
          </w:p>
        </w:tc>
        <w:tc>
          <w:tcPr>
            <w:tcW w:w="5985" w:type="dxa"/>
            <w:vAlign w:val="center"/>
          </w:tcPr>
          <w:p w14:paraId="0C08461E" w14:textId="11C227CD" w:rsidR="005F65BD" w:rsidRPr="003C0946" w:rsidRDefault="006F137E" w:rsidP="00485B2C">
            <w:pPr>
              <w:spacing w:after="0"/>
              <w:jc w:val="both"/>
              <w:rPr>
                <w:rFonts w:cstheme="minorHAnsi"/>
                <w:sz w:val="18"/>
                <w:szCs w:val="18"/>
              </w:rPr>
            </w:pPr>
            <w:r w:rsidRPr="003C0946">
              <w:rPr>
                <w:rFonts w:cstheme="minorHAnsi"/>
                <w:sz w:val="18"/>
                <w:szCs w:val="18"/>
              </w:rPr>
              <w:t>Se mantienen</w:t>
            </w:r>
            <w:r w:rsidR="00C371B8" w:rsidRPr="003C0946">
              <w:rPr>
                <w:rFonts w:cstheme="minorHAnsi"/>
                <w:sz w:val="18"/>
                <w:szCs w:val="18"/>
              </w:rPr>
              <w:t>: Asistencia Técnica Oficial</w:t>
            </w:r>
            <w:r w:rsidR="0019161F" w:rsidRPr="003C0946">
              <w:rPr>
                <w:rFonts w:cstheme="minorHAnsi"/>
                <w:sz w:val="18"/>
                <w:szCs w:val="18"/>
              </w:rPr>
              <w:t xml:space="preserve"> (propios) y Actores </w:t>
            </w:r>
            <w:r w:rsidR="002A7281" w:rsidRPr="003C0946">
              <w:rPr>
                <w:rFonts w:cstheme="minorHAnsi"/>
                <w:sz w:val="18"/>
                <w:szCs w:val="18"/>
              </w:rPr>
              <w:t xml:space="preserve">especializados </w:t>
            </w:r>
          </w:p>
        </w:tc>
      </w:tr>
      <w:tr w:rsidR="003C0946" w:rsidRPr="003C0946" w14:paraId="48C6B695" w14:textId="77777777" w:rsidTr="006D3538">
        <w:tc>
          <w:tcPr>
            <w:tcW w:w="1353" w:type="dxa"/>
            <w:vAlign w:val="center"/>
          </w:tcPr>
          <w:p w14:paraId="459198F2" w14:textId="5D46EBDD" w:rsidR="00C56CDF" w:rsidRPr="003C0946" w:rsidRDefault="005829A0" w:rsidP="00485B2C">
            <w:pPr>
              <w:spacing w:after="0"/>
              <w:jc w:val="both"/>
              <w:rPr>
                <w:rFonts w:cstheme="minorHAnsi"/>
                <w:b/>
                <w:bCs/>
                <w:sz w:val="18"/>
                <w:szCs w:val="18"/>
              </w:rPr>
            </w:pPr>
            <w:r w:rsidRPr="003C0946">
              <w:rPr>
                <w:rFonts w:cstheme="minorHAnsi"/>
                <w:b/>
                <w:bCs/>
                <w:sz w:val="18"/>
                <w:szCs w:val="18"/>
              </w:rPr>
              <w:t>AYUDA HUMANITARIA</w:t>
            </w:r>
          </w:p>
        </w:tc>
        <w:tc>
          <w:tcPr>
            <w:tcW w:w="5985" w:type="dxa"/>
            <w:vAlign w:val="center"/>
          </w:tcPr>
          <w:p w14:paraId="782A6790" w14:textId="43F48C86" w:rsidR="00C371B8" w:rsidRPr="003C0946" w:rsidRDefault="00C371B8" w:rsidP="00485B2C">
            <w:pPr>
              <w:autoSpaceDE w:val="0"/>
              <w:autoSpaceDN w:val="0"/>
              <w:adjustRightInd w:val="0"/>
              <w:spacing w:after="0" w:line="240" w:lineRule="auto"/>
              <w:jc w:val="both"/>
              <w:rPr>
                <w:rFonts w:cstheme="minorHAnsi"/>
                <w:sz w:val="18"/>
                <w:szCs w:val="18"/>
              </w:rPr>
            </w:pPr>
            <w:r w:rsidRPr="003C0946">
              <w:rPr>
                <w:rFonts w:cstheme="minorHAnsi"/>
                <w:sz w:val="18"/>
                <w:szCs w:val="18"/>
              </w:rPr>
              <w:t xml:space="preserve">Se mantienen: </w:t>
            </w:r>
            <w:r w:rsidR="00A86112" w:rsidRPr="003C0946">
              <w:rPr>
                <w:rFonts w:cstheme="minorHAnsi"/>
                <w:sz w:val="18"/>
                <w:szCs w:val="18"/>
              </w:rPr>
              <w:t>Población Saharaui</w:t>
            </w:r>
            <w:r w:rsidRPr="003C0946">
              <w:rPr>
                <w:rFonts w:cstheme="minorHAnsi"/>
                <w:sz w:val="18"/>
                <w:szCs w:val="18"/>
              </w:rPr>
              <w:t xml:space="preserve"> </w:t>
            </w:r>
            <w:r w:rsidR="002A7281" w:rsidRPr="003C0946">
              <w:rPr>
                <w:rFonts w:cstheme="minorHAnsi"/>
                <w:sz w:val="18"/>
                <w:szCs w:val="18"/>
              </w:rPr>
              <w:t>y Convocatoria Abierta a ONGD especializadas</w:t>
            </w:r>
          </w:p>
          <w:p w14:paraId="7DA547F6" w14:textId="1DBA0381" w:rsidR="00C56CDF" w:rsidRPr="003C0946" w:rsidRDefault="00C371B8" w:rsidP="00485B2C">
            <w:pPr>
              <w:autoSpaceDE w:val="0"/>
              <w:autoSpaceDN w:val="0"/>
              <w:adjustRightInd w:val="0"/>
              <w:spacing w:after="0" w:line="240" w:lineRule="auto"/>
              <w:jc w:val="both"/>
              <w:rPr>
                <w:rFonts w:cstheme="minorHAnsi"/>
                <w:sz w:val="18"/>
                <w:szCs w:val="18"/>
              </w:rPr>
            </w:pPr>
            <w:r w:rsidRPr="003C0946">
              <w:rPr>
                <w:rFonts w:cstheme="minorHAnsi"/>
                <w:sz w:val="18"/>
                <w:szCs w:val="18"/>
              </w:rPr>
              <w:t xml:space="preserve">Desaparecen: </w:t>
            </w:r>
            <w:r w:rsidR="00C360BB" w:rsidRPr="003C0946">
              <w:rPr>
                <w:rFonts w:cstheme="minorHAnsi"/>
                <w:sz w:val="18"/>
                <w:szCs w:val="18"/>
              </w:rPr>
              <w:t>Centros Navarros, Estrategias-Convenios de Acción Humanitaria, Acción directa</w:t>
            </w:r>
          </w:p>
        </w:tc>
      </w:tr>
      <w:tr w:rsidR="003C0946" w:rsidRPr="003C0946" w14:paraId="03620028" w14:textId="77777777" w:rsidTr="006D3538">
        <w:tc>
          <w:tcPr>
            <w:tcW w:w="1353" w:type="dxa"/>
            <w:vAlign w:val="center"/>
          </w:tcPr>
          <w:p w14:paraId="0A5742AE" w14:textId="1BE78A8D" w:rsidR="00C56CDF" w:rsidRPr="003C0946" w:rsidRDefault="002468B8" w:rsidP="00485B2C">
            <w:pPr>
              <w:spacing w:after="0"/>
              <w:jc w:val="both"/>
              <w:rPr>
                <w:rFonts w:cstheme="minorHAnsi"/>
                <w:b/>
                <w:bCs/>
                <w:sz w:val="18"/>
                <w:szCs w:val="18"/>
              </w:rPr>
            </w:pPr>
            <w:r w:rsidRPr="003C0946">
              <w:rPr>
                <w:rFonts w:cstheme="minorHAnsi"/>
                <w:b/>
                <w:bCs/>
                <w:sz w:val="18"/>
                <w:szCs w:val="18"/>
              </w:rPr>
              <w:t>COOP. MULTILATERAL</w:t>
            </w:r>
          </w:p>
        </w:tc>
        <w:tc>
          <w:tcPr>
            <w:tcW w:w="5985" w:type="dxa"/>
            <w:vAlign w:val="center"/>
          </w:tcPr>
          <w:p w14:paraId="78FB1EB2" w14:textId="77777777" w:rsidR="00C56CDF" w:rsidRPr="003C0946" w:rsidRDefault="002468B8" w:rsidP="00485B2C">
            <w:pPr>
              <w:spacing w:after="0"/>
              <w:jc w:val="both"/>
              <w:rPr>
                <w:rFonts w:cstheme="minorHAnsi"/>
                <w:sz w:val="18"/>
                <w:szCs w:val="18"/>
                <w:u w:val="single"/>
              </w:rPr>
            </w:pPr>
            <w:r w:rsidRPr="003C0946">
              <w:rPr>
                <w:rFonts w:cstheme="minorHAnsi"/>
                <w:sz w:val="18"/>
                <w:szCs w:val="18"/>
              </w:rPr>
              <w:t>Se introducen los Convenios con Agencias Naciones Unidas</w:t>
            </w:r>
            <w:r w:rsidR="00E40311" w:rsidRPr="003C0946">
              <w:rPr>
                <w:rFonts w:cstheme="minorHAnsi"/>
                <w:sz w:val="18"/>
                <w:szCs w:val="18"/>
              </w:rPr>
              <w:t xml:space="preserve"> </w:t>
            </w:r>
            <w:r w:rsidR="00E40311" w:rsidRPr="003C0946">
              <w:rPr>
                <w:rFonts w:cstheme="minorHAnsi"/>
                <w:sz w:val="18"/>
                <w:szCs w:val="18"/>
                <w:u w:val="single"/>
              </w:rPr>
              <w:t>en l</w:t>
            </w:r>
            <w:r w:rsidR="002F284D" w:rsidRPr="003C0946">
              <w:rPr>
                <w:rFonts w:cstheme="minorHAnsi"/>
                <w:sz w:val="18"/>
                <w:szCs w:val="18"/>
                <w:u w:val="single"/>
              </w:rPr>
              <w:t>as tres modalidades anteriores</w:t>
            </w:r>
          </w:p>
          <w:p w14:paraId="2B059089" w14:textId="77777777" w:rsidR="00D40556" w:rsidRPr="003C0946" w:rsidRDefault="00D40556" w:rsidP="00485B2C">
            <w:pPr>
              <w:pStyle w:val="Prrafodelista"/>
              <w:numPr>
                <w:ilvl w:val="0"/>
                <w:numId w:val="1"/>
              </w:numPr>
              <w:spacing w:after="0"/>
              <w:jc w:val="both"/>
              <w:rPr>
                <w:rFonts w:cstheme="minorHAnsi"/>
                <w:sz w:val="18"/>
                <w:szCs w:val="18"/>
              </w:rPr>
            </w:pPr>
            <w:r w:rsidRPr="003C0946">
              <w:rPr>
                <w:rFonts w:cstheme="minorHAnsi"/>
                <w:sz w:val="18"/>
                <w:szCs w:val="18"/>
              </w:rPr>
              <w:t>Coop. Económica</w:t>
            </w:r>
          </w:p>
          <w:p w14:paraId="17D6A905" w14:textId="77777777" w:rsidR="00D40556" w:rsidRPr="003C0946" w:rsidRDefault="00D40556" w:rsidP="00485B2C">
            <w:pPr>
              <w:pStyle w:val="Prrafodelista"/>
              <w:numPr>
                <w:ilvl w:val="0"/>
                <w:numId w:val="1"/>
              </w:numPr>
              <w:spacing w:after="0"/>
              <w:jc w:val="both"/>
              <w:rPr>
                <w:rFonts w:cstheme="minorHAnsi"/>
                <w:sz w:val="18"/>
                <w:szCs w:val="18"/>
              </w:rPr>
            </w:pPr>
            <w:r w:rsidRPr="003C0946">
              <w:rPr>
                <w:rFonts w:cstheme="minorHAnsi"/>
                <w:sz w:val="18"/>
                <w:szCs w:val="18"/>
              </w:rPr>
              <w:t>Coop. Técnica (sin asignar porcentaje)</w:t>
            </w:r>
          </w:p>
          <w:p w14:paraId="50A5CACD" w14:textId="7123F45F" w:rsidR="00D40556" w:rsidRPr="003C0946" w:rsidRDefault="00D40556" w:rsidP="00485B2C">
            <w:pPr>
              <w:pStyle w:val="Prrafodelista"/>
              <w:numPr>
                <w:ilvl w:val="0"/>
                <w:numId w:val="1"/>
              </w:numPr>
              <w:spacing w:after="0"/>
              <w:jc w:val="both"/>
              <w:rPr>
                <w:rFonts w:cstheme="minorHAnsi"/>
                <w:sz w:val="18"/>
                <w:szCs w:val="18"/>
              </w:rPr>
            </w:pPr>
            <w:r w:rsidRPr="003C0946">
              <w:rPr>
                <w:rFonts w:cstheme="minorHAnsi"/>
                <w:sz w:val="18"/>
                <w:szCs w:val="18"/>
              </w:rPr>
              <w:t>Ayuda Humanitaria</w:t>
            </w:r>
          </w:p>
        </w:tc>
      </w:tr>
      <w:tr w:rsidR="00C56CDF" w:rsidRPr="003C0946" w14:paraId="476245A9" w14:textId="77777777" w:rsidTr="006D3538">
        <w:tc>
          <w:tcPr>
            <w:tcW w:w="1353" w:type="dxa"/>
            <w:vAlign w:val="center"/>
          </w:tcPr>
          <w:p w14:paraId="52B046E5" w14:textId="0C0B0095" w:rsidR="00C56CDF" w:rsidRPr="003C0946" w:rsidRDefault="00A23446" w:rsidP="00485B2C">
            <w:pPr>
              <w:spacing w:after="0"/>
              <w:jc w:val="both"/>
              <w:rPr>
                <w:rFonts w:cstheme="minorHAnsi"/>
                <w:b/>
                <w:bCs/>
                <w:sz w:val="18"/>
                <w:szCs w:val="18"/>
              </w:rPr>
            </w:pPr>
            <w:r w:rsidRPr="003C0946">
              <w:rPr>
                <w:rFonts w:cstheme="minorHAnsi"/>
                <w:b/>
                <w:bCs/>
                <w:sz w:val="18"/>
                <w:szCs w:val="18"/>
              </w:rPr>
              <w:t>EpD</w:t>
            </w:r>
          </w:p>
        </w:tc>
        <w:tc>
          <w:tcPr>
            <w:tcW w:w="5985" w:type="dxa"/>
            <w:vAlign w:val="center"/>
          </w:tcPr>
          <w:p w14:paraId="07EA9D22" w14:textId="3638822E" w:rsidR="00C56CDF" w:rsidRPr="003C0946" w:rsidRDefault="002F4FF2" w:rsidP="00485B2C">
            <w:pPr>
              <w:autoSpaceDE w:val="0"/>
              <w:autoSpaceDN w:val="0"/>
              <w:adjustRightInd w:val="0"/>
              <w:spacing w:after="0" w:line="240" w:lineRule="auto"/>
              <w:jc w:val="both"/>
              <w:rPr>
                <w:rFonts w:cstheme="minorHAnsi"/>
                <w:sz w:val="18"/>
                <w:szCs w:val="18"/>
              </w:rPr>
            </w:pPr>
            <w:r w:rsidRPr="003C0946">
              <w:rPr>
                <w:rFonts w:cstheme="minorHAnsi"/>
                <w:sz w:val="18"/>
                <w:szCs w:val="18"/>
              </w:rPr>
              <w:t>Se mantienen: Proyectos EpD y Sensibilización, Convenios con agentes estratégicos (Coordinadora) y Acciones propias (Premio</w:t>
            </w:r>
            <w:r w:rsidR="001F7DF2" w:rsidRPr="003C0946">
              <w:rPr>
                <w:rFonts w:cstheme="minorHAnsi"/>
                <w:sz w:val="18"/>
                <w:szCs w:val="18"/>
              </w:rPr>
              <w:t xml:space="preserve"> y comunicación</w:t>
            </w:r>
            <w:r w:rsidRPr="003C0946">
              <w:rPr>
                <w:rFonts w:cstheme="minorHAnsi"/>
                <w:sz w:val="18"/>
                <w:szCs w:val="18"/>
              </w:rPr>
              <w:t>)</w:t>
            </w:r>
          </w:p>
          <w:p w14:paraId="4F9CA492" w14:textId="3F7BF45A" w:rsidR="006E20A2" w:rsidRPr="003C0946" w:rsidRDefault="006E20A2" w:rsidP="00485B2C">
            <w:pPr>
              <w:autoSpaceDE w:val="0"/>
              <w:autoSpaceDN w:val="0"/>
              <w:adjustRightInd w:val="0"/>
              <w:spacing w:after="0" w:line="240" w:lineRule="auto"/>
              <w:jc w:val="both"/>
              <w:rPr>
                <w:rFonts w:cstheme="minorHAnsi"/>
                <w:sz w:val="18"/>
                <w:szCs w:val="18"/>
              </w:rPr>
            </w:pPr>
            <w:r w:rsidRPr="003C0946">
              <w:rPr>
                <w:rFonts w:cstheme="minorHAnsi"/>
                <w:sz w:val="18"/>
                <w:szCs w:val="18"/>
              </w:rPr>
              <w:t xml:space="preserve">Desaparecen: </w:t>
            </w:r>
            <w:r w:rsidR="005E7DD0" w:rsidRPr="003C0946">
              <w:rPr>
                <w:rFonts w:cstheme="minorHAnsi"/>
                <w:sz w:val="18"/>
                <w:szCs w:val="18"/>
              </w:rPr>
              <w:t>Convocatoria de Jóvenes</w:t>
            </w:r>
          </w:p>
        </w:tc>
      </w:tr>
    </w:tbl>
    <w:p w14:paraId="52639FF5" w14:textId="77777777" w:rsidR="00485B2C" w:rsidRPr="003C0946" w:rsidRDefault="00485B2C" w:rsidP="00485B2C">
      <w:pPr>
        <w:tabs>
          <w:tab w:val="left" w:pos="993"/>
        </w:tabs>
        <w:spacing w:after="0" w:line="240" w:lineRule="auto"/>
        <w:jc w:val="both"/>
        <w:rPr>
          <w:rFonts w:cstheme="minorHAnsi"/>
        </w:rPr>
      </w:pPr>
    </w:p>
    <w:p w14:paraId="21A77C66" w14:textId="41C9E059" w:rsidR="00E10C8F" w:rsidRPr="003C0946" w:rsidRDefault="00E10C8F" w:rsidP="00485B2C">
      <w:pPr>
        <w:tabs>
          <w:tab w:val="left" w:pos="993"/>
        </w:tabs>
        <w:spacing w:after="0" w:line="240" w:lineRule="auto"/>
        <w:jc w:val="both"/>
        <w:rPr>
          <w:rFonts w:cstheme="minorHAnsi"/>
        </w:rPr>
      </w:pPr>
      <w:r w:rsidRPr="003C0946">
        <w:rPr>
          <w:rFonts w:cstheme="minorHAnsi"/>
        </w:rPr>
        <w:t xml:space="preserve">La propuesta de III PD incluye un cuadro resumen con los pesos </w:t>
      </w:r>
      <w:r w:rsidR="00485B2C" w:rsidRPr="003C0946">
        <w:rPr>
          <w:rFonts w:cstheme="minorHAnsi"/>
        </w:rPr>
        <w:t>porcentuales</w:t>
      </w:r>
      <w:r w:rsidR="00E14C56" w:rsidRPr="003C0946">
        <w:rPr>
          <w:rFonts w:cstheme="minorHAnsi"/>
        </w:rPr>
        <w:t xml:space="preserve"> </w:t>
      </w:r>
      <w:r w:rsidRPr="003C0946">
        <w:rPr>
          <w:rFonts w:cstheme="minorHAnsi"/>
        </w:rPr>
        <w:t>de cada uno de los instrumentos</w:t>
      </w:r>
      <w:r w:rsidR="00752434" w:rsidRPr="003C0946">
        <w:rPr>
          <w:rFonts w:cstheme="minorHAnsi"/>
        </w:rPr>
        <w:t xml:space="preserve"> (</w:t>
      </w:r>
      <w:r w:rsidRPr="003C0946">
        <w:rPr>
          <w:rFonts w:cstheme="minorHAnsi"/>
        </w:rPr>
        <w:t xml:space="preserve">indicando que es a </w:t>
      </w:r>
      <w:r w:rsidR="00752434" w:rsidRPr="003C0946">
        <w:rPr>
          <w:rFonts w:cstheme="minorHAnsi"/>
        </w:rPr>
        <w:t>título</w:t>
      </w:r>
      <w:r w:rsidRPr="003C0946">
        <w:rPr>
          <w:rFonts w:cstheme="minorHAnsi"/>
        </w:rPr>
        <w:t xml:space="preserve"> orientativo</w:t>
      </w:r>
      <w:r w:rsidR="00752434" w:rsidRPr="003C0946">
        <w:rPr>
          <w:rFonts w:cstheme="minorHAnsi"/>
        </w:rPr>
        <w:t>)</w:t>
      </w:r>
      <w:r w:rsidRPr="003C0946">
        <w:rPr>
          <w:rFonts w:cstheme="minorHAnsi"/>
        </w:rPr>
        <w:t xml:space="preserve">. </w:t>
      </w:r>
      <w:r w:rsidR="00752434" w:rsidRPr="003C0946">
        <w:rPr>
          <w:rFonts w:cstheme="minorHAnsi"/>
          <w:b/>
          <w:bCs/>
        </w:rPr>
        <w:t>Ese cuadro n</w:t>
      </w:r>
      <w:r w:rsidR="003E7F5B" w:rsidRPr="003C0946">
        <w:rPr>
          <w:rFonts w:cstheme="minorHAnsi"/>
          <w:b/>
          <w:bCs/>
        </w:rPr>
        <w:t>o ha sido aprobado y no se va a entrar en este debate en qué porcentajes se consideran adecuados</w:t>
      </w:r>
      <w:r w:rsidR="003E7F5B" w:rsidRPr="003C0946">
        <w:rPr>
          <w:rFonts w:cstheme="minorHAnsi"/>
        </w:rPr>
        <w:t xml:space="preserve"> porque: </w:t>
      </w:r>
    </w:p>
    <w:p w14:paraId="5E4E0DF0" w14:textId="73798F45" w:rsidR="003E7F5B" w:rsidRPr="003C0946" w:rsidRDefault="003E7F5B" w:rsidP="00485B2C">
      <w:pPr>
        <w:tabs>
          <w:tab w:val="left" w:pos="993"/>
        </w:tabs>
        <w:spacing w:after="0" w:line="240" w:lineRule="auto"/>
        <w:ind w:left="-425"/>
        <w:jc w:val="both"/>
        <w:rPr>
          <w:rFonts w:cstheme="minorHAnsi"/>
        </w:rPr>
      </w:pPr>
    </w:p>
    <w:p w14:paraId="1BB49D46" w14:textId="4124295A" w:rsidR="003E7F5B" w:rsidRPr="003C0946" w:rsidRDefault="003E7F5B" w:rsidP="00485B2C">
      <w:pPr>
        <w:pStyle w:val="Prrafodelista"/>
        <w:numPr>
          <w:ilvl w:val="0"/>
          <w:numId w:val="1"/>
        </w:numPr>
        <w:tabs>
          <w:tab w:val="left" w:pos="993"/>
        </w:tabs>
        <w:spacing w:after="0" w:line="240" w:lineRule="auto"/>
        <w:jc w:val="both"/>
        <w:rPr>
          <w:rFonts w:cstheme="minorHAnsi"/>
        </w:rPr>
      </w:pPr>
      <w:r w:rsidRPr="003C0946">
        <w:rPr>
          <w:rFonts w:cstheme="minorHAnsi"/>
        </w:rPr>
        <w:t xml:space="preserve">Los </w:t>
      </w:r>
      <w:r w:rsidR="00752434" w:rsidRPr="003C0946">
        <w:rPr>
          <w:rFonts w:cstheme="minorHAnsi"/>
        </w:rPr>
        <w:t>porcentajes</w:t>
      </w:r>
      <w:r w:rsidRPr="003C0946">
        <w:rPr>
          <w:rFonts w:cstheme="minorHAnsi"/>
        </w:rPr>
        <w:t xml:space="preserve"> dependen de qué instrumentos queden finalmente y de sus características</w:t>
      </w:r>
    </w:p>
    <w:p w14:paraId="4DA7B701" w14:textId="4EF6A8CA" w:rsidR="003E7F5B" w:rsidRPr="003C0946" w:rsidRDefault="003E7F5B" w:rsidP="00485B2C">
      <w:pPr>
        <w:pStyle w:val="Prrafodelista"/>
        <w:numPr>
          <w:ilvl w:val="0"/>
          <w:numId w:val="1"/>
        </w:numPr>
        <w:tabs>
          <w:tab w:val="left" w:pos="993"/>
        </w:tabs>
        <w:spacing w:after="0" w:line="240" w:lineRule="auto"/>
        <w:jc w:val="both"/>
        <w:rPr>
          <w:rFonts w:cstheme="minorHAnsi"/>
        </w:rPr>
      </w:pPr>
      <w:r w:rsidRPr="003C0946">
        <w:rPr>
          <w:rFonts w:cstheme="minorHAnsi"/>
        </w:rPr>
        <w:t xml:space="preserve">Corresponde a GN revisar esa propuesta </w:t>
      </w:r>
      <w:r w:rsidR="00752434" w:rsidRPr="003C0946">
        <w:rPr>
          <w:rFonts w:cstheme="minorHAnsi"/>
        </w:rPr>
        <w:t xml:space="preserve">de porcentajes </w:t>
      </w:r>
      <w:r w:rsidRPr="003C0946">
        <w:rPr>
          <w:rFonts w:cstheme="minorHAnsi"/>
        </w:rPr>
        <w:t xml:space="preserve">una vez se </w:t>
      </w:r>
      <w:r w:rsidR="00B559F8" w:rsidRPr="003C0946">
        <w:rPr>
          <w:rFonts w:cstheme="minorHAnsi"/>
        </w:rPr>
        <w:t>aclare el primer punto.</w:t>
      </w:r>
    </w:p>
    <w:p w14:paraId="36802FE2" w14:textId="2EB7C0AA" w:rsidR="00E10C8F" w:rsidRPr="003C0946" w:rsidRDefault="00E10C8F" w:rsidP="00485B2C">
      <w:pPr>
        <w:tabs>
          <w:tab w:val="left" w:pos="993"/>
        </w:tabs>
        <w:spacing w:after="0" w:line="240" w:lineRule="auto"/>
        <w:ind w:left="-425"/>
        <w:jc w:val="both"/>
        <w:rPr>
          <w:rFonts w:cstheme="minorHAnsi"/>
          <w:b/>
          <w:bCs/>
        </w:rPr>
      </w:pPr>
    </w:p>
    <w:p w14:paraId="18E297D2" w14:textId="75FC0318" w:rsidR="000B4987" w:rsidRPr="003C0946" w:rsidRDefault="000B4987" w:rsidP="000B4987">
      <w:pPr>
        <w:tabs>
          <w:tab w:val="left" w:pos="993"/>
        </w:tabs>
        <w:spacing w:after="0" w:line="240" w:lineRule="auto"/>
        <w:jc w:val="both"/>
        <w:rPr>
          <w:rFonts w:cstheme="minorHAnsi"/>
        </w:rPr>
      </w:pPr>
      <w:r w:rsidRPr="003C0946">
        <w:rPr>
          <w:rFonts w:cstheme="minorHAnsi"/>
        </w:rPr>
        <w:t>No se puede establecer fácilmente una comparativa entre el II Plan y la propuesta del III sobre el peso de cada instrumento al venir con diferente nivel de desglose</w:t>
      </w:r>
      <w:r w:rsidR="00BC463F" w:rsidRPr="003C0946">
        <w:rPr>
          <w:rFonts w:cstheme="minorHAnsi"/>
        </w:rPr>
        <w:t xml:space="preserve"> (en rojo las nuevas </w:t>
      </w:r>
      <w:r w:rsidR="007A3E58" w:rsidRPr="003C0946">
        <w:rPr>
          <w:rFonts w:cstheme="minorHAnsi"/>
        </w:rPr>
        <w:t>incorporaciones</w:t>
      </w:r>
      <w:r w:rsidR="00BC463F" w:rsidRPr="003C0946">
        <w:rPr>
          <w:rFonts w:cstheme="minorHAnsi"/>
        </w:rPr>
        <w:t>)</w:t>
      </w:r>
      <w:r w:rsidRPr="003C0946">
        <w:rPr>
          <w:rFonts w:cstheme="minorHAnsi"/>
        </w:rPr>
        <w:t xml:space="preserve">: </w:t>
      </w:r>
    </w:p>
    <w:p w14:paraId="243183E3" w14:textId="1A9D6E1D" w:rsidR="000B4987" w:rsidRPr="003C0946" w:rsidRDefault="000B4987" w:rsidP="000B4987">
      <w:pPr>
        <w:tabs>
          <w:tab w:val="left" w:pos="993"/>
        </w:tabs>
        <w:spacing w:after="0" w:line="240" w:lineRule="auto"/>
        <w:jc w:val="both"/>
        <w:rPr>
          <w:rFonts w:cstheme="minorHAnsi"/>
        </w:rPr>
      </w:pPr>
    </w:p>
    <w:tbl>
      <w:tblPr>
        <w:tblW w:w="7925" w:type="dxa"/>
        <w:tblInd w:w="80" w:type="dxa"/>
        <w:tblLayout w:type="fixed"/>
        <w:tblCellMar>
          <w:top w:w="28" w:type="dxa"/>
          <w:left w:w="70" w:type="dxa"/>
          <w:bottom w:w="28" w:type="dxa"/>
          <w:right w:w="70" w:type="dxa"/>
        </w:tblCellMar>
        <w:tblLook w:val="04A0" w:firstRow="1" w:lastRow="0" w:firstColumn="1" w:lastColumn="0" w:noHBand="0" w:noVBand="1"/>
      </w:tblPr>
      <w:tblGrid>
        <w:gridCol w:w="1372"/>
        <w:gridCol w:w="2491"/>
        <w:gridCol w:w="928"/>
        <w:gridCol w:w="928"/>
        <w:gridCol w:w="928"/>
        <w:gridCol w:w="928"/>
        <w:gridCol w:w="350"/>
      </w:tblGrid>
      <w:tr w:rsidR="003C0946" w:rsidRPr="003C0946" w14:paraId="584519E0" w14:textId="77777777" w:rsidTr="00421313">
        <w:trPr>
          <w:gridAfter w:val="1"/>
          <w:wAfter w:w="360" w:type="dxa"/>
          <w:trHeight w:val="308"/>
          <w:tblHeader/>
        </w:trPr>
        <w:tc>
          <w:tcPr>
            <w:tcW w:w="14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4EA46A" w14:textId="77777777" w:rsidR="00BC463F" w:rsidRPr="003C0946" w:rsidRDefault="00BC463F" w:rsidP="00BC463F">
            <w:pPr>
              <w:spacing w:after="0" w:line="240" w:lineRule="auto"/>
              <w:jc w:val="center"/>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Modalidad</w:t>
            </w:r>
          </w:p>
        </w:tc>
        <w:tc>
          <w:tcPr>
            <w:tcW w:w="261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7067FEE" w14:textId="72D3E987" w:rsidR="00BC463F" w:rsidRPr="003C0946" w:rsidRDefault="00BC463F" w:rsidP="00BC463F">
            <w:pPr>
              <w:spacing w:after="0" w:line="240" w:lineRule="auto"/>
              <w:ind w:firstLineChars="100" w:firstLine="181"/>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Instrumento</w:t>
            </w:r>
          </w:p>
        </w:tc>
        <w:tc>
          <w:tcPr>
            <w:tcW w:w="1938"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1C8B1802" w14:textId="3BA66AA6" w:rsidR="00BC463F" w:rsidRPr="003C0946" w:rsidRDefault="00BC463F" w:rsidP="00BC463F">
            <w:pPr>
              <w:spacing w:after="0" w:line="240" w:lineRule="auto"/>
              <w:jc w:val="center"/>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 xml:space="preserve"> % II PD </w:t>
            </w:r>
          </w:p>
        </w:tc>
        <w:tc>
          <w:tcPr>
            <w:tcW w:w="1938" w:type="dxa"/>
            <w:gridSpan w:val="2"/>
            <w:tcBorders>
              <w:top w:val="single" w:sz="8" w:space="0" w:color="auto"/>
              <w:left w:val="single" w:sz="4" w:space="0" w:color="auto"/>
              <w:bottom w:val="single" w:sz="4" w:space="0" w:color="auto"/>
              <w:right w:val="single" w:sz="4" w:space="0" w:color="000000"/>
            </w:tcBorders>
            <w:shd w:val="clear" w:color="auto" w:fill="auto"/>
            <w:vAlign w:val="center"/>
          </w:tcPr>
          <w:p w14:paraId="3B30C011" w14:textId="468D07CB" w:rsidR="00BC463F" w:rsidRPr="003C0946" w:rsidRDefault="00BC463F" w:rsidP="00421313">
            <w:pPr>
              <w:spacing w:after="0" w:line="240" w:lineRule="auto"/>
              <w:jc w:val="center"/>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 PROPUESTA  III PD</w:t>
            </w:r>
          </w:p>
        </w:tc>
      </w:tr>
      <w:tr w:rsidR="003C0946" w:rsidRPr="003C0946" w14:paraId="2C1090A0" w14:textId="77777777" w:rsidTr="00BC463F">
        <w:trPr>
          <w:gridAfter w:val="1"/>
          <w:wAfter w:w="360" w:type="dxa"/>
          <w:trHeight w:val="300"/>
        </w:trPr>
        <w:tc>
          <w:tcPr>
            <w:tcW w:w="1435"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9B5B5E5" w14:textId="5743435B" w:rsidR="00567109" w:rsidRPr="003C0946" w:rsidRDefault="00567109" w:rsidP="00567109">
            <w:pPr>
              <w:spacing w:after="0" w:line="240" w:lineRule="auto"/>
              <w:jc w:val="center"/>
              <w:rPr>
                <w:rFonts w:ascii="Calibri" w:eastAsia="Times New Roman" w:hAnsi="Calibri" w:cs="Calibri"/>
                <w:sz w:val="18"/>
                <w:szCs w:val="18"/>
                <w:lang w:eastAsia="es-ES"/>
              </w:rPr>
            </w:pPr>
            <w:r w:rsidRPr="003C0946">
              <w:rPr>
                <w:rFonts w:ascii="Calibri" w:eastAsia="Times New Roman" w:hAnsi="Calibri" w:cs="Calibri"/>
                <w:sz w:val="18"/>
                <w:szCs w:val="18"/>
                <w:lang w:eastAsia="es-ES"/>
              </w:rPr>
              <w:t xml:space="preserve">Cooperación </w:t>
            </w:r>
            <w:r w:rsidR="00BC463F" w:rsidRPr="003C0946">
              <w:rPr>
                <w:rFonts w:ascii="Calibri" w:eastAsia="Times New Roman" w:hAnsi="Calibri" w:cs="Calibri"/>
                <w:sz w:val="18"/>
                <w:szCs w:val="18"/>
                <w:lang w:eastAsia="es-ES"/>
              </w:rPr>
              <w:t>Económica</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1B0FD16F"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Microacciones</w:t>
            </w:r>
          </w:p>
        </w:tc>
        <w:tc>
          <w:tcPr>
            <w:tcW w:w="96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8E24E7D"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83,70%</w:t>
            </w:r>
          </w:p>
        </w:tc>
        <w:tc>
          <w:tcPr>
            <w:tcW w:w="96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CE9EFF9"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83,70%</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25A7DFC7"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4,00%</w:t>
            </w:r>
          </w:p>
        </w:tc>
        <w:tc>
          <w:tcPr>
            <w:tcW w:w="969"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440913D"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79,00%</w:t>
            </w:r>
          </w:p>
        </w:tc>
      </w:tr>
      <w:tr w:rsidR="003C0946" w:rsidRPr="003C0946" w14:paraId="66856F79"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12891E33"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3158365D"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Proyectos</w:t>
            </w:r>
          </w:p>
        </w:tc>
        <w:tc>
          <w:tcPr>
            <w:tcW w:w="969" w:type="dxa"/>
            <w:vMerge/>
            <w:tcBorders>
              <w:top w:val="nil"/>
              <w:left w:val="single" w:sz="4" w:space="0" w:color="auto"/>
              <w:bottom w:val="single" w:sz="8" w:space="0" w:color="000000"/>
              <w:right w:val="single" w:sz="4" w:space="0" w:color="auto"/>
            </w:tcBorders>
            <w:vAlign w:val="center"/>
            <w:hideMark/>
          </w:tcPr>
          <w:p w14:paraId="202A4B3B"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1194C7D1"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13C244F1"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25,00%</w:t>
            </w:r>
          </w:p>
        </w:tc>
        <w:tc>
          <w:tcPr>
            <w:tcW w:w="969" w:type="dxa"/>
            <w:vMerge/>
            <w:tcBorders>
              <w:top w:val="nil"/>
              <w:left w:val="single" w:sz="4" w:space="0" w:color="auto"/>
              <w:bottom w:val="single" w:sz="8" w:space="0" w:color="000000"/>
              <w:right w:val="single" w:sz="4" w:space="0" w:color="auto"/>
            </w:tcBorders>
            <w:vAlign w:val="center"/>
            <w:hideMark/>
          </w:tcPr>
          <w:p w14:paraId="1EDB84E1"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760C8A3A"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28125697"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6290AC54"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Programas</w:t>
            </w:r>
          </w:p>
        </w:tc>
        <w:tc>
          <w:tcPr>
            <w:tcW w:w="969" w:type="dxa"/>
            <w:vMerge/>
            <w:tcBorders>
              <w:top w:val="nil"/>
              <w:left w:val="single" w:sz="4" w:space="0" w:color="auto"/>
              <w:bottom w:val="single" w:sz="8" w:space="0" w:color="000000"/>
              <w:right w:val="single" w:sz="4" w:space="0" w:color="auto"/>
            </w:tcBorders>
            <w:vAlign w:val="center"/>
            <w:hideMark/>
          </w:tcPr>
          <w:p w14:paraId="63300BAC"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453CBAAC"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45D2359F"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43,00%</w:t>
            </w:r>
          </w:p>
        </w:tc>
        <w:tc>
          <w:tcPr>
            <w:tcW w:w="969" w:type="dxa"/>
            <w:vMerge/>
            <w:tcBorders>
              <w:top w:val="nil"/>
              <w:left w:val="single" w:sz="4" w:space="0" w:color="auto"/>
              <w:bottom w:val="single" w:sz="8" w:space="0" w:color="000000"/>
              <w:right w:val="single" w:sz="4" w:space="0" w:color="auto"/>
            </w:tcBorders>
            <w:vAlign w:val="center"/>
            <w:hideMark/>
          </w:tcPr>
          <w:p w14:paraId="2C5FE623"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203A5420"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5A1FD824"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12B3CDB3"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Convenios NNUU</w:t>
            </w:r>
          </w:p>
        </w:tc>
        <w:tc>
          <w:tcPr>
            <w:tcW w:w="969" w:type="dxa"/>
            <w:vMerge/>
            <w:tcBorders>
              <w:top w:val="nil"/>
              <w:left w:val="single" w:sz="4" w:space="0" w:color="auto"/>
              <w:bottom w:val="single" w:sz="8" w:space="0" w:color="000000"/>
              <w:right w:val="single" w:sz="4" w:space="0" w:color="auto"/>
            </w:tcBorders>
            <w:vAlign w:val="center"/>
            <w:hideMark/>
          </w:tcPr>
          <w:p w14:paraId="16E6FFBB"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36ED6926"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4CE7A3D5"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5,00%</w:t>
            </w:r>
          </w:p>
        </w:tc>
        <w:tc>
          <w:tcPr>
            <w:tcW w:w="969" w:type="dxa"/>
            <w:vMerge/>
            <w:tcBorders>
              <w:top w:val="nil"/>
              <w:left w:val="single" w:sz="4" w:space="0" w:color="auto"/>
              <w:bottom w:val="single" w:sz="8" w:space="0" w:color="000000"/>
              <w:right w:val="single" w:sz="4" w:space="0" w:color="auto"/>
            </w:tcBorders>
            <w:vAlign w:val="center"/>
            <w:hideMark/>
          </w:tcPr>
          <w:p w14:paraId="6D84F1BA"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2B9506DE" w14:textId="77777777" w:rsidTr="00BC463F">
        <w:trPr>
          <w:gridAfter w:val="1"/>
          <w:wAfter w:w="360" w:type="dxa"/>
          <w:trHeight w:val="315"/>
        </w:trPr>
        <w:tc>
          <w:tcPr>
            <w:tcW w:w="1435" w:type="dxa"/>
            <w:vMerge/>
            <w:tcBorders>
              <w:top w:val="nil"/>
              <w:left w:val="single" w:sz="8" w:space="0" w:color="auto"/>
              <w:bottom w:val="single" w:sz="8" w:space="0" w:color="000000"/>
              <w:right w:val="single" w:sz="4" w:space="0" w:color="auto"/>
            </w:tcBorders>
            <w:vAlign w:val="center"/>
            <w:hideMark/>
          </w:tcPr>
          <w:p w14:paraId="78BA044C"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1343CC0D"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Acuerdo Población Saharaui</w:t>
            </w:r>
          </w:p>
        </w:tc>
        <w:tc>
          <w:tcPr>
            <w:tcW w:w="969" w:type="dxa"/>
            <w:vMerge/>
            <w:tcBorders>
              <w:top w:val="nil"/>
              <w:left w:val="single" w:sz="4" w:space="0" w:color="auto"/>
              <w:bottom w:val="single" w:sz="8" w:space="0" w:color="000000"/>
              <w:right w:val="single" w:sz="4" w:space="0" w:color="auto"/>
            </w:tcBorders>
            <w:vAlign w:val="center"/>
            <w:hideMark/>
          </w:tcPr>
          <w:p w14:paraId="2AF7CCB1"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7F745E17"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2E4A969C"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2,00%</w:t>
            </w:r>
          </w:p>
        </w:tc>
        <w:tc>
          <w:tcPr>
            <w:tcW w:w="969" w:type="dxa"/>
            <w:vMerge/>
            <w:tcBorders>
              <w:top w:val="nil"/>
              <w:left w:val="single" w:sz="4" w:space="0" w:color="auto"/>
              <w:bottom w:val="single" w:sz="8" w:space="0" w:color="000000"/>
              <w:right w:val="single" w:sz="4" w:space="0" w:color="auto"/>
            </w:tcBorders>
            <w:vAlign w:val="center"/>
            <w:hideMark/>
          </w:tcPr>
          <w:p w14:paraId="7E80BB0E"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578EDBF0" w14:textId="77777777" w:rsidTr="00BC463F">
        <w:trPr>
          <w:gridAfter w:val="1"/>
          <w:wAfter w:w="360" w:type="dxa"/>
          <w:trHeight w:val="300"/>
        </w:trPr>
        <w:tc>
          <w:tcPr>
            <w:tcW w:w="1435" w:type="dxa"/>
            <w:vMerge w:val="restart"/>
            <w:tcBorders>
              <w:top w:val="nil"/>
              <w:left w:val="single" w:sz="8" w:space="0" w:color="auto"/>
              <w:bottom w:val="single" w:sz="8" w:space="0" w:color="000000"/>
              <w:right w:val="single" w:sz="4" w:space="0" w:color="auto"/>
            </w:tcBorders>
            <w:shd w:val="clear" w:color="auto" w:fill="auto"/>
            <w:vAlign w:val="center"/>
            <w:hideMark/>
          </w:tcPr>
          <w:p w14:paraId="0F353304" w14:textId="77777777" w:rsidR="00567109" w:rsidRPr="003C0946" w:rsidRDefault="00567109" w:rsidP="00567109">
            <w:pPr>
              <w:spacing w:after="0" w:line="240" w:lineRule="auto"/>
              <w:jc w:val="center"/>
              <w:rPr>
                <w:rFonts w:ascii="Calibri" w:eastAsia="Times New Roman" w:hAnsi="Calibri" w:cs="Calibri"/>
                <w:sz w:val="18"/>
                <w:szCs w:val="18"/>
                <w:lang w:eastAsia="es-ES"/>
              </w:rPr>
            </w:pPr>
            <w:r w:rsidRPr="003C0946">
              <w:rPr>
                <w:rFonts w:ascii="Calibri" w:eastAsia="Times New Roman" w:hAnsi="Calibri" w:cs="Calibri"/>
                <w:sz w:val="18"/>
                <w:szCs w:val="18"/>
                <w:lang w:eastAsia="es-ES"/>
              </w:rPr>
              <w:t>Cooperación Técnica</w:t>
            </w:r>
          </w:p>
        </w:tc>
        <w:tc>
          <w:tcPr>
            <w:tcW w:w="2614" w:type="dxa"/>
            <w:tcBorders>
              <w:top w:val="nil"/>
              <w:left w:val="nil"/>
              <w:bottom w:val="single" w:sz="4" w:space="0" w:color="auto"/>
              <w:right w:val="single" w:sz="4" w:space="0" w:color="auto"/>
            </w:tcBorders>
            <w:shd w:val="clear" w:color="auto" w:fill="auto"/>
            <w:vAlign w:val="center"/>
            <w:hideMark/>
          </w:tcPr>
          <w:p w14:paraId="06F2D50E"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 xml:space="preserve">Proyectos </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E44132"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1,30%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BA5DD1A"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1,30%</w:t>
            </w:r>
          </w:p>
        </w:tc>
        <w:tc>
          <w:tcPr>
            <w:tcW w:w="969" w:type="dxa"/>
            <w:tcBorders>
              <w:top w:val="nil"/>
              <w:left w:val="nil"/>
              <w:bottom w:val="single" w:sz="4" w:space="0" w:color="auto"/>
              <w:right w:val="single" w:sz="4" w:space="0" w:color="auto"/>
            </w:tcBorders>
            <w:shd w:val="clear" w:color="auto" w:fill="auto"/>
            <w:noWrap/>
            <w:vAlign w:val="center"/>
            <w:hideMark/>
          </w:tcPr>
          <w:p w14:paraId="3520024B"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1,50%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04B48A"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2,00%</w:t>
            </w:r>
          </w:p>
        </w:tc>
      </w:tr>
      <w:tr w:rsidR="003C0946" w:rsidRPr="003C0946" w14:paraId="41E0D25D" w14:textId="77777777" w:rsidTr="00BC463F">
        <w:trPr>
          <w:gridAfter w:val="1"/>
          <w:wAfter w:w="360" w:type="dxa"/>
          <w:trHeight w:val="315"/>
        </w:trPr>
        <w:tc>
          <w:tcPr>
            <w:tcW w:w="1435" w:type="dxa"/>
            <w:vMerge/>
            <w:tcBorders>
              <w:top w:val="nil"/>
              <w:left w:val="single" w:sz="8" w:space="0" w:color="auto"/>
              <w:bottom w:val="single" w:sz="8" w:space="0" w:color="000000"/>
              <w:right w:val="single" w:sz="4" w:space="0" w:color="auto"/>
            </w:tcBorders>
            <w:vAlign w:val="center"/>
            <w:hideMark/>
          </w:tcPr>
          <w:p w14:paraId="1E985CCF"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562D23C6"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Actores Especializados</w:t>
            </w:r>
          </w:p>
        </w:tc>
        <w:tc>
          <w:tcPr>
            <w:tcW w:w="969" w:type="dxa"/>
            <w:vMerge/>
            <w:tcBorders>
              <w:top w:val="nil"/>
              <w:left w:val="single" w:sz="4" w:space="0" w:color="auto"/>
              <w:bottom w:val="single" w:sz="8" w:space="0" w:color="000000"/>
              <w:right w:val="single" w:sz="4" w:space="0" w:color="auto"/>
            </w:tcBorders>
            <w:vAlign w:val="center"/>
            <w:hideMark/>
          </w:tcPr>
          <w:p w14:paraId="1CC25413"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66201B04"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78B9588B"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0,50%</w:t>
            </w:r>
          </w:p>
        </w:tc>
        <w:tc>
          <w:tcPr>
            <w:tcW w:w="969" w:type="dxa"/>
            <w:vMerge/>
            <w:tcBorders>
              <w:top w:val="nil"/>
              <w:left w:val="single" w:sz="4" w:space="0" w:color="auto"/>
              <w:bottom w:val="single" w:sz="8" w:space="0" w:color="000000"/>
              <w:right w:val="single" w:sz="4" w:space="0" w:color="auto"/>
            </w:tcBorders>
            <w:vAlign w:val="center"/>
            <w:hideMark/>
          </w:tcPr>
          <w:p w14:paraId="7986C281"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448DE1B9" w14:textId="77777777" w:rsidTr="00BC463F">
        <w:trPr>
          <w:gridAfter w:val="1"/>
          <w:wAfter w:w="360" w:type="dxa"/>
          <w:trHeight w:val="300"/>
        </w:trPr>
        <w:tc>
          <w:tcPr>
            <w:tcW w:w="1435" w:type="dxa"/>
            <w:vMerge w:val="restart"/>
            <w:tcBorders>
              <w:top w:val="nil"/>
              <w:left w:val="single" w:sz="8" w:space="0" w:color="auto"/>
              <w:bottom w:val="single" w:sz="8" w:space="0" w:color="000000"/>
              <w:right w:val="single" w:sz="4" w:space="0" w:color="auto"/>
            </w:tcBorders>
            <w:shd w:val="clear" w:color="auto" w:fill="auto"/>
            <w:vAlign w:val="center"/>
            <w:hideMark/>
          </w:tcPr>
          <w:p w14:paraId="68F30B3B" w14:textId="77777777" w:rsidR="00567109" w:rsidRPr="003C0946" w:rsidRDefault="00567109" w:rsidP="00567109">
            <w:pPr>
              <w:spacing w:after="0" w:line="240" w:lineRule="auto"/>
              <w:jc w:val="center"/>
              <w:rPr>
                <w:rFonts w:ascii="Calibri" w:eastAsia="Times New Roman" w:hAnsi="Calibri" w:cs="Calibri"/>
                <w:sz w:val="18"/>
                <w:szCs w:val="18"/>
                <w:lang w:eastAsia="es-ES"/>
              </w:rPr>
            </w:pPr>
            <w:r w:rsidRPr="003C0946">
              <w:rPr>
                <w:rFonts w:ascii="Calibri" w:eastAsia="Times New Roman" w:hAnsi="Calibri" w:cs="Calibri"/>
                <w:sz w:val="18"/>
                <w:szCs w:val="18"/>
                <w:lang w:eastAsia="es-ES"/>
              </w:rPr>
              <w:t>Ayuda Humanitaria</w:t>
            </w:r>
          </w:p>
        </w:tc>
        <w:tc>
          <w:tcPr>
            <w:tcW w:w="2614" w:type="dxa"/>
            <w:tcBorders>
              <w:top w:val="nil"/>
              <w:left w:val="nil"/>
              <w:bottom w:val="single" w:sz="4" w:space="0" w:color="auto"/>
              <w:right w:val="single" w:sz="4" w:space="0" w:color="auto"/>
            </w:tcBorders>
            <w:shd w:val="clear" w:color="auto" w:fill="auto"/>
            <w:vAlign w:val="center"/>
            <w:hideMark/>
          </w:tcPr>
          <w:p w14:paraId="4F02C148"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ONGD Especializadas</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7BDC1BF"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5,00%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5BE8705"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5,00%</w:t>
            </w:r>
          </w:p>
        </w:tc>
        <w:tc>
          <w:tcPr>
            <w:tcW w:w="969" w:type="dxa"/>
            <w:tcBorders>
              <w:top w:val="nil"/>
              <w:left w:val="nil"/>
              <w:bottom w:val="single" w:sz="4" w:space="0" w:color="auto"/>
              <w:right w:val="single" w:sz="4" w:space="0" w:color="auto"/>
            </w:tcBorders>
            <w:shd w:val="clear" w:color="auto" w:fill="auto"/>
            <w:noWrap/>
            <w:vAlign w:val="center"/>
            <w:hideMark/>
          </w:tcPr>
          <w:p w14:paraId="794E7AFE"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1,00%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D15A9C"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6,00%</w:t>
            </w:r>
          </w:p>
        </w:tc>
      </w:tr>
      <w:tr w:rsidR="003C0946" w:rsidRPr="003C0946" w14:paraId="493FBC3A"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121941E3"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6E016679"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Acuerdo Pueblos Saharaui</w:t>
            </w:r>
          </w:p>
        </w:tc>
        <w:tc>
          <w:tcPr>
            <w:tcW w:w="969" w:type="dxa"/>
            <w:vMerge/>
            <w:tcBorders>
              <w:top w:val="nil"/>
              <w:left w:val="single" w:sz="4" w:space="0" w:color="auto"/>
              <w:bottom w:val="single" w:sz="8" w:space="0" w:color="000000"/>
              <w:right w:val="single" w:sz="4" w:space="0" w:color="auto"/>
            </w:tcBorders>
            <w:vAlign w:val="center"/>
            <w:hideMark/>
          </w:tcPr>
          <w:p w14:paraId="46C514F6"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11C1F584"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58F47BC1"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2,00%</w:t>
            </w:r>
          </w:p>
        </w:tc>
        <w:tc>
          <w:tcPr>
            <w:tcW w:w="969" w:type="dxa"/>
            <w:vMerge/>
            <w:tcBorders>
              <w:top w:val="nil"/>
              <w:left w:val="single" w:sz="4" w:space="0" w:color="auto"/>
              <w:bottom w:val="single" w:sz="8" w:space="0" w:color="000000"/>
              <w:right w:val="single" w:sz="4" w:space="0" w:color="auto"/>
            </w:tcBorders>
            <w:vAlign w:val="center"/>
            <w:hideMark/>
          </w:tcPr>
          <w:p w14:paraId="363C7ACC"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17B5F3EF" w14:textId="77777777" w:rsidTr="00BC463F">
        <w:trPr>
          <w:trHeight w:val="315"/>
        </w:trPr>
        <w:tc>
          <w:tcPr>
            <w:tcW w:w="1435" w:type="dxa"/>
            <w:vMerge/>
            <w:tcBorders>
              <w:top w:val="nil"/>
              <w:left w:val="single" w:sz="8" w:space="0" w:color="auto"/>
              <w:bottom w:val="single" w:sz="8" w:space="0" w:color="000000"/>
              <w:right w:val="single" w:sz="4" w:space="0" w:color="auto"/>
            </w:tcBorders>
            <w:vAlign w:val="center"/>
            <w:hideMark/>
          </w:tcPr>
          <w:p w14:paraId="2D24C7ED"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7716942E"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Convenio NNUU</w:t>
            </w:r>
          </w:p>
        </w:tc>
        <w:tc>
          <w:tcPr>
            <w:tcW w:w="969" w:type="dxa"/>
            <w:vMerge/>
            <w:tcBorders>
              <w:top w:val="nil"/>
              <w:left w:val="single" w:sz="4" w:space="0" w:color="auto"/>
              <w:bottom w:val="single" w:sz="8" w:space="0" w:color="000000"/>
              <w:right w:val="single" w:sz="4" w:space="0" w:color="auto"/>
            </w:tcBorders>
            <w:vAlign w:val="center"/>
            <w:hideMark/>
          </w:tcPr>
          <w:p w14:paraId="383F94AF"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7A37CDAB"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49DA1FFE"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3,00%</w:t>
            </w:r>
          </w:p>
        </w:tc>
        <w:tc>
          <w:tcPr>
            <w:tcW w:w="969" w:type="dxa"/>
            <w:vMerge/>
            <w:tcBorders>
              <w:top w:val="nil"/>
              <w:left w:val="single" w:sz="4" w:space="0" w:color="auto"/>
              <w:bottom w:val="single" w:sz="8" w:space="0" w:color="000000"/>
              <w:right w:val="single" w:sz="4" w:space="0" w:color="auto"/>
            </w:tcBorders>
            <w:vAlign w:val="center"/>
            <w:hideMark/>
          </w:tcPr>
          <w:p w14:paraId="500A2B50"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360" w:type="dxa"/>
          </w:tcPr>
          <w:p w14:paraId="312C8650" w14:textId="5D46945D" w:rsidR="00BC463F" w:rsidRPr="003C0946" w:rsidRDefault="00DD0522">
            <w:pPr>
              <w:spacing w:after="160" w:line="259" w:lineRule="auto"/>
            </w:pPr>
            <w:r w:rsidRPr="003C0946">
              <w:tab/>
            </w:r>
          </w:p>
        </w:tc>
      </w:tr>
      <w:tr w:rsidR="003C0946" w:rsidRPr="003C0946" w14:paraId="43E11084" w14:textId="77777777" w:rsidTr="00BC463F">
        <w:trPr>
          <w:gridAfter w:val="1"/>
          <w:wAfter w:w="360" w:type="dxa"/>
          <w:trHeight w:val="315"/>
        </w:trPr>
        <w:tc>
          <w:tcPr>
            <w:tcW w:w="1435" w:type="dxa"/>
            <w:tcBorders>
              <w:top w:val="nil"/>
              <w:left w:val="single" w:sz="8" w:space="0" w:color="auto"/>
              <w:bottom w:val="single" w:sz="8" w:space="0" w:color="auto"/>
              <w:right w:val="single" w:sz="4" w:space="0" w:color="auto"/>
            </w:tcBorders>
            <w:shd w:val="clear" w:color="auto" w:fill="auto"/>
            <w:vAlign w:val="center"/>
            <w:hideMark/>
          </w:tcPr>
          <w:p w14:paraId="14297445" w14:textId="77777777" w:rsidR="00567109" w:rsidRPr="003C0946" w:rsidRDefault="00567109" w:rsidP="00567109">
            <w:pPr>
              <w:spacing w:after="0" w:line="240" w:lineRule="auto"/>
              <w:jc w:val="center"/>
              <w:rPr>
                <w:rFonts w:ascii="Calibri" w:eastAsia="Times New Roman" w:hAnsi="Calibri" w:cs="Calibri"/>
                <w:sz w:val="18"/>
                <w:szCs w:val="18"/>
                <w:lang w:eastAsia="es-ES"/>
              </w:rPr>
            </w:pPr>
            <w:r w:rsidRPr="003C0946">
              <w:rPr>
                <w:rFonts w:ascii="Calibri" w:eastAsia="Times New Roman" w:hAnsi="Calibri" w:cs="Calibri"/>
                <w:sz w:val="18"/>
                <w:szCs w:val="18"/>
                <w:lang w:eastAsia="es-ES"/>
              </w:rPr>
              <w:lastRenderedPageBreak/>
              <w:t>EPD</w:t>
            </w:r>
          </w:p>
        </w:tc>
        <w:tc>
          <w:tcPr>
            <w:tcW w:w="2614" w:type="dxa"/>
            <w:tcBorders>
              <w:top w:val="nil"/>
              <w:left w:val="nil"/>
              <w:bottom w:val="single" w:sz="8" w:space="0" w:color="auto"/>
              <w:right w:val="single" w:sz="4" w:space="0" w:color="auto"/>
            </w:tcBorders>
            <w:shd w:val="clear" w:color="auto" w:fill="auto"/>
            <w:vAlign w:val="center"/>
            <w:hideMark/>
          </w:tcPr>
          <w:p w14:paraId="155E404E"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Convocatoria EpD y Sensibilización</w:t>
            </w:r>
          </w:p>
        </w:tc>
        <w:tc>
          <w:tcPr>
            <w:tcW w:w="969" w:type="dxa"/>
            <w:tcBorders>
              <w:top w:val="nil"/>
              <w:left w:val="nil"/>
              <w:bottom w:val="single" w:sz="8" w:space="0" w:color="auto"/>
              <w:right w:val="single" w:sz="4" w:space="0" w:color="auto"/>
            </w:tcBorders>
            <w:shd w:val="clear" w:color="auto" w:fill="auto"/>
            <w:noWrap/>
            <w:vAlign w:val="center"/>
            <w:hideMark/>
          </w:tcPr>
          <w:p w14:paraId="5BD59D84"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6,30%</w:t>
            </w:r>
          </w:p>
        </w:tc>
        <w:tc>
          <w:tcPr>
            <w:tcW w:w="969" w:type="dxa"/>
            <w:tcBorders>
              <w:top w:val="nil"/>
              <w:left w:val="nil"/>
              <w:bottom w:val="single" w:sz="8" w:space="0" w:color="auto"/>
              <w:right w:val="single" w:sz="4" w:space="0" w:color="auto"/>
            </w:tcBorders>
            <w:shd w:val="clear" w:color="auto" w:fill="auto"/>
            <w:noWrap/>
            <w:vAlign w:val="center"/>
            <w:hideMark/>
          </w:tcPr>
          <w:p w14:paraId="2D08BF19"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6,30%</w:t>
            </w:r>
          </w:p>
        </w:tc>
        <w:tc>
          <w:tcPr>
            <w:tcW w:w="969" w:type="dxa"/>
            <w:tcBorders>
              <w:top w:val="nil"/>
              <w:left w:val="nil"/>
              <w:bottom w:val="single" w:sz="8" w:space="0" w:color="auto"/>
              <w:right w:val="single" w:sz="4" w:space="0" w:color="auto"/>
            </w:tcBorders>
            <w:shd w:val="clear" w:color="auto" w:fill="auto"/>
            <w:noWrap/>
            <w:vAlign w:val="center"/>
            <w:hideMark/>
          </w:tcPr>
          <w:p w14:paraId="4397FC5F"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7,00%</w:t>
            </w:r>
          </w:p>
        </w:tc>
        <w:tc>
          <w:tcPr>
            <w:tcW w:w="969" w:type="dxa"/>
            <w:tcBorders>
              <w:top w:val="nil"/>
              <w:left w:val="nil"/>
              <w:bottom w:val="single" w:sz="8" w:space="0" w:color="auto"/>
              <w:right w:val="single" w:sz="4" w:space="0" w:color="auto"/>
            </w:tcBorders>
            <w:shd w:val="clear" w:color="auto" w:fill="auto"/>
            <w:noWrap/>
            <w:vAlign w:val="center"/>
            <w:hideMark/>
          </w:tcPr>
          <w:p w14:paraId="38B99DA2"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7,00%</w:t>
            </w:r>
          </w:p>
        </w:tc>
      </w:tr>
      <w:tr w:rsidR="003C0946" w:rsidRPr="003C0946" w14:paraId="143341C4" w14:textId="77777777" w:rsidTr="00BC463F">
        <w:trPr>
          <w:gridAfter w:val="1"/>
          <w:wAfter w:w="360" w:type="dxa"/>
          <w:trHeight w:val="300"/>
        </w:trPr>
        <w:tc>
          <w:tcPr>
            <w:tcW w:w="1435" w:type="dxa"/>
            <w:vMerge w:val="restart"/>
            <w:tcBorders>
              <w:top w:val="nil"/>
              <w:left w:val="single" w:sz="8" w:space="0" w:color="auto"/>
              <w:bottom w:val="single" w:sz="8" w:space="0" w:color="000000"/>
              <w:right w:val="single" w:sz="4" w:space="0" w:color="auto"/>
            </w:tcBorders>
            <w:shd w:val="clear" w:color="auto" w:fill="auto"/>
            <w:vAlign w:val="center"/>
            <w:hideMark/>
          </w:tcPr>
          <w:p w14:paraId="2C43686D" w14:textId="77777777" w:rsidR="00567109" w:rsidRPr="003C0946" w:rsidRDefault="00567109" w:rsidP="00567109">
            <w:pPr>
              <w:spacing w:after="0" w:line="240" w:lineRule="auto"/>
              <w:jc w:val="center"/>
              <w:rPr>
                <w:rFonts w:ascii="Calibri" w:eastAsia="Times New Roman" w:hAnsi="Calibri" w:cs="Calibri"/>
                <w:sz w:val="18"/>
                <w:szCs w:val="18"/>
                <w:lang w:eastAsia="es-ES"/>
              </w:rPr>
            </w:pPr>
            <w:r w:rsidRPr="003C0946">
              <w:rPr>
                <w:rFonts w:ascii="Calibri" w:eastAsia="Times New Roman" w:hAnsi="Calibri" w:cs="Calibri"/>
                <w:sz w:val="18"/>
                <w:szCs w:val="18"/>
                <w:lang w:eastAsia="es-ES"/>
              </w:rPr>
              <w:t>Fortalecimiento Institucional</w:t>
            </w:r>
          </w:p>
        </w:tc>
        <w:tc>
          <w:tcPr>
            <w:tcW w:w="2614" w:type="dxa"/>
            <w:tcBorders>
              <w:top w:val="nil"/>
              <w:left w:val="nil"/>
              <w:bottom w:val="single" w:sz="4" w:space="0" w:color="auto"/>
              <w:right w:val="single" w:sz="4" w:space="0" w:color="auto"/>
            </w:tcBorders>
            <w:shd w:val="clear" w:color="auto" w:fill="auto"/>
            <w:vAlign w:val="center"/>
            <w:hideMark/>
          </w:tcPr>
          <w:p w14:paraId="3109FA96"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Premio</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6DF0FED"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1,70%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72E339"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1,70%</w:t>
            </w:r>
          </w:p>
        </w:tc>
        <w:tc>
          <w:tcPr>
            <w:tcW w:w="969" w:type="dxa"/>
            <w:tcBorders>
              <w:top w:val="nil"/>
              <w:left w:val="nil"/>
              <w:bottom w:val="single" w:sz="4" w:space="0" w:color="auto"/>
              <w:right w:val="single" w:sz="4" w:space="0" w:color="auto"/>
            </w:tcBorders>
            <w:shd w:val="clear" w:color="auto" w:fill="auto"/>
            <w:noWrap/>
            <w:vAlign w:val="center"/>
            <w:hideMark/>
          </w:tcPr>
          <w:p w14:paraId="5083B94E"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0,30%</w:t>
            </w:r>
          </w:p>
        </w:tc>
        <w:tc>
          <w:tcPr>
            <w:tcW w:w="9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68B6A2"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2,00%</w:t>
            </w:r>
          </w:p>
        </w:tc>
      </w:tr>
      <w:tr w:rsidR="003C0946" w:rsidRPr="003C0946" w14:paraId="0CCBF2FB" w14:textId="77777777" w:rsidTr="00BC463F">
        <w:trPr>
          <w:gridAfter w:val="1"/>
          <w:wAfter w:w="360" w:type="dxa"/>
          <w:trHeight w:val="300"/>
        </w:trPr>
        <w:tc>
          <w:tcPr>
            <w:tcW w:w="1435" w:type="dxa"/>
            <w:vMerge/>
            <w:tcBorders>
              <w:top w:val="nil"/>
              <w:left w:val="single" w:sz="8" w:space="0" w:color="auto"/>
              <w:bottom w:val="single" w:sz="8" w:space="0" w:color="000000"/>
              <w:right w:val="single" w:sz="4" w:space="0" w:color="auto"/>
            </w:tcBorders>
            <w:vAlign w:val="center"/>
            <w:hideMark/>
          </w:tcPr>
          <w:p w14:paraId="0D6EB8AC"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4" w:space="0" w:color="auto"/>
              <w:right w:val="single" w:sz="4" w:space="0" w:color="auto"/>
            </w:tcBorders>
            <w:shd w:val="clear" w:color="auto" w:fill="auto"/>
            <w:vAlign w:val="center"/>
            <w:hideMark/>
          </w:tcPr>
          <w:p w14:paraId="6BAF685D"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Convenio CONGDN</w:t>
            </w:r>
          </w:p>
        </w:tc>
        <w:tc>
          <w:tcPr>
            <w:tcW w:w="969" w:type="dxa"/>
            <w:vMerge/>
            <w:tcBorders>
              <w:top w:val="nil"/>
              <w:left w:val="single" w:sz="4" w:space="0" w:color="auto"/>
              <w:bottom w:val="single" w:sz="8" w:space="0" w:color="000000"/>
              <w:right w:val="single" w:sz="4" w:space="0" w:color="auto"/>
            </w:tcBorders>
            <w:vAlign w:val="center"/>
            <w:hideMark/>
          </w:tcPr>
          <w:p w14:paraId="4343955F"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12C63269"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4" w:space="0" w:color="auto"/>
              <w:right w:val="single" w:sz="4" w:space="0" w:color="auto"/>
            </w:tcBorders>
            <w:shd w:val="clear" w:color="auto" w:fill="auto"/>
            <w:noWrap/>
            <w:vAlign w:val="center"/>
            <w:hideMark/>
          </w:tcPr>
          <w:p w14:paraId="588891E7"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1,00%</w:t>
            </w:r>
          </w:p>
        </w:tc>
        <w:tc>
          <w:tcPr>
            <w:tcW w:w="969" w:type="dxa"/>
            <w:vMerge/>
            <w:tcBorders>
              <w:top w:val="nil"/>
              <w:left w:val="single" w:sz="4" w:space="0" w:color="auto"/>
              <w:bottom w:val="single" w:sz="8" w:space="0" w:color="000000"/>
              <w:right w:val="single" w:sz="4" w:space="0" w:color="auto"/>
            </w:tcBorders>
            <w:vAlign w:val="center"/>
            <w:hideMark/>
          </w:tcPr>
          <w:p w14:paraId="0A5227C2"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4EAD7A58" w14:textId="77777777" w:rsidTr="00BC463F">
        <w:trPr>
          <w:gridAfter w:val="1"/>
          <w:wAfter w:w="360" w:type="dxa"/>
          <w:trHeight w:val="315"/>
        </w:trPr>
        <w:tc>
          <w:tcPr>
            <w:tcW w:w="1435" w:type="dxa"/>
            <w:vMerge/>
            <w:tcBorders>
              <w:top w:val="nil"/>
              <w:left w:val="single" w:sz="8" w:space="0" w:color="auto"/>
              <w:bottom w:val="single" w:sz="8" w:space="0" w:color="000000"/>
              <w:right w:val="single" w:sz="4" w:space="0" w:color="auto"/>
            </w:tcBorders>
            <w:vAlign w:val="center"/>
            <w:hideMark/>
          </w:tcPr>
          <w:p w14:paraId="07352ED3" w14:textId="77777777" w:rsidR="00567109" w:rsidRPr="003C0946" w:rsidRDefault="00567109" w:rsidP="00567109">
            <w:pPr>
              <w:spacing w:after="0" w:line="240" w:lineRule="auto"/>
              <w:rPr>
                <w:rFonts w:ascii="Calibri" w:eastAsia="Times New Roman" w:hAnsi="Calibri" w:cs="Calibri"/>
                <w:sz w:val="18"/>
                <w:szCs w:val="18"/>
                <w:lang w:eastAsia="es-ES"/>
              </w:rPr>
            </w:pPr>
          </w:p>
        </w:tc>
        <w:tc>
          <w:tcPr>
            <w:tcW w:w="2614" w:type="dxa"/>
            <w:tcBorders>
              <w:top w:val="nil"/>
              <w:left w:val="nil"/>
              <w:bottom w:val="single" w:sz="8" w:space="0" w:color="auto"/>
              <w:right w:val="single" w:sz="4" w:space="0" w:color="auto"/>
            </w:tcBorders>
            <w:shd w:val="clear" w:color="auto" w:fill="auto"/>
            <w:vAlign w:val="center"/>
            <w:hideMark/>
          </w:tcPr>
          <w:p w14:paraId="1E520B81"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Acuerdo Pueblo Saharaui</w:t>
            </w:r>
          </w:p>
        </w:tc>
        <w:tc>
          <w:tcPr>
            <w:tcW w:w="969" w:type="dxa"/>
            <w:vMerge/>
            <w:tcBorders>
              <w:top w:val="nil"/>
              <w:left w:val="single" w:sz="4" w:space="0" w:color="auto"/>
              <w:bottom w:val="single" w:sz="8" w:space="0" w:color="000000"/>
              <w:right w:val="single" w:sz="4" w:space="0" w:color="auto"/>
            </w:tcBorders>
            <w:vAlign w:val="center"/>
            <w:hideMark/>
          </w:tcPr>
          <w:p w14:paraId="4C9005D7"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vMerge/>
            <w:tcBorders>
              <w:top w:val="nil"/>
              <w:left w:val="single" w:sz="4" w:space="0" w:color="auto"/>
              <w:bottom w:val="single" w:sz="8" w:space="0" w:color="000000"/>
              <w:right w:val="single" w:sz="4" w:space="0" w:color="auto"/>
            </w:tcBorders>
            <w:vAlign w:val="center"/>
            <w:hideMark/>
          </w:tcPr>
          <w:p w14:paraId="4C3CE8DD"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c>
          <w:tcPr>
            <w:tcW w:w="969" w:type="dxa"/>
            <w:tcBorders>
              <w:top w:val="nil"/>
              <w:left w:val="nil"/>
              <w:bottom w:val="single" w:sz="8" w:space="0" w:color="auto"/>
              <w:right w:val="single" w:sz="4" w:space="0" w:color="auto"/>
            </w:tcBorders>
            <w:shd w:val="clear" w:color="auto" w:fill="auto"/>
            <w:noWrap/>
            <w:vAlign w:val="center"/>
            <w:hideMark/>
          </w:tcPr>
          <w:p w14:paraId="57BE455E"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0,70%</w:t>
            </w:r>
          </w:p>
        </w:tc>
        <w:tc>
          <w:tcPr>
            <w:tcW w:w="969" w:type="dxa"/>
            <w:vMerge/>
            <w:tcBorders>
              <w:top w:val="nil"/>
              <w:left w:val="single" w:sz="4" w:space="0" w:color="auto"/>
              <w:bottom w:val="single" w:sz="8" w:space="0" w:color="000000"/>
              <w:right w:val="single" w:sz="4" w:space="0" w:color="auto"/>
            </w:tcBorders>
            <w:vAlign w:val="center"/>
            <w:hideMark/>
          </w:tcPr>
          <w:p w14:paraId="3978143F" w14:textId="77777777" w:rsidR="00567109" w:rsidRPr="003C0946" w:rsidRDefault="00567109" w:rsidP="00567109">
            <w:pPr>
              <w:spacing w:after="0" w:line="240" w:lineRule="auto"/>
              <w:rPr>
                <w:rFonts w:ascii="Calibri" w:eastAsia="Times New Roman" w:hAnsi="Calibri" w:cs="Calibri"/>
                <w:i/>
                <w:iCs/>
                <w:sz w:val="18"/>
                <w:szCs w:val="18"/>
                <w:lang w:eastAsia="es-ES"/>
              </w:rPr>
            </w:pPr>
          </w:p>
        </w:tc>
      </w:tr>
      <w:tr w:rsidR="003C0946" w:rsidRPr="003C0946" w14:paraId="4A3164F3" w14:textId="77777777" w:rsidTr="00BC463F">
        <w:trPr>
          <w:gridAfter w:val="1"/>
          <w:wAfter w:w="360" w:type="dxa"/>
          <w:trHeight w:val="315"/>
        </w:trPr>
        <w:tc>
          <w:tcPr>
            <w:tcW w:w="1435" w:type="dxa"/>
            <w:tcBorders>
              <w:top w:val="nil"/>
              <w:left w:val="single" w:sz="8" w:space="0" w:color="auto"/>
              <w:bottom w:val="single" w:sz="8" w:space="0" w:color="auto"/>
              <w:right w:val="nil"/>
            </w:tcBorders>
            <w:shd w:val="clear" w:color="000000" w:fill="FFFFFF"/>
            <w:vAlign w:val="center"/>
            <w:hideMark/>
          </w:tcPr>
          <w:p w14:paraId="703B6A6B" w14:textId="77777777" w:rsidR="00567109" w:rsidRPr="003C0946" w:rsidRDefault="00567109" w:rsidP="00567109">
            <w:pPr>
              <w:spacing w:after="0" w:line="240" w:lineRule="auto"/>
              <w:jc w:val="center"/>
              <w:rPr>
                <w:rFonts w:ascii="Calibri" w:eastAsia="Times New Roman" w:hAnsi="Calibri" w:cs="Calibri"/>
                <w:sz w:val="18"/>
                <w:szCs w:val="18"/>
                <w:lang w:eastAsia="es-ES"/>
              </w:rPr>
            </w:pPr>
            <w:r w:rsidRPr="003C0946">
              <w:rPr>
                <w:rFonts w:ascii="Calibri" w:eastAsia="Times New Roman" w:hAnsi="Calibri" w:cs="Calibri"/>
                <w:sz w:val="18"/>
                <w:szCs w:val="18"/>
                <w:lang w:eastAsia="es-ES"/>
              </w:rPr>
              <w:t>G. Admin.</w:t>
            </w:r>
          </w:p>
        </w:tc>
        <w:tc>
          <w:tcPr>
            <w:tcW w:w="2614" w:type="dxa"/>
            <w:tcBorders>
              <w:top w:val="nil"/>
              <w:left w:val="single" w:sz="4" w:space="0" w:color="auto"/>
              <w:bottom w:val="single" w:sz="8" w:space="0" w:color="auto"/>
              <w:right w:val="single" w:sz="4" w:space="0" w:color="auto"/>
            </w:tcBorders>
            <w:shd w:val="clear" w:color="auto" w:fill="auto"/>
            <w:vAlign w:val="center"/>
            <w:hideMark/>
          </w:tcPr>
          <w:p w14:paraId="326E6CA7" w14:textId="77777777" w:rsidR="00567109" w:rsidRPr="003C0946" w:rsidRDefault="00567109" w:rsidP="00567109">
            <w:pPr>
              <w:spacing w:after="0" w:line="240" w:lineRule="auto"/>
              <w:ind w:firstLineChars="100" w:firstLine="180"/>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Costes diversos</w:t>
            </w:r>
          </w:p>
        </w:tc>
        <w:tc>
          <w:tcPr>
            <w:tcW w:w="969" w:type="dxa"/>
            <w:tcBorders>
              <w:top w:val="nil"/>
              <w:left w:val="nil"/>
              <w:bottom w:val="single" w:sz="8" w:space="0" w:color="auto"/>
              <w:right w:val="single" w:sz="4" w:space="0" w:color="auto"/>
            </w:tcBorders>
            <w:shd w:val="clear" w:color="auto" w:fill="auto"/>
            <w:noWrap/>
            <w:vAlign w:val="center"/>
            <w:hideMark/>
          </w:tcPr>
          <w:p w14:paraId="514B1E28"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2,00%</w:t>
            </w:r>
          </w:p>
        </w:tc>
        <w:tc>
          <w:tcPr>
            <w:tcW w:w="969" w:type="dxa"/>
            <w:tcBorders>
              <w:top w:val="nil"/>
              <w:left w:val="nil"/>
              <w:bottom w:val="single" w:sz="8" w:space="0" w:color="auto"/>
              <w:right w:val="single" w:sz="4" w:space="0" w:color="auto"/>
            </w:tcBorders>
            <w:shd w:val="clear" w:color="auto" w:fill="auto"/>
            <w:noWrap/>
            <w:vAlign w:val="center"/>
            <w:hideMark/>
          </w:tcPr>
          <w:p w14:paraId="49D0B60E"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2,00%</w:t>
            </w:r>
          </w:p>
        </w:tc>
        <w:tc>
          <w:tcPr>
            <w:tcW w:w="969" w:type="dxa"/>
            <w:tcBorders>
              <w:top w:val="nil"/>
              <w:left w:val="nil"/>
              <w:bottom w:val="single" w:sz="8" w:space="0" w:color="auto"/>
              <w:right w:val="single" w:sz="4" w:space="0" w:color="auto"/>
            </w:tcBorders>
            <w:shd w:val="clear" w:color="auto" w:fill="auto"/>
            <w:noWrap/>
            <w:vAlign w:val="center"/>
            <w:hideMark/>
          </w:tcPr>
          <w:p w14:paraId="66E50289"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4,00%</w:t>
            </w:r>
          </w:p>
        </w:tc>
        <w:tc>
          <w:tcPr>
            <w:tcW w:w="969" w:type="dxa"/>
            <w:tcBorders>
              <w:top w:val="nil"/>
              <w:left w:val="nil"/>
              <w:bottom w:val="single" w:sz="8" w:space="0" w:color="auto"/>
              <w:right w:val="single" w:sz="4" w:space="0" w:color="auto"/>
            </w:tcBorders>
            <w:shd w:val="clear" w:color="auto" w:fill="auto"/>
            <w:noWrap/>
            <w:vAlign w:val="center"/>
            <w:hideMark/>
          </w:tcPr>
          <w:p w14:paraId="7A9F3E99" w14:textId="77777777" w:rsidR="00567109" w:rsidRPr="003C0946" w:rsidRDefault="00567109" w:rsidP="00567109">
            <w:pPr>
              <w:spacing w:after="0" w:line="240" w:lineRule="auto"/>
              <w:jc w:val="right"/>
              <w:rPr>
                <w:rFonts w:ascii="Calibri" w:eastAsia="Times New Roman" w:hAnsi="Calibri" w:cs="Calibri"/>
                <w:i/>
                <w:iCs/>
                <w:sz w:val="18"/>
                <w:szCs w:val="18"/>
                <w:lang w:eastAsia="es-ES"/>
              </w:rPr>
            </w:pPr>
            <w:r w:rsidRPr="003C0946">
              <w:rPr>
                <w:rFonts w:ascii="Calibri" w:eastAsia="Times New Roman" w:hAnsi="Calibri" w:cs="Calibri"/>
                <w:i/>
                <w:iCs/>
                <w:sz w:val="18"/>
                <w:szCs w:val="18"/>
                <w:lang w:eastAsia="es-ES"/>
              </w:rPr>
              <w:t>4,00%</w:t>
            </w:r>
          </w:p>
        </w:tc>
      </w:tr>
      <w:tr w:rsidR="00BC463F" w:rsidRPr="003C0946" w14:paraId="352EB546" w14:textId="77777777" w:rsidTr="00BC463F">
        <w:trPr>
          <w:gridAfter w:val="1"/>
          <w:wAfter w:w="360" w:type="dxa"/>
          <w:trHeight w:val="315"/>
        </w:trPr>
        <w:tc>
          <w:tcPr>
            <w:tcW w:w="1435" w:type="dxa"/>
            <w:tcBorders>
              <w:top w:val="nil"/>
              <w:left w:val="single" w:sz="8" w:space="0" w:color="auto"/>
              <w:bottom w:val="single" w:sz="8" w:space="0" w:color="auto"/>
              <w:right w:val="single" w:sz="4" w:space="0" w:color="auto"/>
            </w:tcBorders>
            <w:shd w:val="clear" w:color="auto" w:fill="auto"/>
            <w:vAlign w:val="center"/>
            <w:hideMark/>
          </w:tcPr>
          <w:p w14:paraId="63FA915F" w14:textId="77777777" w:rsidR="00567109" w:rsidRPr="003C0946" w:rsidRDefault="00567109" w:rsidP="00567109">
            <w:pPr>
              <w:spacing w:after="0" w:line="240" w:lineRule="auto"/>
              <w:rPr>
                <w:rFonts w:ascii="Calibri" w:eastAsia="Times New Roman" w:hAnsi="Calibri" w:cs="Calibri"/>
                <w:sz w:val="18"/>
                <w:szCs w:val="18"/>
                <w:lang w:eastAsia="es-ES"/>
              </w:rPr>
            </w:pPr>
            <w:r w:rsidRPr="003C0946">
              <w:rPr>
                <w:rFonts w:ascii="Calibri" w:eastAsia="Times New Roman" w:hAnsi="Calibri" w:cs="Calibri"/>
                <w:sz w:val="18"/>
                <w:szCs w:val="18"/>
                <w:lang w:eastAsia="es-ES"/>
              </w:rPr>
              <w:t> </w:t>
            </w:r>
          </w:p>
        </w:tc>
        <w:tc>
          <w:tcPr>
            <w:tcW w:w="2614" w:type="dxa"/>
            <w:tcBorders>
              <w:top w:val="nil"/>
              <w:left w:val="nil"/>
              <w:bottom w:val="single" w:sz="8" w:space="0" w:color="auto"/>
              <w:right w:val="single" w:sz="4" w:space="0" w:color="auto"/>
            </w:tcBorders>
            <w:shd w:val="clear" w:color="auto" w:fill="auto"/>
            <w:vAlign w:val="center"/>
            <w:hideMark/>
          </w:tcPr>
          <w:p w14:paraId="1EA7D436" w14:textId="77777777" w:rsidR="00567109" w:rsidRPr="003C0946" w:rsidRDefault="00567109" w:rsidP="00567109">
            <w:pPr>
              <w:spacing w:after="0" w:line="240" w:lineRule="auto"/>
              <w:ind w:firstLineChars="100" w:firstLine="180"/>
              <w:rPr>
                <w:rFonts w:ascii="Calibri" w:eastAsia="Times New Roman" w:hAnsi="Calibri" w:cs="Calibri"/>
                <w:sz w:val="18"/>
                <w:szCs w:val="18"/>
                <w:lang w:eastAsia="es-ES"/>
              </w:rPr>
            </w:pPr>
            <w:r w:rsidRPr="003C0946">
              <w:rPr>
                <w:rFonts w:ascii="Calibri" w:eastAsia="Times New Roman" w:hAnsi="Calibri" w:cs="Calibri"/>
                <w:sz w:val="18"/>
                <w:szCs w:val="18"/>
                <w:lang w:eastAsia="es-ES"/>
              </w:rPr>
              <w:t> </w:t>
            </w:r>
          </w:p>
        </w:tc>
        <w:tc>
          <w:tcPr>
            <w:tcW w:w="969" w:type="dxa"/>
            <w:tcBorders>
              <w:top w:val="nil"/>
              <w:left w:val="nil"/>
              <w:bottom w:val="single" w:sz="8" w:space="0" w:color="auto"/>
              <w:right w:val="single" w:sz="4" w:space="0" w:color="auto"/>
            </w:tcBorders>
            <w:shd w:val="clear" w:color="auto" w:fill="auto"/>
            <w:noWrap/>
            <w:vAlign w:val="center"/>
            <w:hideMark/>
          </w:tcPr>
          <w:p w14:paraId="2784E845" w14:textId="77777777" w:rsidR="00567109" w:rsidRPr="003C0946" w:rsidRDefault="00567109" w:rsidP="00567109">
            <w:pPr>
              <w:spacing w:after="0" w:line="240" w:lineRule="auto"/>
              <w:jc w:val="right"/>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100,00%</w:t>
            </w:r>
          </w:p>
        </w:tc>
        <w:tc>
          <w:tcPr>
            <w:tcW w:w="969" w:type="dxa"/>
            <w:tcBorders>
              <w:top w:val="nil"/>
              <w:left w:val="nil"/>
              <w:bottom w:val="single" w:sz="8" w:space="0" w:color="auto"/>
              <w:right w:val="single" w:sz="4" w:space="0" w:color="auto"/>
            </w:tcBorders>
            <w:shd w:val="clear" w:color="auto" w:fill="auto"/>
            <w:noWrap/>
            <w:vAlign w:val="center"/>
            <w:hideMark/>
          </w:tcPr>
          <w:p w14:paraId="30CF71F0" w14:textId="77777777" w:rsidR="00567109" w:rsidRPr="003C0946" w:rsidRDefault="00567109" w:rsidP="00567109">
            <w:pPr>
              <w:spacing w:after="0" w:line="240" w:lineRule="auto"/>
              <w:jc w:val="right"/>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100,00%</w:t>
            </w:r>
          </w:p>
        </w:tc>
        <w:tc>
          <w:tcPr>
            <w:tcW w:w="969" w:type="dxa"/>
            <w:tcBorders>
              <w:top w:val="nil"/>
              <w:left w:val="nil"/>
              <w:bottom w:val="single" w:sz="8" w:space="0" w:color="auto"/>
              <w:right w:val="single" w:sz="4" w:space="0" w:color="auto"/>
            </w:tcBorders>
            <w:shd w:val="clear" w:color="auto" w:fill="auto"/>
            <w:noWrap/>
            <w:vAlign w:val="center"/>
            <w:hideMark/>
          </w:tcPr>
          <w:p w14:paraId="2152D9FC" w14:textId="77777777" w:rsidR="00567109" w:rsidRPr="003C0946" w:rsidRDefault="00567109" w:rsidP="00567109">
            <w:pPr>
              <w:spacing w:after="0" w:line="240" w:lineRule="auto"/>
              <w:jc w:val="right"/>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100,00%</w:t>
            </w:r>
          </w:p>
        </w:tc>
        <w:tc>
          <w:tcPr>
            <w:tcW w:w="969" w:type="dxa"/>
            <w:tcBorders>
              <w:top w:val="nil"/>
              <w:left w:val="nil"/>
              <w:bottom w:val="single" w:sz="8" w:space="0" w:color="auto"/>
              <w:right w:val="single" w:sz="4" w:space="0" w:color="auto"/>
            </w:tcBorders>
            <w:shd w:val="clear" w:color="auto" w:fill="auto"/>
            <w:noWrap/>
            <w:vAlign w:val="center"/>
            <w:hideMark/>
          </w:tcPr>
          <w:p w14:paraId="02814B34" w14:textId="77777777" w:rsidR="00567109" w:rsidRPr="003C0946" w:rsidRDefault="00567109" w:rsidP="00567109">
            <w:pPr>
              <w:spacing w:after="0" w:line="240" w:lineRule="auto"/>
              <w:jc w:val="right"/>
              <w:rPr>
                <w:rFonts w:ascii="Calibri" w:eastAsia="Times New Roman" w:hAnsi="Calibri" w:cs="Calibri"/>
                <w:b/>
                <w:bCs/>
                <w:sz w:val="18"/>
                <w:szCs w:val="18"/>
                <w:lang w:eastAsia="es-ES"/>
              </w:rPr>
            </w:pPr>
            <w:r w:rsidRPr="003C0946">
              <w:rPr>
                <w:rFonts w:ascii="Calibri" w:eastAsia="Times New Roman" w:hAnsi="Calibri" w:cs="Calibri"/>
                <w:b/>
                <w:bCs/>
                <w:sz w:val="18"/>
                <w:szCs w:val="18"/>
                <w:lang w:eastAsia="es-ES"/>
              </w:rPr>
              <w:t>100,00%</w:t>
            </w:r>
          </w:p>
        </w:tc>
      </w:tr>
    </w:tbl>
    <w:p w14:paraId="24960F6D" w14:textId="77777777" w:rsidR="000B4987" w:rsidRPr="003C0946" w:rsidRDefault="000B4987" w:rsidP="000B4987">
      <w:pPr>
        <w:tabs>
          <w:tab w:val="left" w:pos="993"/>
        </w:tabs>
        <w:spacing w:after="0" w:line="240" w:lineRule="auto"/>
        <w:jc w:val="both"/>
        <w:rPr>
          <w:rFonts w:cstheme="minorHAnsi"/>
          <w:sz w:val="18"/>
          <w:szCs w:val="18"/>
        </w:rPr>
      </w:pPr>
    </w:p>
    <w:p w14:paraId="5A67146B" w14:textId="77777777" w:rsidR="000B4987" w:rsidRPr="003C0946" w:rsidRDefault="000B4987" w:rsidP="00485B2C">
      <w:pPr>
        <w:tabs>
          <w:tab w:val="left" w:pos="993"/>
        </w:tabs>
        <w:spacing w:after="0" w:line="240" w:lineRule="auto"/>
        <w:ind w:left="-425"/>
        <w:jc w:val="both"/>
        <w:rPr>
          <w:rFonts w:cstheme="minorHAnsi"/>
          <w:b/>
          <w:bCs/>
        </w:rPr>
      </w:pPr>
    </w:p>
    <w:p w14:paraId="5FF5524B" w14:textId="6B1664A7" w:rsidR="00752434" w:rsidRPr="003C0946" w:rsidRDefault="00B559F8" w:rsidP="00485B2C">
      <w:pPr>
        <w:tabs>
          <w:tab w:val="left" w:pos="993"/>
        </w:tabs>
        <w:spacing w:after="0" w:line="240" w:lineRule="auto"/>
        <w:jc w:val="both"/>
        <w:rPr>
          <w:rFonts w:cstheme="minorHAnsi"/>
        </w:rPr>
      </w:pPr>
      <w:r w:rsidRPr="003C0946">
        <w:rPr>
          <w:rFonts w:cstheme="minorHAnsi"/>
        </w:rPr>
        <w:t xml:space="preserve">En el </w:t>
      </w:r>
      <w:r w:rsidRPr="003C0946">
        <w:rPr>
          <w:rFonts w:cstheme="minorHAnsi"/>
          <w:b/>
          <w:bCs/>
          <w:highlight w:val="lightGray"/>
        </w:rPr>
        <w:t>anexo 1</w:t>
      </w:r>
      <w:r w:rsidRPr="003C0946">
        <w:rPr>
          <w:rFonts w:cstheme="minorHAnsi"/>
          <w:b/>
          <w:bCs/>
        </w:rPr>
        <w:t xml:space="preserve"> se </w:t>
      </w:r>
      <w:r w:rsidR="00701F41" w:rsidRPr="003C0946">
        <w:rPr>
          <w:rFonts w:cstheme="minorHAnsi"/>
          <w:b/>
          <w:bCs/>
        </w:rPr>
        <w:t>incluye</w:t>
      </w:r>
      <w:r w:rsidR="007A2671" w:rsidRPr="003C0946">
        <w:rPr>
          <w:rFonts w:cstheme="minorHAnsi"/>
          <w:b/>
          <w:bCs/>
        </w:rPr>
        <w:t xml:space="preserve"> ese cuadro para </w:t>
      </w:r>
      <w:r w:rsidRPr="003C0946">
        <w:rPr>
          <w:rFonts w:cstheme="minorHAnsi"/>
          <w:b/>
          <w:bCs/>
        </w:rPr>
        <w:t>dos posibles escenarios</w:t>
      </w:r>
      <w:r w:rsidRPr="003C0946">
        <w:rPr>
          <w:rFonts w:cstheme="minorHAnsi"/>
        </w:rPr>
        <w:t xml:space="preserve"> (con el acuerdo de gobierno y con </w:t>
      </w:r>
      <w:r w:rsidR="00143AEF" w:rsidRPr="003C0946">
        <w:rPr>
          <w:rFonts w:cstheme="minorHAnsi"/>
        </w:rPr>
        <w:t>la demanda de la Coordinadora) tomando como base el techo de gasto previsto para este año 2020 (3.406</w:t>
      </w:r>
      <w:r w:rsidR="002B143A" w:rsidRPr="003C0946">
        <w:rPr>
          <w:rFonts w:cstheme="minorHAnsi"/>
        </w:rPr>
        <w:t>,4 millones tras transferencias y acuerdo Estado)</w:t>
      </w:r>
      <w:r w:rsidR="007A2671" w:rsidRPr="003C0946">
        <w:rPr>
          <w:rFonts w:cstheme="minorHAnsi"/>
        </w:rPr>
        <w:t>. Por supuesto</w:t>
      </w:r>
      <w:r w:rsidR="009951E3" w:rsidRPr="003C0946">
        <w:rPr>
          <w:rFonts w:cstheme="minorHAnsi"/>
        </w:rPr>
        <w:t>,</w:t>
      </w:r>
      <w:r w:rsidR="007A2671" w:rsidRPr="003C0946">
        <w:rPr>
          <w:rFonts w:cstheme="minorHAnsi"/>
        </w:rPr>
        <w:t xml:space="preserve"> hay posibles escenarios intermedios.</w:t>
      </w:r>
      <w:r w:rsidR="00437A81" w:rsidRPr="003C0946">
        <w:rPr>
          <w:rFonts w:cstheme="minorHAnsi"/>
        </w:rPr>
        <w:t xml:space="preserve"> A título orientativo, </w:t>
      </w:r>
      <w:r w:rsidR="00684C9E" w:rsidRPr="003C0946">
        <w:rPr>
          <w:rFonts w:cstheme="minorHAnsi"/>
        </w:rPr>
        <w:t>algunas diferencias entre escenarios son:</w:t>
      </w:r>
    </w:p>
    <w:p w14:paraId="6DD5C106" w14:textId="734DF15F" w:rsidR="00437A81" w:rsidRPr="003C0946" w:rsidRDefault="00437A81" w:rsidP="00485B2C">
      <w:pPr>
        <w:tabs>
          <w:tab w:val="left" w:pos="993"/>
        </w:tabs>
        <w:spacing w:after="0" w:line="240" w:lineRule="auto"/>
        <w:jc w:val="both"/>
        <w:rPr>
          <w:rFonts w:cstheme="minorHAnsi"/>
        </w:rPr>
      </w:pPr>
    </w:p>
    <w:p w14:paraId="53F0204B" w14:textId="178D792C" w:rsidR="00C91EEF" w:rsidRPr="003C0946" w:rsidRDefault="00226396" w:rsidP="00C91EEF">
      <w:pPr>
        <w:pStyle w:val="Prrafodelista"/>
        <w:numPr>
          <w:ilvl w:val="0"/>
          <w:numId w:val="1"/>
        </w:numPr>
        <w:tabs>
          <w:tab w:val="left" w:pos="993"/>
        </w:tabs>
        <w:spacing w:after="0" w:line="240" w:lineRule="auto"/>
        <w:jc w:val="both"/>
        <w:rPr>
          <w:rFonts w:cstheme="minorHAnsi"/>
        </w:rPr>
      </w:pPr>
      <w:r w:rsidRPr="003C0946">
        <w:rPr>
          <w:rFonts w:cstheme="minorHAnsi"/>
        </w:rPr>
        <w:t>La evolución de fondos para cooperación</w:t>
      </w:r>
      <w:r w:rsidR="00684C9E" w:rsidRPr="003C0946">
        <w:rPr>
          <w:rFonts w:cstheme="minorHAnsi"/>
        </w:rPr>
        <w:t>:</w:t>
      </w:r>
    </w:p>
    <w:p w14:paraId="097C0FDE" w14:textId="77777777" w:rsidR="00C91EEF" w:rsidRPr="003C0946" w:rsidRDefault="00C91EEF" w:rsidP="00C91EEF">
      <w:pPr>
        <w:pStyle w:val="Prrafodelista"/>
        <w:tabs>
          <w:tab w:val="left" w:pos="993"/>
        </w:tabs>
        <w:spacing w:after="0" w:line="240" w:lineRule="auto"/>
        <w:jc w:val="both"/>
        <w:rPr>
          <w:rFonts w:cstheme="minorHAnsi"/>
        </w:rPr>
      </w:pPr>
    </w:p>
    <w:tbl>
      <w:tblPr>
        <w:tblStyle w:val="Tablaconcuadrcula"/>
        <w:tblW w:w="0" w:type="auto"/>
        <w:tblInd w:w="720" w:type="dxa"/>
        <w:tblCellMar>
          <w:top w:w="57" w:type="dxa"/>
          <w:bottom w:w="57" w:type="dxa"/>
        </w:tblCellMar>
        <w:tblLook w:val="04A0" w:firstRow="1" w:lastRow="0" w:firstColumn="1" w:lastColumn="0" w:noHBand="0" w:noVBand="1"/>
      </w:tblPr>
      <w:tblGrid>
        <w:gridCol w:w="1231"/>
        <w:gridCol w:w="2126"/>
        <w:gridCol w:w="2127"/>
      </w:tblGrid>
      <w:tr w:rsidR="003C0946" w:rsidRPr="003C0946" w14:paraId="4950C64E" w14:textId="77777777" w:rsidTr="00C91EEF">
        <w:tc>
          <w:tcPr>
            <w:tcW w:w="1231" w:type="dxa"/>
          </w:tcPr>
          <w:p w14:paraId="20C4BAFA" w14:textId="77777777" w:rsidR="00C91EEF" w:rsidRPr="003C0946" w:rsidRDefault="00C91EEF" w:rsidP="00C91EEF">
            <w:pPr>
              <w:tabs>
                <w:tab w:val="left" w:pos="993"/>
              </w:tabs>
              <w:spacing w:after="0" w:line="240" w:lineRule="auto"/>
              <w:ind w:left="360"/>
              <w:jc w:val="both"/>
              <w:rPr>
                <w:rFonts w:cstheme="minorHAnsi"/>
                <w:sz w:val="18"/>
                <w:szCs w:val="18"/>
              </w:rPr>
            </w:pPr>
          </w:p>
        </w:tc>
        <w:tc>
          <w:tcPr>
            <w:tcW w:w="2126" w:type="dxa"/>
          </w:tcPr>
          <w:p w14:paraId="3645CE48" w14:textId="54802288" w:rsidR="00C91EEF" w:rsidRPr="003C0946" w:rsidRDefault="00C91EEF" w:rsidP="00C91EEF">
            <w:pPr>
              <w:tabs>
                <w:tab w:val="left" w:pos="993"/>
              </w:tabs>
              <w:spacing w:after="0" w:line="240" w:lineRule="auto"/>
              <w:jc w:val="center"/>
              <w:rPr>
                <w:rFonts w:cstheme="minorHAnsi"/>
                <w:b/>
                <w:bCs/>
                <w:sz w:val="18"/>
                <w:szCs w:val="18"/>
              </w:rPr>
            </w:pPr>
            <w:r w:rsidRPr="003C0946">
              <w:rPr>
                <w:rFonts w:cstheme="minorHAnsi"/>
                <w:b/>
                <w:bCs/>
                <w:sz w:val="18"/>
                <w:szCs w:val="18"/>
              </w:rPr>
              <w:t>Acuerdo Gobierno</w:t>
            </w:r>
          </w:p>
        </w:tc>
        <w:tc>
          <w:tcPr>
            <w:tcW w:w="2127" w:type="dxa"/>
          </w:tcPr>
          <w:p w14:paraId="2F07623F" w14:textId="27F6C4D1" w:rsidR="00C91EEF" w:rsidRPr="003C0946" w:rsidRDefault="00516640" w:rsidP="00C91EEF">
            <w:pPr>
              <w:tabs>
                <w:tab w:val="left" w:pos="993"/>
              </w:tabs>
              <w:spacing w:after="0" w:line="240" w:lineRule="auto"/>
              <w:jc w:val="center"/>
              <w:rPr>
                <w:rFonts w:cstheme="minorHAnsi"/>
                <w:b/>
                <w:bCs/>
                <w:sz w:val="18"/>
                <w:szCs w:val="18"/>
              </w:rPr>
            </w:pPr>
            <w:r w:rsidRPr="003C0946">
              <w:rPr>
                <w:rFonts w:cstheme="minorHAnsi"/>
                <w:b/>
                <w:bCs/>
                <w:sz w:val="18"/>
                <w:szCs w:val="18"/>
              </w:rPr>
              <w:t>Demanda CONGDN</w:t>
            </w:r>
          </w:p>
        </w:tc>
      </w:tr>
      <w:tr w:rsidR="003C0946" w:rsidRPr="003C0946" w14:paraId="689050BC" w14:textId="77777777" w:rsidTr="00C91EEF">
        <w:tc>
          <w:tcPr>
            <w:tcW w:w="1231" w:type="dxa"/>
          </w:tcPr>
          <w:p w14:paraId="3AD479C0" w14:textId="57C8AB8D" w:rsidR="00DD0D83" w:rsidRPr="003C0946" w:rsidRDefault="00DD0D83" w:rsidP="00DD0D83">
            <w:pPr>
              <w:tabs>
                <w:tab w:val="left" w:pos="993"/>
              </w:tabs>
              <w:spacing w:after="0" w:line="240" w:lineRule="auto"/>
              <w:ind w:left="360"/>
              <w:jc w:val="both"/>
              <w:rPr>
                <w:rFonts w:cstheme="minorHAnsi"/>
                <w:b/>
                <w:bCs/>
                <w:sz w:val="18"/>
                <w:szCs w:val="18"/>
              </w:rPr>
            </w:pPr>
            <w:r w:rsidRPr="003C0946">
              <w:rPr>
                <w:rFonts w:cstheme="minorHAnsi"/>
                <w:b/>
                <w:bCs/>
                <w:sz w:val="18"/>
                <w:szCs w:val="18"/>
              </w:rPr>
              <w:t>2020</w:t>
            </w:r>
          </w:p>
        </w:tc>
        <w:tc>
          <w:tcPr>
            <w:tcW w:w="2126" w:type="dxa"/>
          </w:tcPr>
          <w:p w14:paraId="044F854F" w14:textId="014AC2FF"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13.625.600 €</w:t>
            </w:r>
          </w:p>
        </w:tc>
        <w:tc>
          <w:tcPr>
            <w:tcW w:w="2127" w:type="dxa"/>
          </w:tcPr>
          <w:p w14:paraId="79B9D0E8" w14:textId="2C2753A1"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17.032.000 €</w:t>
            </w:r>
          </w:p>
        </w:tc>
      </w:tr>
      <w:tr w:rsidR="003C0946" w:rsidRPr="003C0946" w14:paraId="35896BB0" w14:textId="77777777" w:rsidTr="00C91EEF">
        <w:tc>
          <w:tcPr>
            <w:tcW w:w="1231" w:type="dxa"/>
          </w:tcPr>
          <w:p w14:paraId="03763144" w14:textId="78C3170D" w:rsidR="00DD0D83" w:rsidRPr="003C0946" w:rsidRDefault="00DD0D83" w:rsidP="00DD0D83">
            <w:pPr>
              <w:tabs>
                <w:tab w:val="left" w:pos="993"/>
              </w:tabs>
              <w:spacing w:after="0" w:line="240" w:lineRule="auto"/>
              <w:ind w:left="360"/>
              <w:jc w:val="both"/>
              <w:rPr>
                <w:rFonts w:cstheme="minorHAnsi"/>
                <w:b/>
                <w:bCs/>
                <w:sz w:val="18"/>
                <w:szCs w:val="18"/>
              </w:rPr>
            </w:pPr>
            <w:r w:rsidRPr="003C0946">
              <w:rPr>
                <w:rFonts w:cstheme="minorHAnsi"/>
                <w:b/>
                <w:bCs/>
                <w:sz w:val="18"/>
                <w:szCs w:val="18"/>
              </w:rPr>
              <w:t>2021</w:t>
            </w:r>
          </w:p>
        </w:tc>
        <w:tc>
          <w:tcPr>
            <w:tcW w:w="2126" w:type="dxa"/>
          </w:tcPr>
          <w:p w14:paraId="684C9F92" w14:textId="7BC01AA8"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15.328.800 €</w:t>
            </w:r>
          </w:p>
        </w:tc>
        <w:tc>
          <w:tcPr>
            <w:tcW w:w="2127" w:type="dxa"/>
          </w:tcPr>
          <w:p w14:paraId="5E9281C6" w14:textId="13CB9C34"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19.416.480 €</w:t>
            </w:r>
          </w:p>
        </w:tc>
      </w:tr>
      <w:tr w:rsidR="003C0946" w:rsidRPr="003C0946" w14:paraId="6BA8B5FE" w14:textId="77777777" w:rsidTr="00C91EEF">
        <w:tc>
          <w:tcPr>
            <w:tcW w:w="1231" w:type="dxa"/>
          </w:tcPr>
          <w:p w14:paraId="355011D3" w14:textId="77777777" w:rsidR="00DD0D83" w:rsidRPr="003C0946" w:rsidRDefault="00DD0D83" w:rsidP="00DD0D83">
            <w:pPr>
              <w:tabs>
                <w:tab w:val="left" w:pos="993"/>
              </w:tabs>
              <w:spacing w:after="0" w:line="240" w:lineRule="auto"/>
              <w:ind w:left="360"/>
              <w:jc w:val="both"/>
              <w:rPr>
                <w:rFonts w:cstheme="minorHAnsi"/>
                <w:b/>
                <w:bCs/>
                <w:sz w:val="18"/>
                <w:szCs w:val="18"/>
              </w:rPr>
            </w:pPr>
            <w:r w:rsidRPr="003C0946">
              <w:rPr>
                <w:rFonts w:cstheme="minorHAnsi"/>
                <w:b/>
                <w:bCs/>
                <w:sz w:val="18"/>
                <w:szCs w:val="18"/>
              </w:rPr>
              <w:t>2022</w:t>
            </w:r>
          </w:p>
        </w:tc>
        <w:tc>
          <w:tcPr>
            <w:tcW w:w="2126" w:type="dxa"/>
          </w:tcPr>
          <w:p w14:paraId="5BC8A8C9" w14:textId="053427D3"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17.032.000 €</w:t>
            </w:r>
          </w:p>
        </w:tc>
        <w:tc>
          <w:tcPr>
            <w:tcW w:w="2127" w:type="dxa"/>
          </w:tcPr>
          <w:p w14:paraId="3C001EC1" w14:textId="3CE86E38"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21.800.960 €</w:t>
            </w:r>
          </w:p>
        </w:tc>
      </w:tr>
      <w:tr w:rsidR="00DD0D83" w:rsidRPr="003C0946" w14:paraId="641F5170" w14:textId="77777777" w:rsidTr="00C91EEF">
        <w:tc>
          <w:tcPr>
            <w:tcW w:w="1231" w:type="dxa"/>
          </w:tcPr>
          <w:p w14:paraId="73F501D8" w14:textId="2C1E20CD" w:rsidR="00DD0D83" w:rsidRPr="003C0946" w:rsidRDefault="00DD0D83" w:rsidP="00DD0D83">
            <w:pPr>
              <w:tabs>
                <w:tab w:val="left" w:pos="993"/>
              </w:tabs>
              <w:spacing w:after="0" w:line="240" w:lineRule="auto"/>
              <w:ind w:left="360"/>
              <w:jc w:val="both"/>
              <w:rPr>
                <w:rFonts w:cstheme="minorHAnsi"/>
                <w:b/>
                <w:bCs/>
                <w:sz w:val="18"/>
                <w:szCs w:val="18"/>
              </w:rPr>
            </w:pPr>
            <w:r w:rsidRPr="003C0946">
              <w:rPr>
                <w:rFonts w:cstheme="minorHAnsi"/>
                <w:b/>
                <w:bCs/>
                <w:sz w:val="18"/>
                <w:szCs w:val="18"/>
              </w:rPr>
              <w:t>2023</w:t>
            </w:r>
          </w:p>
        </w:tc>
        <w:tc>
          <w:tcPr>
            <w:tcW w:w="2126" w:type="dxa"/>
          </w:tcPr>
          <w:p w14:paraId="1954C38B" w14:textId="3BD92666"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20.438.400 €</w:t>
            </w:r>
          </w:p>
        </w:tc>
        <w:tc>
          <w:tcPr>
            <w:tcW w:w="2127" w:type="dxa"/>
          </w:tcPr>
          <w:p w14:paraId="63DE5993" w14:textId="14A2D88C" w:rsidR="00DD0D83" w:rsidRPr="003C0946" w:rsidRDefault="00DD0D83" w:rsidP="00DD0D83">
            <w:pPr>
              <w:tabs>
                <w:tab w:val="left" w:pos="993"/>
              </w:tabs>
              <w:spacing w:after="0" w:line="240" w:lineRule="auto"/>
              <w:ind w:left="360"/>
              <w:jc w:val="right"/>
              <w:rPr>
                <w:rFonts w:cstheme="minorHAnsi"/>
                <w:sz w:val="18"/>
                <w:szCs w:val="18"/>
              </w:rPr>
            </w:pPr>
            <w:r w:rsidRPr="003C0946">
              <w:rPr>
                <w:sz w:val="18"/>
                <w:szCs w:val="18"/>
              </w:rPr>
              <w:t>23.844.800 €</w:t>
            </w:r>
          </w:p>
        </w:tc>
      </w:tr>
    </w:tbl>
    <w:p w14:paraId="38C8759E" w14:textId="77777777" w:rsidR="00DD0D83" w:rsidRPr="003C0946" w:rsidRDefault="00DD0D83" w:rsidP="00DD0D83">
      <w:pPr>
        <w:pStyle w:val="Prrafodelista"/>
        <w:tabs>
          <w:tab w:val="left" w:pos="993"/>
        </w:tabs>
        <w:spacing w:after="0" w:line="240" w:lineRule="auto"/>
        <w:jc w:val="both"/>
        <w:rPr>
          <w:rFonts w:cstheme="minorHAnsi"/>
        </w:rPr>
      </w:pPr>
    </w:p>
    <w:p w14:paraId="4127F61A" w14:textId="317D17D9" w:rsidR="000A0AA0" w:rsidRPr="003C0946" w:rsidRDefault="00C91EEF" w:rsidP="00725F8E">
      <w:pPr>
        <w:pStyle w:val="Prrafodelista"/>
        <w:numPr>
          <w:ilvl w:val="0"/>
          <w:numId w:val="1"/>
        </w:numPr>
        <w:tabs>
          <w:tab w:val="left" w:pos="993"/>
        </w:tabs>
        <w:spacing w:after="0" w:line="240" w:lineRule="auto"/>
        <w:jc w:val="both"/>
        <w:rPr>
          <w:rFonts w:cstheme="minorHAnsi"/>
        </w:rPr>
      </w:pPr>
      <w:r w:rsidRPr="003C0946">
        <w:rPr>
          <w:rFonts w:cstheme="minorHAnsi"/>
        </w:rPr>
        <w:t xml:space="preserve">El número de </w:t>
      </w:r>
      <w:r w:rsidR="00B50259" w:rsidRPr="003C0946">
        <w:rPr>
          <w:rFonts w:cstheme="minorHAnsi"/>
        </w:rPr>
        <w:t>instrumentos vivos</w:t>
      </w:r>
      <w:r w:rsidR="00F376EF" w:rsidRPr="003C0946">
        <w:rPr>
          <w:rFonts w:cstheme="minorHAnsi"/>
        </w:rPr>
        <w:t xml:space="preserve"> en cooperación económica</w:t>
      </w:r>
      <w:r w:rsidR="00B50259" w:rsidRPr="003C0946">
        <w:rPr>
          <w:rFonts w:cstheme="minorHAnsi"/>
        </w:rPr>
        <w:t xml:space="preserve"> en el último año</w:t>
      </w:r>
      <w:r w:rsidR="00F376EF" w:rsidRPr="003C0946">
        <w:rPr>
          <w:rFonts w:cstheme="minorHAnsi"/>
        </w:rPr>
        <w:t xml:space="preserve"> (2023)</w:t>
      </w:r>
      <w:r w:rsidR="000A0AA0" w:rsidRPr="003C0946">
        <w:rPr>
          <w:rFonts w:cstheme="minorHAnsi"/>
        </w:rPr>
        <w:t>:</w:t>
      </w:r>
    </w:p>
    <w:p w14:paraId="761121DA" w14:textId="77777777" w:rsidR="00684C9E" w:rsidRPr="003C0946" w:rsidRDefault="00684C9E" w:rsidP="00F376EF">
      <w:pPr>
        <w:pStyle w:val="Prrafodelista"/>
        <w:tabs>
          <w:tab w:val="left" w:pos="993"/>
        </w:tabs>
        <w:spacing w:after="0" w:line="240" w:lineRule="auto"/>
        <w:jc w:val="both"/>
        <w:rPr>
          <w:rFonts w:cstheme="minorHAnsi"/>
        </w:rPr>
      </w:pPr>
    </w:p>
    <w:tbl>
      <w:tblPr>
        <w:tblW w:w="715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667"/>
        <w:gridCol w:w="1830"/>
        <w:gridCol w:w="1831"/>
        <w:gridCol w:w="1831"/>
      </w:tblGrid>
      <w:tr w:rsidR="003C0946" w:rsidRPr="003C0946" w14:paraId="2C6F3A0C" w14:textId="77777777" w:rsidTr="00684C9E">
        <w:trPr>
          <w:trHeight w:val="13"/>
        </w:trPr>
        <w:tc>
          <w:tcPr>
            <w:tcW w:w="1667" w:type="dxa"/>
            <w:shd w:val="clear" w:color="auto" w:fill="auto"/>
            <w:vAlign w:val="center"/>
            <w:hideMark/>
          </w:tcPr>
          <w:p w14:paraId="07647717" w14:textId="1101F0AD" w:rsidR="000A0AA0" w:rsidRPr="003C0946" w:rsidRDefault="000A0AA0" w:rsidP="00684C9E">
            <w:pPr>
              <w:tabs>
                <w:tab w:val="left" w:pos="993"/>
              </w:tabs>
              <w:spacing w:after="0" w:line="240" w:lineRule="auto"/>
              <w:ind w:left="360"/>
              <w:jc w:val="both"/>
              <w:rPr>
                <w:rFonts w:cstheme="minorHAnsi"/>
                <w:b/>
                <w:bCs/>
                <w:sz w:val="18"/>
                <w:szCs w:val="18"/>
              </w:rPr>
            </w:pPr>
          </w:p>
        </w:tc>
        <w:tc>
          <w:tcPr>
            <w:tcW w:w="1830" w:type="dxa"/>
            <w:shd w:val="clear" w:color="auto" w:fill="auto"/>
            <w:noWrap/>
            <w:hideMark/>
          </w:tcPr>
          <w:p w14:paraId="3439736A" w14:textId="73AF3D3F" w:rsidR="000A0AA0" w:rsidRPr="003C0946" w:rsidRDefault="000A0AA0" w:rsidP="00684C9E">
            <w:pPr>
              <w:tabs>
                <w:tab w:val="left" w:pos="993"/>
              </w:tabs>
              <w:spacing w:after="0" w:line="240" w:lineRule="auto"/>
              <w:jc w:val="both"/>
              <w:rPr>
                <w:rFonts w:cstheme="minorHAnsi"/>
                <w:b/>
                <w:bCs/>
                <w:sz w:val="18"/>
                <w:szCs w:val="18"/>
              </w:rPr>
            </w:pPr>
            <w:r w:rsidRPr="003C0946">
              <w:rPr>
                <w:rFonts w:cstheme="minorHAnsi"/>
                <w:b/>
                <w:bCs/>
                <w:sz w:val="18"/>
                <w:szCs w:val="18"/>
              </w:rPr>
              <w:t>Acuerdo Gobierno</w:t>
            </w:r>
          </w:p>
        </w:tc>
        <w:tc>
          <w:tcPr>
            <w:tcW w:w="1831" w:type="dxa"/>
            <w:shd w:val="clear" w:color="auto" w:fill="auto"/>
            <w:noWrap/>
            <w:hideMark/>
          </w:tcPr>
          <w:p w14:paraId="1B0D7CFB" w14:textId="78BFE299" w:rsidR="000A0AA0" w:rsidRPr="003C0946" w:rsidRDefault="000A0AA0" w:rsidP="00684C9E">
            <w:pPr>
              <w:tabs>
                <w:tab w:val="left" w:pos="993"/>
              </w:tabs>
              <w:spacing w:after="0" w:line="240" w:lineRule="auto"/>
              <w:jc w:val="both"/>
              <w:rPr>
                <w:rFonts w:cstheme="minorHAnsi"/>
                <w:b/>
                <w:bCs/>
                <w:sz w:val="18"/>
                <w:szCs w:val="18"/>
              </w:rPr>
            </w:pPr>
            <w:r w:rsidRPr="003C0946">
              <w:rPr>
                <w:rFonts w:cstheme="minorHAnsi"/>
                <w:b/>
                <w:bCs/>
                <w:sz w:val="18"/>
                <w:szCs w:val="18"/>
              </w:rPr>
              <w:t>Demanda C</w:t>
            </w:r>
            <w:r w:rsidR="00516640" w:rsidRPr="003C0946">
              <w:rPr>
                <w:rFonts w:cstheme="minorHAnsi"/>
                <w:b/>
                <w:bCs/>
                <w:sz w:val="18"/>
                <w:szCs w:val="18"/>
              </w:rPr>
              <w:t>ONGDN</w:t>
            </w:r>
          </w:p>
        </w:tc>
        <w:tc>
          <w:tcPr>
            <w:tcW w:w="1831" w:type="dxa"/>
            <w:shd w:val="clear" w:color="auto" w:fill="auto"/>
            <w:noWrap/>
            <w:vAlign w:val="center"/>
            <w:hideMark/>
          </w:tcPr>
          <w:p w14:paraId="6F8069FE" w14:textId="62374D61" w:rsidR="000A0AA0" w:rsidRPr="003C0946" w:rsidRDefault="000A0AA0" w:rsidP="00684C9E">
            <w:pPr>
              <w:tabs>
                <w:tab w:val="left" w:pos="993"/>
              </w:tabs>
              <w:spacing w:after="0" w:line="240" w:lineRule="auto"/>
              <w:jc w:val="both"/>
              <w:rPr>
                <w:rFonts w:cstheme="minorHAnsi"/>
                <w:b/>
                <w:bCs/>
                <w:sz w:val="18"/>
                <w:szCs w:val="18"/>
              </w:rPr>
            </w:pPr>
            <w:r w:rsidRPr="003C0946">
              <w:rPr>
                <w:rFonts w:cstheme="minorHAnsi"/>
                <w:b/>
                <w:bCs/>
                <w:sz w:val="18"/>
                <w:szCs w:val="18"/>
              </w:rPr>
              <w:t>Dif</w:t>
            </w:r>
          </w:p>
        </w:tc>
      </w:tr>
      <w:tr w:rsidR="003C0946" w:rsidRPr="003C0946" w14:paraId="31323B30" w14:textId="77777777" w:rsidTr="00684C9E">
        <w:trPr>
          <w:trHeight w:val="13"/>
        </w:trPr>
        <w:tc>
          <w:tcPr>
            <w:tcW w:w="1667" w:type="dxa"/>
            <w:shd w:val="clear" w:color="auto" w:fill="auto"/>
            <w:vAlign w:val="center"/>
            <w:hideMark/>
          </w:tcPr>
          <w:p w14:paraId="424E7070" w14:textId="77777777" w:rsidR="000A0AA0" w:rsidRPr="003C0946" w:rsidRDefault="000A0AA0" w:rsidP="00684C9E">
            <w:pPr>
              <w:tabs>
                <w:tab w:val="left" w:pos="993"/>
              </w:tabs>
              <w:spacing w:after="0" w:line="240" w:lineRule="auto"/>
              <w:jc w:val="both"/>
              <w:rPr>
                <w:rFonts w:cstheme="minorHAnsi"/>
                <w:b/>
                <w:bCs/>
                <w:sz w:val="18"/>
                <w:szCs w:val="18"/>
              </w:rPr>
            </w:pPr>
            <w:r w:rsidRPr="003C0946">
              <w:rPr>
                <w:rFonts w:cstheme="minorHAnsi"/>
                <w:b/>
                <w:bCs/>
                <w:sz w:val="18"/>
                <w:szCs w:val="18"/>
              </w:rPr>
              <w:t>Microacciones</w:t>
            </w:r>
          </w:p>
        </w:tc>
        <w:tc>
          <w:tcPr>
            <w:tcW w:w="1830" w:type="dxa"/>
            <w:shd w:val="clear" w:color="auto" w:fill="auto"/>
            <w:noWrap/>
            <w:vAlign w:val="center"/>
            <w:hideMark/>
          </w:tcPr>
          <w:p w14:paraId="563C5692"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23</w:t>
            </w:r>
          </w:p>
        </w:tc>
        <w:tc>
          <w:tcPr>
            <w:tcW w:w="1831" w:type="dxa"/>
            <w:shd w:val="clear" w:color="auto" w:fill="auto"/>
            <w:noWrap/>
            <w:vAlign w:val="center"/>
            <w:hideMark/>
          </w:tcPr>
          <w:p w14:paraId="63D20FBB"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27</w:t>
            </w:r>
          </w:p>
        </w:tc>
        <w:tc>
          <w:tcPr>
            <w:tcW w:w="1831" w:type="dxa"/>
            <w:shd w:val="clear" w:color="auto" w:fill="auto"/>
            <w:noWrap/>
            <w:vAlign w:val="center"/>
            <w:hideMark/>
          </w:tcPr>
          <w:p w14:paraId="0CB259F8"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4</w:t>
            </w:r>
          </w:p>
        </w:tc>
      </w:tr>
      <w:tr w:rsidR="003C0946" w:rsidRPr="003C0946" w14:paraId="3D240C69" w14:textId="77777777" w:rsidTr="00684C9E">
        <w:trPr>
          <w:trHeight w:val="13"/>
        </w:trPr>
        <w:tc>
          <w:tcPr>
            <w:tcW w:w="1667" w:type="dxa"/>
            <w:shd w:val="clear" w:color="auto" w:fill="auto"/>
            <w:vAlign w:val="center"/>
            <w:hideMark/>
          </w:tcPr>
          <w:p w14:paraId="6F156DD6" w14:textId="77777777" w:rsidR="000A0AA0" w:rsidRPr="003C0946" w:rsidRDefault="000A0AA0" w:rsidP="00684C9E">
            <w:pPr>
              <w:tabs>
                <w:tab w:val="left" w:pos="993"/>
              </w:tabs>
              <w:spacing w:after="0" w:line="240" w:lineRule="auto"/>
              <w:jc w:val="both"/>
              <w:rPr>
                <w:rFonts w:cstheme="minorHAnsi"/>
                <w:b/>
                <w:bCs/>
                <w:sz w:val="18"/>
                <w:szCs w:val="18"/>
              </w:rPr>
            </w:pPr>
            <w:r w:rsidRPr="003C0946">
              <w:rPr>
                <w:rFonts w:cstheme="minorHAnsi"/>
                <w:b/>
                <w:bCs/>
                <w:sz w:val="18"/>
                <w:szCs w:val="18"/>
              </w:rPr>
              <w:t>Proyectos</w:t>
            </w:r>
          </w:p>
        </w:tc>
        <w:tc>
          <w:tcPr>
            <w:tcW w:w="1830" w:type="dxa"/>
            <w:shd w:val="clear" w:color="auto" w:fill="auto"/>
            <w:noWrap/>
            <w:vAlign w:val="center"/>
            <w:hideMark/>
          </w:tcPr>
          <w:p w14:paraId="24239CEF"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51</w:t>
            </w:r>
          </w:p>
        </w:tc>
        <w:tc>
          <w:tcPr>
            <w:tcW w:w="1831" w:type="dxa"/>
            <w:shd w:val="clear" w:color="auto" w:fill="auto"/>
            <w:noWrap/>
            <w:vAlign w:val="center"/>
            <w:hideMark/>
          </w:tcPr>
          <w:p w14:paraId="05484FC6"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60</w:t>
            </w:r>
          </w:p>
        </w:tc>
        <w:tc>
          <w:tcPr>
            <w:tcW w:w="1831" w:type="dxa"/>
            <w:shd w:val="clear" w:color="auto" w:fill="auto"/>
            <w:noWrap/>
            <w:vAlign w:val="center"/>
            <w:hideMark/>
          </w:tcPr>
          <w:p w14:paraId="42291554"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9</w:t>
            </w:r>
          </w:p>
        </w:tc>
      </w:tr>
      <w:tr w:rsidR="000A0AA0" w:rsidRPr="003C0946" w14:paraId="30FB9A80" w14:textId="77777777" w:rsidTr="00684C9E">
        <w:trPr>
          <w:trHeight w:val="91"/>
        </w:trPr>
        <w:tc>
          <w:tcPr>
            <w:tcW w:w="1667" w:type="dxa"/>
            <w:shd w:val="clear" w:color="auto" w:fill="auto"/>
            <w:vAlign w:val="center"/>
            <w:hideMark/>
          </w:tcPr>
          <w:p w14:paraId="2AFCEA44" w14:textId="77777777" w:rsidR="000A0AA0" w:rsidRPr="003C0946" w:rsidRDefault="000A0AA0" w:rsidP="00684C9E">
            <w:pPr>
              <w:tabs>
                <w:tab w:val="left" w:pos="993"/>
              </w:tabs>
              <w:spacing w:after="0" w:line="240" w:lineRule="auto"/>
              <w:jc w:val="both"/>
              <w:rPr>
                <w:rFonts w:cstheme="minorHAnsi"/>
                <w:b/>
                <w:bCs/>
                <w:sz w:val="18"/>
                <w:szCs w:val="18"/>
              </w:rPr>
            </w:pPr>
            <w:r w:rsidRPr="003C0946">
              <w:rPr>
                <w:rFonts w:cstheme="minorHAnsi"/>
                <w:b/>
                <w:bCs/>
                <w:sz w:val="18"/>
                <w:szCs w:val="18"/>
              </w:rPr>
              <w:t>Programas</w:t>
            </w:r>
          </w:p>
        </w:tc>
        <w:tc>
          <w:tcPr>
            <w:tcW w:w="1830" w:type="dxa"/>
            <w:shd w:val="clear" w:color="auto" w:fill="auto"/>
            <w:noWrap/>
            <w:vAlign w:val="center"/>
            <w:hideMark/>
          </w:tcPr>
          <w:p w14:paraId="43B40F8A"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44</w:t>
            </w:r>
          </w:p>
        </w:tc>
        <w:tc>
          <w:tcPr>
            <w:tcW w:w="1831" w:type="dxa"/>
            <w:shd w:val="clear" w:color="auto" w:fill="auto"/>
            <w:noWrap/>
            <w:vAlign w:val="center"/>
            <w:hideMark/>
          </w:tcPr>
          <w:p w14:paraId="6DC4FCFE"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51</w:t>
            </w:r>
          </w:p>
        </w:tc>
        <w:tc>
          <w:tcPr>
            <w:tcW w:w="1831" w:type="dxa"/>
            <w:shd w:val="clear" w:color="auto" w:fill="auto"/>
            <w:noWrap/>
            <w:vAlign w:val="center"/>
            <w:hideMark/>
          </w:tcPr>
          <w:p w14:paraId="392A90A3" w14:textId="77777777" w:rsidR="000A0AA0" w:rsidRPr="003C0946" w:rsidRDefault="000A0AA0" w:rsidP="00516640">
            <w:pPr>
              <w:tabs>
                <w:tab w:val="left" w:pos="993"/>
              </w:tabs>
              <w:spacing w:after="0" w:line="240" w:lineRule="auto"/>
              <w:ind w:left="360"/>
              <w:jc w:val="right"/>
              <w:rPr>
                <w:rFonts w:cstheme="minorHAnsi"/>
                <w:sz w:val="18"/>
                <w:szCs w:val="18"/>
              </w:rPr>
            </w:pPr>
            <w:r w:rsidRPr="003C0946">
              <w:rPr>
                <w:rFonts w:cstheme="minorHAnsi"/>
                <w:sz w:val="18"/>
                <w:szCs w:val="18"/>
              </w:rPr>
              <w:t>7</w:t>
            </w:r>
          </w:p>
        </w:tc>
      </w:tr>
    </w:tbl>
    <w:p w14:paraId="76ABC18C" w14:textId="77777777" w:rsidR="000A0AA0" w:rsidRPr="003C0946" w:rsidRDefault="000A0AA0" w:rsidP="000A0AA0">
      <w:pPr>
        <w:tabs>
          <w:tab w:val="left" w:pos="993"/>
        </w:tabs>
        <w:spacing w:after="0" w:line="240" w:lineRule="auto"/>
        <w:jc w:val="both"/>
        <w:rPr>
          <w:rFonts w:cstheme="minorHAnsi"/>
        </w:rPr>
      </w:pPr>
    </w:p>
    <w:p w14:paraId="388CC055" w14:textId="3CDAE901" w:rsidR="009C7E8C" w:rsidRPr="003C0946" w:rsidRDefault="00516640" w:rsidP="00404328">
      <w:pPr>
        <w:pStyle w:val="Prrafodelista"/>
        <w:numPr>
          <w:ilvl w:val="0"/>
          <w:numId w:val="1"/>
        </w:numPr>
        <w:tabs>
          <w:tab w:val="left" w:pos="993"/>
        </w:tabs>
        <w:spacing w:after="0" w:line="240" w:lineRule="auto"/>
        <w:jc w:val="both"/>
        <w:rPr>
          <w:rFonts w:cstheme="minorHAnsi"/>
        </w:rPr>
      </w:pPr>
      <w:r w:rsidRPr="003C0946">
        <w:rPr>
          <w:rFonts w:cstheme="minorHAnsi"/>
        </w:rPr>
        <w:t>La modalidad de EpD</w:t>
      </w:r>
      <w:r w:rsidR="00F376EF" w:rsidRPr="003C0946">
        <w:rPr>
          <w:rFonts w:cstheme="minorHAnsi"/>
        </w:rPr>
        <w:t xml:space="preserve"> en 2023</w:t>
      </w:r>
      <w:r w:rsidR="00EE6FD3" w:rsidRPr="003C0946">
        <w:rPr>
          <w:rFonts w:cstheme="minorHAnsi"/>
        </w:rPr>
        <w:t xml:space="preserve">, </w:t>
      </w:r>
      <w:r w:rsidR="00854C90" w:rsidRPr="003C0946">
        <w:rPr>
          <w:rFonts w:cstheme="minorHAnsi"/>
        </w:rPr>
        <w:t>aproximado (</w:t>
      </w:r>
      <w:r w:rsidR="000423E5" w:rsidRPr="003C0946">
        <w:rPr>
          <w:rFonts w:cstheme="minorHAnsi"/>
        </w:rPr>
        <w:t>s</w:t>
      </w:r>
      <w:r w:rsidR="00854C90" w:rsidRPr="003C0946">
        <w:rPr>
          <w:rFonts w:cstheme="minorHAnsi"/>
        </w:rPr>
        <w:t>egún la media de porcentaje para plurianuales recogido en bases 2017,</w:t>
      </w:r>
      <w:r w:rsidR="000423E5" w:rsidRPr="003C0946">
        <w:rPr>
          <w:rFonts w:cstheme="minorHAnsi"/>
        </w:rPr>
        <w:t xml:space="preserve"> </w:t>
      </w:r>
      <w:r w:rsidR="00854C90" w:rsidRPr="003C0946">
        <w:rPr>
          <w:rFonts w:cstheme="minorHAnsi"/>
        </w:rPr>
        <w:t>2018,</w:t>
      </w:r>
      <w:r w:rsidR="000423E5" w:rsidRPr="003C0946">
        <w:rPr>
          <w:rFonts w:cstheme="minorHAnsi"/>
        </w:rPr>
        <w:t xml:space="preserve"> </w:t>
      </w:r>
      <w:r w:rsidR="00854C90" w:rsidRPr="003C0946">
        <w:rPr>
          <w:rFonts w:cstheme="minorHAnsi"/>
        </w:rPr>
        <w:t>2019)</w:t>
      </w:r>
      <w:r w:rsidR="000423E5" w:rsidRPr="003C0946">
        <w:rPr>
          <w:rFonts w:cstheme="minorHAnsi"/>
        </w:rPr>
        <w:t>.</w:t>
      </w:r>
      <w:r w:rsidR="00854C90" w:rsidRPr="003C0946">
        <w:rPr>
          <w:rFonts w:cstheme="minorHAnsi"/>
        </w:rPr>
        <w:t xml:space="preserve"> En 2018 se duplicó sensibilización. No ha habido porcentajes fijos de sensi</w:t>
      </w:r>
      <w:r w:rsidR="000423E5" w:rsidRPr="003C0946">
        <w:rPr>
          <w:rFonts w:cstheme="minorHAnsi"/>
        </w:rPr>
        <w:t>bilización</w:t>
      </w:r>
      <w:r w:rsidR="00854C90" w:rsidRPr="003C0946">
        <w:rPr>
          <w:rFonts w:cstheme="minorHAnsi"/>
        </w:rPr>
        <w:t xml:space="preserve">, </w:t>
      </w:r>
      <w:r w:rsidR="000423E5" w:rsidRPr="003C0946">
        <w:rPr>
          <w:rFonts w:cstheme="minorHAnsi"/>
        </w:rPr>
        <w:t>EpD</w:t>
      </w:r>
      <w:r w:rsidR="00854C90" w:rsidRPr="003C0946">
        <w:rPr>
          <w:rFonts w:cstheme="minorHAnsi"/>
        </w:rPr>
        <w:t xml:space="preserve"> formal o no formal. </w:t>
      </w:r>
    </w:p>
    <w:p w14:paraId="3529AA86" w14:textId="77777777" w:rsidR="00EE6FD3" w:rsidRPr="003C0946" w:rsidRDefault="00EE6FD3" w:rsidP="00404328">
      <w:pPr>
        <w:pStyle w:val="Prrafodelista"/>
        <w:tabs>
          <w:tab w:val="left" w:pos="993"/>
        </w:tabs>
        <w:spacing w:after="0" w:line="240" w:lineRule="auto"/>
        <w:jc w:val="both"/>
        <w:rPr>
          <w:rFonts w:cstheme="minorHAnsi"/>
        </w:rPr>
      </w:pPr>
    </w:p>
    <w:tbl>
      <w:tblPr>
        <w:tblW w:w="715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667"/>
        <w:gridCol w:w="1830"/>
        <w:gridCol w:w="1831"/>
        <w:gridCol w:w="1831"/>
      </w:tblGrid>
      <w:tr w:rsidR="003C0946" w:rsidRPr="003C0946" w14:paraId="03ACD888" w14:textId="77777777" w:rsidTr="00EE6FD3">
        <w:trPr>
          <w:trHeight w:val="13"/>
        </w:trPr>
        <w:tc>
          <w:tcPr>
            <w:tcW w:w="1667" w:type="dxa"/>
            <w:shd w:val="clear" w:color="auto" w:fill="auto"/>
            <w:vAlign w:val="center"/>
            <w:hideMark/>
          </w:tcPr>
          <w:p w14:paraId="705A7BA1" w14:textId="77777777" w:rsidR="00C07BD7" w:rsidRPr="003C0946" w:rsidRDefault="00C07BD7" w:rsidP="00EE6FD3">
            <w:pPr>
              <w:tabs>
                <w:tab w:val="left" w:pos="993"/>
              </w:tabs>
              <w:spacing w:after="0" w:line="240" w:lineRule="auto"/>
              <w:ind w:left="360"/>
              <w:rPr>
                <w:rFonts w:cstheme="minorHAnsi"/>
                <w:b/>
                <w:bCs/>
                <w:sz w:val="18"/>
                <w:szCs w:val="18"/>
              </w:rPr>
            </w:pPr>
          </w:p>
        </w:tc>
        <w:tc>
          <w:tcPr>
            <w:tcW w:w="1830" w:type="dxa"/>
            <w:shd w:val="clear" w:color="auto" w:fill="auto"/>
            <w:noWrap/>
            <w:vAlign w:val="center"/>
            <w:hideMark/>
          </w:tcPr>
          <w:p w14:paraId="5A45CC2B" w14:textId="13C8D652" w:rsidR="00C07BD7" w:rsidRPr="003C0946" w:rsidRDefault="00C07BD7" w:rsidP="00EE6FD3">
            <w:pPr>
              <w:tabs>
                <w:tab w:val="left" w:pos="993"/>
              </w:tabs>
              <w:spacing w:after="0" w:line="240" w:lineRule="auto"/>
              <w:rPr>
                <w:rFonts w:cstheme="minorHAnsi"/>
                <w:b/>
                <w:bCs/>
                <w:sz w:val="18"/>
                <w:szCs w:val="18"/>
              </w:rPr>
            </w:pPr>
            <w:r w:rsidRPr="003C0946">
              <w:rPr>
                <w:rFonts w:cstheme="minorHAnsi"/>
                <w:b/>
                <w:bCs/>
                <w:sz w:val="18"/>
                <w:szCs w:val="18"/>
              </w:rPr>
              <w:t>Acuerdo Gobierno</w:t>
            </w:r>
          </w:p>
        </w:tc>
        <w:tc>
          <w:tcPr>
            <w:tcW w:w="1831" w:type="dxa"/>
            <w:shd w:val="clear" w:color="auto" w:fill="auto"/>
            <w:noWrap/>
            <w:vAlign w:val="center"/>
            <w:hideMark/>
          </w:tcPr>
          <w:p w14:paraId="42B6710D" w14:textId="235B1AE0" w:rsidR="00C07BD7" w:rsidRPr="003C0946" w:rsidRDefault="00C07BD7" w:rsidP="00EE6FD3">
            <w:pPr>
              <w:tabs>
                <w:tab w:val="left" w:pos="993"/>
              </w:tabs>
              <w:spacing w:after="0" w:line="240" w:lineRule="auto"/>
              <w:rPr>
                <w:rFonts w:cstheme="minorHAnsi"/>
                <w:b/>
                <w:bCs/>
                <w:sz w:val="18"/>
                <w:szCs w:val="18"/>
              </w:rPr>
            </w:pPr>
            <w:r w:rsidRPr="003C0946">
              <w:rPr>
                <w:rFonts w:cstheme="minorHAnsi"/>
                <w:b/>
                <w:bCs/>
                <w:sz w:val="18"/>
                <w:szCs w:val="18"/>
              </w:rPr>
              <w:t>Demanda CONGDN</w:t>
            </w:r>
          </w:p>
        </w:tc>
        <w:tc>
          <w:tcPr>
            <w:tcW w:w="1831" w:type="dxa"/>
            <w:shd w:val="clear" w:color="auto" w:fill="auto"/>
            <w:noWrap/>
            <w:vAlign w:val="center"/>
            <w:hideMark/>
          </w:tcPr>
          <w:p w14:paraId="6C1BDAFC" w14:textId="45828736" w:rsidR="00C07BD7" w:rsidRPr="003C0946" w:rsidRDefault="00C07BD7" w:rsidP="00EE6FD3">
            <w:pPr>
              <w:tabs>
                <w:tab w:val="left" w:pos="993"/>
              </w:tabs>
              <w:spacing w:after="0" w:line="240" w:lineRule="auto"/>
              <w:ind w:left="360"/>
              <w:rPr>
                <w:rFonts w:cstheme="minorHAnsi"/>
                <w:b/>
                <w:bCs/>
                <w:sz w:val="18"/>
                <w:szCs w:val="18"/>
              </w:rPr>
            </w:pPr>
            <w:r w:rsidRPr="003C0946">
              <w:rPr>
                <w:rFonts w:cstheme="minorHAnsi"/>
                <w:b/>
                <w:bCs/>
                <w:sz w:val="18"/>
                <w:szCs w:val="18"/>
              </w:rPr>
              <w:t>Dif</w:t>
            </w:r>
          </w:p>
        </w:tc>
      </w:tr>
      <w:tr w:rsidR="003C0946" w:rsidRPr="003C0946" w14:paraId="4C4B61C3" w14:textId="77777777" w:rsidTr="00EE6FD3">
        <w:trPr>
          <w:trHeight w:val="13"/>
        </w:trPr>
        <w:tc>
          <w:tcPr>
            <w:tcW w:w="1667" w:type="dxa"/>
            <w:shd w:val="clear" w:color="auto" w:fill="auto"/>
            <w:vAlign w:val="center"/>
            <w:hideMark/>
          </w:tcPr>
          <w:p w14:paraId="18FB8AF0" w14:textId="77777777" w:rsidR="00854C90" w:rsidRPr="003C0946" w:rsidRDefault="00854C90" w:rsidP="00EE6FD3">
            <w:pPr>
              <w:tabs>
                <w:tab w:val="left" w:pos="993"/>
              </w:tabs>
              <w:spacing w:after="0" w:line="240" w:lineRule="auto"/>
              <w:rPr>
                <w:rFonts w:cstheme="minorHAnsi"/>
                <w:b/>
                <w:bCs/>
                <w:sz w:val="18"/>
                <w:szCs w:val="18"/>
              </w:rPr>
            </w:pPr>
            <w:r w:rsidRPr="003C0946">
              <w:rPr>
                <w:rFonts w:cstheme="minorHAnsi"/>
                <w:b/>
                <w:bCs/>
                <w:sz w:val="18"/>
                <w:szCs w:val="18"/>
              </w:rPr>
              <w:t>EpD-Sensi</w:t>
            </w:r>
          </w:p>
        </w:tc>
        <w:tc>
          <w:tcPr>
            <w:tcW w:w="1830" w:type="dxa"/>
            <w:shd w:val="clear" w:color="auto" w:fill="auto"/>
            <w:noWrap/>
            <w:vAlign w:val="center"/>
            <w:hideMark/>
          </w:tcPr>
          <w:p w14:paraId="050DCF24" w14:textId="77777777" w:rsidR="00854C90" w:rsidRPr="003C0946" w:rsidRDefault="00854C90" w:rsidP="00EE6FD3">
            <w:pPr>
              <w:tabs>
                <w:tab w:val="left" w:pos="993"/>
              </w:tabs>
              <w:spacing w:after="0" w:line="240" w:lineRule="auto"/>
              <w:ind w:left="360"/>
              <w:jc w:val="right"/>
              <w:rPr>
                <w:rFonts w:cstheme="minorHAnsi"/>
                <w:sz w:val="18"/>
                <w:szCs w:val="18"/>
              </w:rPr>
            </w:pPr>
            <w:r w:rsidRPr="003C0946">
              <w:rPr>
                <w:rFonts w:cstheme="minorHAnsi"/>
                <w:sz w:val="18"/>
                <w:szCs w:val="18"/>
              </w:rPr>
              <w:t xml:space="preserve"> 1.430.688,00 € </w:t>
            </w:r>
          </w:p>
        </w:tc>
        <w:tc>
          <w:tcPr>
            <w:tcW w:w="1831" w:type="dxa"/>
            <w:shd w:val="clear" w:color="auto" w:fill="auto"/>
            <w:noWrap/>
            <w:vAlign w:val="center"/>
            <w:hideMark/>
          </w:tcPr>
          <w:p w14:paraId="7DD04329" w14:textId="77777777" w:rsidR="00854C90" w:rsidRPr="003C0946" w:rsidRDefault="00854C90" w:rsidP="00EE6FD3">
            <w:pPr>
              <w:tabs>
                <w:tab w:val="left" w:pos="993"/>
              </w:tabs>
              <w:spacing w:after="0" w:line="240" w:lineRule="auto"/>
              <w:ind w:left="360"/>
              <w:jc w:val="right"/>
              <w:rPr>
                <w:rFonts w:cstheme="minorHAnsi"/>
                <w:sz w:val="18"/>
                <w:szCs w:val="18"/>
              </w:rPr>
            </w:pPr>
            <w:r w:rsidRPr="003C0946">
              <w:rPr>
                <w:rFonts w:cstheme="minorHAnsi"/>
                <w:sz w:val="18"/>
                <w:szCs w:val="18"/>
              </w:rPr>
              <w:t xml:space="preserve"> 1.669.136,00 € </w:t>
            </w:r>
          </w:p>
        </w:tc>
        <w:tc>
          <w:tcPr>
            <w:tcW w:w="1831" w:type="dxa"/>
            <w:shd w:val="clear" w:color="auto" w:fill="auto"/>
            <w:noWrap/>
            <w:vAlign w:val="center"/>
            <w:hideMark/>
          </w:tcPr>
          <w:p w14:paraId="39AD66BE" w14:textId="77777777" w:rsidR="00854C90" w:rsidRPr="003C0946" w:rsidRDefault="00854C90" w:rsidP="00EE6FD3">
            <w:pPr>
              <w:tabs>
                <w:tab w:val="left" w:pos="993"/>
              </w:tabs>
              <w:spacing w:after="0" w:line="240" w:lineRule="auto"/>
              <w:ind w:left="360"/>
              <w:jc w:val="right"/>
              <w:rPr>
                <w:rFonts w:cstheme="minorHAnsi"/>
                <w:sz w:val="18"/>
                <w:szCs w:val="18"/>
              </w:rPr>
            </w:pPr>
            <w:r w:rsidRPr="003C0946">
              <w:rPr>
                <w:rFonts w:cstheme="minorHAnsi"/>
                <w:sz w:val="18"/>
                <w:szCs w:val="18"/>
              </w:rPr>
              <w:t xml:space="preserve">238.448,00 € </w:t>
            </w:r>
          </w:p>
        </w:tc>
      </w:tr>
      <w:tr w:rsidR="002D16E9" w:rsidRPr="003C0946" w14:paraId="58110B6C" w14:textId="77777777" w:rsidTr="00EE6FD3">
        <w:trPr>
          <w:trHeight w:val="74"/>
        </w:trPr>
        <w:tc>
          <w:tcPr>
            <w:tcW w:w="1667" w:type="dxa"/>
            <w:shd w:val="clear" w:color="auto" w:fill="auto"/>
            <w:vAlign w:val="center"/>
          </w:tcPr>
          <w:p w14:paraId="110D8A5B" w14:textId="00B9564C" w:rsidR="00854C90" w:rsidRPr="003C0946" w:rsidRDefault="00854C90" w:rsidP="00EE6FD3">
            <w:pPr>
              <w:tabs>
                <w:tab w:val="left" w:pos="993"/>
              </w:tabs>
              <w:spacing w:after="0" w:line="240" w:lineRule="auto"/>
              <w:rPr>
                <w:rFonts w:cstheme="minorHAnsi"/>
                <w:b/>
                <w:bCs/>
                <w:sz w:val="18"/>
                <w:szCs w:val="18"/>
              </w:rPr>
            </w:pPr>
            <w:r w:rsidRPr="003C0946">
              <w:rPr>
                <w:rFonts w:cstheme="minorHAnsi"/>
                <w:b/>
                <w:bCs/>
                <w:sz w:val="18"/>
                <w:szCs w:val="18"/>
              </w:rPr>
              <w:t>Convocatoria EpD Formal</w:t>
            </w:r>
          </w:p>
        </w:tc>
        <w:tc>
          <w:tcPr>
            <w:tcW w:w="1830" w:type="dxa"/>
            <w:shd w:val="clear" w:color="auto" w:fill="auto"/>
            <w:noWrap/>
            <w:vAlign w:val="center"/>
          </w:tcPr>
          <w:p w14:paraId="2BC39BDD" w14:textId="566933A9" w:rsidR="00854C90" w:rsidRPr="003C0946" w:rsidRDefault="00854C90" w:rsidP="00EE6FD3">
            <w:pPr>
              <w:tabs>
                <w:tab w:val="left" w:pos="993"/>
              </w:tabs>
              <w:spacing w:after="0" w:line="240" w:lineRule="auto"/>
              <w:jc w:val="right"/>
              <w:rPr>
                <w:rFonts w:cstheme="minorHAnsi"/>
                <w:sz w:val="18"/>
                <w:szCs w:val="18"/>
              </w:rPr>
            </w:pPr>
            <w:r w:rsidRPr="003C0946">
              <w:rPr>
                <w:rFonts w:cstheme="minorHAnsi"/>
                <w:sz w:val="18"/>
                <w:szCs w:val="18"/>
              </w:rPr>
              <w:t xml:space="preserve">No tiene establecido </w:t>
            </w:r>
            <w:r w:rsidR="00EE6FD3" w:rsidRPr="003C0946">
              <w:rPr>
                <w:rFonts w:cstheme="minorHAnsi"/>
                <w:sz w:val="18"/>
                <w:szCs w:val="18"/>
              </w:rPr>
              <w:t>%</w:t>
            </w:r>
            <w:r w:rsidRPr="003C0946">
              <w:rPr>
                <w:rFonts w:cstheme="minorHAnsi"/>
                <w:sz w:val="18"/>
                <w:szCs w:val="18"/>
              </w:rPr>
              <w:t xml:space="preserve"> para cada instrumento</w:t>
            </w:r>
          </w:p>
        </w:tc>
        <w:tc>
          <w:tcPr>
            <w:tcW w:w="1831" w:type="dxa"/>
            <w:shd w:val="clear" w:color="auto" w:fill="auto"/>
            <w:noWrap/>
            <w:vAlign w:val="center"/>
          </w:tcPr>
          <w:p w14:paraId="2E5B997E" w14:textId="350A1AA4" w:rsidR="00854C90" w:rsidRPr="003C0946" w:rsidRDefault="00854C90" w:rsidP="00EE6FD3">
            <w:pPr>
              <w:tabs>
                <w:tab w:val="left" w:pos="993"/>
              </w:tabs>
              <w:spacing w:after="0" w:line="240" w:lineRule="auto"/>
              <w:jc w:val="right"/>
              <w:rPr>
                <w:rFonts w:cstheme="minorHAnsi"/>
                <w:sz w:val="18"/>
                <w:szCs w:val="18"/>
              </w:rPr>
            </w:pPr>
            <w:r w:rsidRPr="003C0946">
              <w:rPr>
                <w:rFonts w:cstheme="minorHAnsi"/>
                <w:sz w:val="18"/>
                <w:szCs w:val="18"/>
              </w:rPr>
              <w:t xml:space="preserve">No tiene establecido </w:t>
            </w:r>
            <w:r w:rsidR="00EE6FD3" w:rsidRPr="003C0946">
              <w:rPr>
                <w:rFonts w:cstheme="minorHAnsi"/>
                <w:sz w:val="18"/>
                <w:szCs w:val="18"/>
              </w:rPr>
              <w:t>%</w:t>
            </w:r>
            <w:r w:rsidRPr="003C0946">
              <w:rPr>
                <w:rFonts w:cstheme="minorHAnsi"/>
                <w:sz w:val="18"/>
                <w:szCs w:val="18"/>
              </w:rPr>
              <w:t xml:space="preserve"> para cada instrumento</w:t>
            </w:r>
          </w:p>
        </w:tc>
        <w:tc>
          <w:tcPr>
            <w:tcW w:w="1831" w:type="dxa"/>
            <w:shd w:val="clear" w:color="auto" w:fill="auto"/>
            <w:noWrap/>
            <w:vAlign w:val="center"/>
          </w:tcPr>
          <w:p w14:paraId="0B1C4F0B" w14:textId="117C5B59" w:rsidR="00854C90" w:rsidRPr="003C0946" w:rsidRDefault="00854C90" w:rsidP="00EE6FD3">
            <w:pPr>
              <w:tabs>
                <w:tab w:val="left" w:pos="993"/>
              </w:tabs>
              <w:spacing w:after="0" w:line="240" w:lineRule="auto"/>
              <w:jc w:val="right"/>
              <w:rPr>
                <w:rFonts w:cstheme="minorHAnsi"/>
                <w:sz w:val="18"/>
                <w:szCs w:val="18"/>
              </w:rPr>
            </w:pPr>
          </w:p>
        </w:tc>
      </w:tr>
    </w:tbl>
    <w:p w14:paraId="591CFA5E" w14:textId="77777777" w:rsidR="009C7E8C" w:rsidRPr="003C0946" w:rsidRDefault="009C7E8C" w:rsidP="009C7E8C">
      <w:pPr>
        <w:spacing w:after="0"/>
        <w:jc w:val="both"/>
        <w:rPr>
          <w:rFonts w:cstheme="minorHAnsi"/>
          <w:b/>
          <w:bCs/>
          <w:sz w:val="18"/>
          <w:szCs w:val="18"/>
          <w:highlight w:val="yellow"/>
        </w:rPr>
      </w:pPr>
    </w:p>
    <w:p w14:paraId="18CEEF78" w14:textId="36911EDF" w:rsidR="002D16E9" w:rsidRPr="003C0946" w:rsidRDefault="002D16E9" w:rsidP="002D16E9">
      <w:pPr>
        <w:tabs>
          <w:tab w:val="left" w:pos="993"/>
        </w:tabs>
        <w:spacing w:after="0" w:line="240" w:lineRule="auto"/>
        <w:jc w:val="both"/>
        <w:rPr>
          <w:rFonts w:cstheme="minorHAnsi"/>
        </w:rPr>
      </w:pPr>
      <w:r w:rsidRPr="003C0946">
        <w:rPr>
          <w:rFonts w:cstheme="minorHAnsi"/>
        </w:rPr>
        <w:t xml:space="preserve">El reparto histórico de los últimos años de los diferentes instrumentos de EpD y sensibilización: </w:t>
      </w:r>
    </w:p>
    <w:p w14:paraId="0ABB4F14" w14:textId="075B16CB" w:rsidR="009C7E8C" w:rsidRPr="003C0946" w:rsidRDefault="009C7E8C" w:rsidP="009C7E8C">
      <w:pPr>
        <w:spacing w:after="0"/>
        <w:jc w:val="both"/>
        <w:rPr>
          <w:rFonts w:cstheme="minorHAnsi"/>
          <w:b/>
          <w:bCs/>
          <w:sz w:val="18"/>
          <w:szCs w:val="18"/>
          <w:highlight w:val="yellow"/>
        </w:rPr>
      </w:pPr>
    </w:p>
    <w:tbl>
      <w:tblPr>
        <w:tblW w:w="7620" w:type="dxa"/>
        <w:tblInd w:w="708" w:type="dxa"/>
        <w:tblCellMar>
          <w:left w:w="70" w:type="dxa"/>
          <w:right w:w="70" w:type="dxa"/>
        </w:tblCellMar>
        <w:tblLook w:val="04A0" w:firstRow="1" w:lastRow="0" w:firstColumn="1" w:lastColumn="0" w:noHBand="0" w:noVBand="1"/>
      </w:tblPr>
      <w:tblGrid>
        <w:gridCol w:w="1860"/>
        <w:gridCol w:w="1440"/>
        <w:gridCol w:w="1440"/>
        <w:gridCol w:w="1440"/>
        <w:gridCol w:w="1440"/>
      </w:tblGrid>
      <w:tr w:rsidR="003C0946" w:rsidRPr="003C0946" w14:paraId="40EB5946"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B4717" w14:textId="77777777" w:rsidR="002D16E9" w:rsidRPr="003C0946" w:rsidRDefault="002D16E9" w:rsidP="00EE6FD3">
            <w:pPr>
              <w:tabs>
                <w:tab w:val="left" w:pos="993"/>
              </w:tabs>
              <w:spacing w:after="0" w:line="240" w:lineRule="auto"/>
              <w:jc w:val="right"/>
              <w:rPr>
                <w:rFonts w:cstheme="minorHAnsi"/>
                <w:b/>
                <w:bCs/>
                <w:sz w:val="18"/>
                <w:szCs w:val="18"/>
              </w:rPr>
            </w:pPr>
            <w:r w:rsidRPr="003C0946">
              <w:rPr>
                <w:rFonts w:cstheme="minorHAnsi"/>
                <w:b/>
                <w:bCs/>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31554" w14:textId="77777777" w:rsidR="002D16E9" w:rsidRPr="003C0946" w:rsidRDefault="002D16E9" w:rsidP="00EE6FD3">
            <w:pPr>
              <w:tabs>
                <w:tab w:val="left" w:pos="993"/>
              </w:tabs>
              <w:spacing w:after="0" w:line="240" w:lineRule="auto"/>
              <w:jc w:val="right"/>
              <w:rPr>
                <w:rFonts w:cstheme="minorHAnsi"/>
                <w:b/>
                <w:bCs/>
                <w:sz w:val="18"/>
                <w:szCs w:val="18"/>
              </w:rPr>
            </w:pPr>
            <w:r w:rsidRPr="003C0946">
              <w:rPr>
                <w:rFonts w:cstheme="minorHAnsi"/>
                <w:b/>
                <w:bCs/>
                <w:sz w:val="18"/>
                <w:szCs w:val="18"/>
              </w:rPr>
              <w:t>2017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5DBB5" w14:textId="77777777" w:rsidR="002D16E9" w:rsidRPr="003C0946" w:rsidRDefault="002D16E9" w:rsidP="00EE6FD3">
            <w:pPr>
              <w:tabs>
                <w:tab w:val="left" w:pos="993"/>
              </w:tabs>
              <w:spacing w:after="0" w:line="240" w:lineRule="auto"/>
              <w:jc w:val="right"/>
              <w:rPr>
                <w:rFonts w:cstheme="minorHAnsi"/>
                <w:b/>
                <w:bCs/>
                <w:sz w:val="18"/>
                <w:szCs w:val="18"/>
              </w:rPr>
            </w:pPr>
            <w:r w:rsidRPr="003C0946">
              <w:rPr>
                <w:rFonts w:cstheme="minorHAnsi"/>
                <w:b/>
                <w:bCs/>
                <w:sz w:val="18"/>
                <w:szCs w:val="18"/>
              </w:rPr>
              <w:t>2018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A7E53" w14:textId="77777777" w:rsidR="002D16E9" w:rsidRPr="003C0946" w:rsidRDefault="002D16E9" w:rsidP="00EE6FD3">
            <w:pPr>
              <w:tabs>
                <w:tab w:val="left" w:pos="993"/>
              </w:tabs>
              <w:spacing w:after="0" w:line="240" w:lineRule="auto"/>
              <w:jc w:val="right"/>
              <w:rPr>
                <w:rFonts w:cstheme="minorHAnsi"/>
                <w:b/>
                <w:bCs/>
                <w:sz w:val="18"/>
                <w:szCs w:val="18"/>
              </w:rPr>
            </w:pPr>
            <w:r w:rsidRPr="003C0946">
              <w:rPr>
                <w:rFonts w:cstheme="minorHAnsi"/>
                <w:b/>
                <w:bCs/>
                <w:sz w:val="18"/>
                <w:szCs w:val="18"/>
              </w:rPr>
              <w:t>2019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329D" w14:textId="77777777" w:rsidR="002D16E9" w:rsidRPr="003C0946" w:rsidRDefault="002D16E9" w:rsidP="00EE6FD3">
            <w:pPr>
              <w:tabs>
                <w:tab w:val="left" w:pos="993"/>
              </w:tabs>
              <w:spacing w:after="0" w:line="240" w:lineRule="auto"/>
              <w:jc w:val="right"/>
              <w:rPr>
                <w:rFonts w:cstheme="minorHAnsi"/>
                <w:b/>
                <w:bCs/>
                <w:sz w:val="18"/>
                <w:szCs w:val="18"/>
              </w:rPr>
            </w:pPr>
            <w:r w:rsidRPr="003C0946">
              <w:rPr>
                <w:rFonts w:cstheme="minorHAnsi"/>
                <w:b/>
                <w:bCs/>
                <w:sz w:val="18"/>
                <w:szCs w:val="18"/>
              </w:rPr>
              <w:t>TOTAL</w:t>
            </w:r>
          </w:p>
        </w:tc>
      </w:tr>
      <w:tr w:rsidR="00A166DB" w:rsidRPr="00A166DB" w14:paraId="38816967"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9AAA"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Formal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62E99"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317.586,00 €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657F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307.653,00 €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92A9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259.090,00 €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2F15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884.329,00 €</w:t>
            </w:r>
          </w:p>
        </w:tc>
      </w:tr>
      <w:tr w:rsidR="00A166DB" w:rsidRPr="00A166DB" w14:paraId="35D557C4"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56351"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No Formal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FFE87"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34.816,00 €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74A8"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59.545,00 €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C3549"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64.824,00 €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50CB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159.185,00 €</w:t>
            </w:r>
          </w:p>
        </w:tc>
      </w:tr>
      <w:tr w:rsidR="00A166DB" w:rsidRPr="00A166DB" w14:paraId="3ACC1276"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4D624"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Sensibilización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F80B"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137.598,00 €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BD74"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73.298,00 €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7BD9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250.613,00 €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046E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461.509,00 €</w:t>
            </w:r>
          </w:p>
        </w:tc>
      </w:tr>
      <w:tr w:rsidR="00A166DB" w:rsidRPr="00A166DB" w14:paraId="09B864A0"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D01D9"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C6CB886"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490.000,00 €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1EFCC97"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440.496,00 €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888383"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574.527,00 €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B2A1D72"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1.505.023,00 €</w:t>
            </w:r>
          </w:p>
        </w:tc>
      </w:tr>
    </w:tbl>
    <w:p w14:paraId="01F9092C" w14:textId="77777777" w:rsidR="002D16E9" w:rsidRPr="00A166DB" w:rsidRDefault="002D16E9" w:rsidP="002D16E9">
      <w:pPr>
        <w:tabs>
          <w:tab w:val="left" w:pos="1915"/>
          <w:tab w:val="left" w:pos="3355"/>
          <w:tab w:val="left" w:pos="4795"/>
          <w:tab w:val="left" w:pos="6235"/>
        </w:tabs>
        <w:spacing w:after="0" w:line="240" w:lineRule="auto"/>
        <w:ind w:left="55"/>
        <w:rPr>
          <w:rFonts w:ascii="Calibri" w:eastAsia="Times New Roman" w:hAnsi="Calibri" w:cs="Times New Roman"/>
          <w:lang w:eastAsia="es-ES"/>
        </w:rPr>
      </w:pPr>
      <w:r w:rsidRPr="00A166DB">
        <w:rPr>
          <w:rFonts w:ascii="Calibri" w:eastAsia="Times New Roman" w:hAnsi="Calibri" w:cs="Times New Roman"/>
          <w:lang w:eastAsia="es-ES"/>
        </w:rPr>
        <w:lastRenderedPageBreak/>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p>
    <w:p w14:paraId="49E1958E" w14:textId="77777777" w:rsidR="002D16E9" w:rsidRPr="00A166DB" w:rsidRDefault="002D16E9" w:rsidP="002D16E9">
      <w:pPr>
        <w:tabs>
          <w:tab w:val="left" w:pos="1915"/>
          <w:tab w:val="left" w:pos="3355"/>
          <w:tab w:val="left" w:pos="4795"/>
          <w:tab w:val="left" w:pos="6235"/>
        </w:tabs>
        <w:spacing w:after="0" w:line="240" w:lineRule="auto"/>
        <w:ind w:left="55"/>
        <w:rPr>
          <w:rFonts w:ascii="Calibri" w:eastAsia="Times New Roman" w:hAnsi="Calibri" w:cs="Times New Roman"/>
          <w:lang w:eastAsia="es-ES"/>
        </w:rPr>
      </w:pPr>
      <w:r w:rsidRPr="00A166DB">
        <w:rPr>
          <w:rFonts w:ascii="Calibri" w:eastAsia="Times New Roman" w:hAnsi="Calibri" w:cs="Times New Roman"/>
          <w:lang w:eastAsia="es-ES"/>
        </w:rPr>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r w:rsidRPr="00A166DB">
        <w:rPr>
          <w:rFonts w:ascii="Calibri" w:eastAsia="Times New Roman" w:hAnsi="Calibri" w:cs="Times New Roman"/>
          <w:lang w:eastAsia="es-ES"/>
        </w:rPr>
        <w:tab/>
      </w:r>
    </w:p>
    <w:tbl>
      <w:tblPr>
        <w:tblW w:w="7620" w:type="dxa"/>
        <w:tblInd w:w="708" w:type="dxa"/>
        <w:tblCellMar>
          <w:left w:w="70" w:type="dxa"/>
          <w:right w:w="70" w:type="dxa"/>
        </w:tblCellMar>
        <w:tblLook w:val="04A0" w:firstRow="1" w:lastRow="0" w:firstColumn="1" w:lastColumn="0" w:noHBand="0" w:noVBand="1"/>
      </w:tblPr>
      <w:tblGrid>
        <w:gridCol w:w="1860"/>
        <w:gridCol w:w="1440"/>
        <w:gridCol w:w="1440"/>
        <w:gridCol w:w="1440"/>
        <w:gridCol w:w="1440"/>
      </w:tblGrid>
      <w:tr w:rsidR="00A166DB" w:rsidRPr="00A166DB" w14:paraId="61F3144B" w14:textId="77777777" w:rsidTr="00EE6FD3">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347BF"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0544F17"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D6B03FD"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D84EA90"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2019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3F274E49"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MEDIA</w:t>
            </w:r>
          </w:p>
        </w:tc>
      </w:tr>
      <w:tr w:rsidR="00A166DB" w:rsidRPr="00A166DB" w14:paraId="7E9B185C"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455E6FEA"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Formal</w:t>
            </w:r>
          </w:p>
        </w:tc>
        <w:tc>
          <w:tcPr>
            <w:tcW w:w="1440" w:type="dxa"/>
            <w:tcBorders>
              <w:top w:val="nil"/>
              <w:left w:val="nil"/>
              <w:bottom w:val="single" w:sz="4" w:space="0" w:color="auto"/>
              <w:right w:val="single" w:sz="4" w:space="0" w:color="auto"/>
            </w:tcBorders>
            <w:shd w:val="clear" w:color="auto" w:fill="auto"/>
            <w:noWrap/>
            <w:vAlign w:val="center"/>
            <w:hideMark/>
          </w:tcPr>
          <w:p w14:paraId="52F848B6"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64,81%</w:t>
            </w:r>
          </w:p>
        </w:tc>
        <w:tc>
          <w:tcPr>
            <w:tcW w:w="1440" w:type="dxa"/>
            <w:tcBorders>
              <w:top w:val="nil"/>
              <w:left w:val="nil"/>
              <w:bottom w:val="single" w:sz="4" w:space="0" w:color="auto"/>
              <w:right w:val="single" w:sz="4" w:space="0" w:color="auto"/>
            </w:tcBorders>
            <w:shd w:val="clear" w:color="auto" w:fill="auto"/>
            <w:noWrap/>
            <w:vAlign w:val="center"/>
            <w:hideMark/>
          </w:tcPr>
          <w:p w14:paraId="1A0A4CC1"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69,84%</w:t>
            </w:r>
          </w:p>
        </w:tc>
        <w:tc>
          <w:tcPr>
            <w:tcW w:w="1440" w:type="dxa"/>
            <w:tcBorders>
              <w:top w:val="nil"/>
              <w:left w:val="nil"/>
              <w:bottom w:val="single" w:sz="4" w:space="0" w:color="auto"/>
              <w:right w:val="single" w:sz="4" w:space="0" w:color="auto"/>
            </w:tcBorders>
            <w:shd w:val="clear" w:color="auto" w:fill="auto"/>
            <w:noWrap/>
            <w:vAlign w:val="center"/>
            <w:hideMark/>
          </w:tcPr>
          <w:p w14:paraId="182F4B67"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45,10%</w:t>
            </w:r>
          </w:p>
        </w:tc>
        <w:tc>
          <w:tcPr>
            <w:tcW w:w="1440" w:type="dxa"/>
            <w:tcBorders>
              <w:top w:val="nil"/>
              <w:left w:val="nil"/>
              <w:bottom w:val="single" w:sz="4" w:space="0" w:color="auto"/>
              <w:right w:val="single" w:sz="4" w:space="0" w:color="auto"/>
            </w:tcBorders>
            <w:shd w:val="clear" w:color="auto" w:fill="auto"/>
            <w:noWrap/>
            <w:vAlign w:val="center"/>
            <w:hideMark/>
          </w:tcPr>
          <w:p w14:paraId="696C663D"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58,76%</w:t>
            </w:r>
          </w:p>
        </w:tc>
      </w:tr>
      <w:tr w:rsidR="00A166DB" w:rsidRPr="00A166DB" w14:paraId="19BAC4F9"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1F027856"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EpD No Formal</w:t>
            </w:r>
          </w:p>
        </w:tc>
        <w:tc>
          <w:tcPr>
            <w:tcW w:w="1440" w:type="dxa"/>
            <w:tcBorders>
              <w:top w:val="nil"/>
              <w:left w:val="nil"/>
              <w:bottom w:val="single" w:sz="4" w:space="0" w:color="auto"/>
              <w:right w:val="single" w:sz="4" w:space="0" w:color="auto"/>
            </w:tcBorders>
            <w:shd w:val="clear" w:color="auto" w:fill="auto"/>
            <w:noWrap/>
            <w:vAlign w:val="center"/>
            <w:hideMark/>
          </w:tcPr>
          <w:p w14:paraId="3CCF38E9"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7,11%</w:t>
            </w:r>
          </w:p>
        </w:tc>
        <w:tc>
          <w:tcPr>
            <w:tcW w:w="1440" w:type="dxa"/>
            <w:tcBorders>
              <w:top w:val="nil"/>
              <w:left w:val="nil"/>
              <w:bottom w:val="single" w:sz="4" w:space="0" w:color="auto"/>
              <w:right w:val="single" w:sz="4" w:space="0" w:color="auto"/>
            </w:tcBorders>
            <w:shd w:val="clear" w:color="auto" w:fill="auto"/>
            <w:noWrap/>
            <w:vAlign w:val="center"/>
            <w:hideMark/>
          </w:tcPr>
          <w:p w14:paraId="74C708ED"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13,52%</w:t>
            </w:r>
          </w:p>
        </w:tc>
        <w:tc>
          <w:tcPr>
            <w:tcW w:w="1440" w:type="dxa"/>
            <w:tcBorders>
              <w:top w:val="nil"/>
              <w:left w:val="nil"/>
              <w:bottom w:val="single" w:sz="4" w:space="0" w:color="auto"/>
              <w:right w:val="single" w:sz="4" w:space="0" w:color="auto"/>
            </w:tcBorders>
            <w:shd w:val="clear" w:color="auto" w:fill="auto"/>
            <w:noWrap/>
            <w:vAlign w:val="center"/>
            <w:hideMark/>
          </w:tcPr>
          <w:p w14:paraId="12AE547A"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11,28%</w:t>
            </w:r>
          </w:p>
        </w:tc>
        <w:tc>
          <w:tcPr>
            <w:tcW w:w="1440" w:type="dxa"/>
            <w:tcBorders>
              <w:top w:val="nil"/>
              <w:left w:val="nil"/>
              <w:bottom w:val="single" w:sz="4" w:space="0" w:color="auto"/>
              <w:right w:val="single" w:sz="4" w:space="0" w:color="auto"/>
            </w:tcBorders>
            <w:shd w:val="clear" w:color="auto" w:fill="auto"/>
            <w:noWrap/>
            <w:vAlign w:val="center"/>
            <w:hideMark/>
          </w:tcPr>
          <w:p w14:paraId="44EB80D8"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10,58%</w:t>
            </w:r>
          </w:p>
        </w:tc>
      </w:tr>
      <w:tr w:rsidR="00A166DB" w:rsidRPr="00A166DB" w14:paraId="5A8D1D87"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2D234A84" w14:textId="77777777" w:rsidR="002D16E9" w:rsidRPr="00A166DB" w:rsidRDefault="002D16E9" w:rsidP="00EE6FD3">
            <w:pPr>
              <w:tabs>
                <w:tab w:val="left" w:pos="993"/>
              </w:tabs>
              <w:spacing w:after="0" w:line="240" w:lineRule="auto"/>
              <w:rPr>
                <w:rFonts w:cstheme="minorHAnsi"/>
                <w:b/>
                <w:bCs/>
                <w:sz w:val="18"/>
                <w:szCs w:val="18"/>
              </w:rPr>
            </w:pPr>
            <w:r w:rsidRPr="00A166DB">
              <w:rPr>
                <w:rFonts w:cstheme="minorHAnsi"/>
                <w:b/>
                <w:bCs/>
                <w:sz w:val="18"/>
                <w:szCs w:val="18"/>
              </w:rPr>
              <w:t>Sensibilización</w:t>
            </w:r>
          </w:p>
        </w:tc>
        <w:tc>
          <w:tcPr>
            <w:tcW w:w="1440" w:type="dxa"/>
            <w:tcBorders>
              <w:top w:val="nil"/>
              <w:left w:val="nil"/>
              <w:bottom w:val="single" w:sz="4" w:space="0" w:color="auto"/>
              <w:right w:val="single" w:sz="4" w:space="0" w:color="auto"/>
            </w:tcBorders>
            <w:shd w:val="clear" w:color="auto" w:fill="auto"/>
            <w:noWrap/>
            <w:vAlign w:val="center"/>
            <w:hideMark/>
          </w:tcPr>
          <w:p w14:paraId="3DEE7D6C"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28,08%</w:t>
            </w:r>
          </w:p>
        </w:tc>
        <w:tc>
          <w:tcPr>
            <w:tcW w:w="1440" w:type="dxa"/>
            <w:tcBorders>
              <w:top w:val="nil"/>
              <w:left w:val="nil"/>
              <w:bottom w:val="single" w:sz="4" w:space="0" w:color="auto"/>
              <w:right w:val="single" w:sz="4" w:space="0" w:color="auto"/>
            </w:tcBorders>
            <w:shd w:val="clear" w:color="auto" w:fill="auto"/>
            <w:noWrap/>
            <w:vAlign w:val="center"/>
            <w:hideMark/>
          </w:tcPr>
          <w:p w14:paraId="014E7F6A"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16,64%</w:t>
            </w:r>
          </w:p>
        </w:tc>
        <w:tc>
          <w:tcPr>
            <w:tcW w:w="1440" w:type="dxa"/>
            <w:tcBorders>
              <w:top w:val="nil"/>
              <w:left w:val="nil"/>
              <w:bottom w:val="single" w:sz="4" w:space="0" w:color="auto"/>
              <w:right w:val="single" w:sz="4" w:space="0" w:color="auto"/>
            </w:tcBorders>
            <w:shd w:val="clear" w:color="auto" w:fill="auto"/>
            <w:noWrap/>
            <w:vAlign w:val="center"/>
            <w:hideMark/>
          </w:tcPr>
          <w:p w14:paraId="3B7ABD8E"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43,62%</w:t>
            </w:r>
          </w:p>
        </w:tc>
        <w:tc>
          <w:tcPr>
            <w:tcW w:w="1440" w:type="dxa"/>
            <w:tcBorders>
              <w:top w:val="nil"/>
              <w:left w:val="nil"/>
              <w:bottom w:val="single" w:sz="4" w:space="0" w:color="auto"/>
              <w:right w:val="single" w:sz="4" w:space="0" w:color="auto"/>
            </w:tcBorders>
            <w:shd w:val="clear" w:color="auto" w:fill="auto"/>
            <w:noWrap/>
            <w:vAlign w:val="center"/>
            <w:hideMark/>
          </w:tcPr>
          <w:p w14:paraId="6EC6C554" w14:textId="77777777" w:rsidR="002D16E9" w:rsidRPr="00A166DB" w:rsidRDefault="002D16E9" w:rsidP="00EE6FD3">
            <w:pPr>
              <w:tabs>
                <w:tab w:val="left" w:pos="993"/>
              </w:tabs>
              <w:spacing w:after="0" w:line="240" w:lineRule="auto"/>
              <w:jc w:val="right"/>
              <w:rPr>
                <w:rFonts w:cstheme="minorHAnsi"/>
                <w:sz w:val="18"/>
                <w:szCs w:val="18"/>
              </w:rPr>
            </w:pPr>
            <w:r w:rsidRPr="00A166DB">
              <w:rPr>
                <w:rFonts w:cstheme="minorHAnsi"/>
                <w:sz w:val="18"/>
                <w:szCs w:val="18"/>
              </w:rPr>
              <w:t>30,66%</w:t>
            </w:r>
          </w:p>
        </w:tc>
      </w:tr>
      <w:tr w:rsidR="002D16E9" w:rsidRPr="00A166DB" w14:paraId="6277F742" w14:textId="77777777" w:rsidTr="00EE6FD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72B2A12D"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49DE3315"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6C5A90A8"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696C69AD"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c>
          <w:tcPr>
            <w:tcW w:w="1440" w:type="dxa"/>
            <w:tcBorders>
              <w:top w:val="nil"/>
              <w:left w:val="nil"/>
              <w:bottom w:val="single" w:sz="4" w:space="0" w:color="auto"/>
              <w:right w:val="single" w:sz="4" w:space="0" w:color="auto"/>
            </w:tcBorders>
            <w:shd w:val="clear" w:color="auto" w:fill="auto"/>
            <w:noWrap/>
            <w:vAlign w:val="center"/>
            <w:hideMark/>
          </w:tcPr>
          <w:p w14:paraId="7F1EFA5E" w14:textId="77777777" w:rsidR="002D16E9" w:rsidRPr="00A166DB" w:rsidRDefault="002D16E9" w:rsidP="00EE6FD3">
            <w:pPr>
              <w:tabs>
                <w:tab w:val="left" w:pos="993"/>
              </w:tabs>
              <w:spacing w:after="0" w:line="240" w:lineRule="auto"/>
              <w:jc w:val="right"/>
              <w:rPr>
                <w:rFonts w:cstheme="minorHAnsi"/>
                <w:b/>
                <w:bCs/>
                <w:sz w:val="18"/>
                <w:szCs w:val="18"/>
              </w:rPr>
            </w:pPr>
            <w:r w:rsidRPr="00A166DB">
              <w:rPr>
                <w:rFonts w:cstheme="minorHAnsi"/>
                <w:b/>
                <w:bCs/>
                <w:sz w:val="18"/>
                <w:szCs w:val="18"/>
              </w:rPr>
              <w:t>100,00%</w:t>
            </w:r>
          </w:p>
        </w:tc>
      </w:tr>
    </w:tbl>
    <w:p w14:paraId="2F559CC8" w14:textId="77777777" w:rsidR="002D16E9" w:rsidRPr="00A166DB" w:rsidRDefault="002D16E9" w:rsidP="002D16E9">
      <w:pPr>
        <w:spacing w:after="0"/>
        <w:jc w:val="both"/>
        <w:rPr>
          <w:rFonts w:cstheme="minorHAnsi"/>
          <w:b/>
          <w:bCs/>
          <w:sz w:val="18"/>
          <w:szCs w:val="18"/>
          <w:highlight w:val="yellow"/>
        </w:rPr>
      </w:pPr>
    </w:p>
    <w:p w14:paraId="4C860C23" w14:textId="1EEC7F0E" w:rsidR="002D16E9" w:rsidRPr="00A166DB" w:rsidRDefault="002D16E9" w:rsidP="009C7E8C">
      <w:pPr>
        <w:spacing w:after="0"/>
        <w:jc w:val="both"/>
        <w:rPr>
          <w:rFonts w:cstheme="minorHAnsi"/>
          <w:b/>
          <w:bCs/>
          <w:sz w:val="18"/>
          <w:szCs w:val="18"/>
          <w:highlight w:val="yellow"/>
        </w:rPr>
      </w:pPr>
    </w:p>
    <w:p w14:paraId="71D3049D" w14:textId="4764F4A5" w:rsidR="002D16E9" w:rsidRPr="00A166DB" w:rsidRDefault="002D16E9" w:rsidP="009C7E8C">
      <w:pPr>
        <w:spacing w:after="0"/>
        <w:jc w:val="both"/>
        <w:rPr>
          <w:rFonts w:cstheme="minorHAnsi"/>
          <w:b/>
          <w:bCs/>
          <w:sz w:val="18"/>
          <w:szCs w:val="18"/>
          <w:highlight w:val="yellow"/>
        </w:rPr>
      </w:pPr>
    </w:p>
    <w:p w14:paraId="2B37D6A7" w14:textId="3FDA48AD" w:rsidR="00B559F8" w:rsidRPr="00A166DB" w:rsidRDefault="00EF2999" w:rsidP="002E3156">
      <w:pPr>
        <w:pStyle w:val="Prrafodelista"/>
        <w:numPr>
          <w:ilvl w:val="0"/>
          <w:numId w:val="25"/>
        </w:numPr>
        <w:tabs>
          <w:tab w:val="left" w:pos="993"/>
        </w:tabs>
        <w:spacing w:after="0" w:line="240" w:lineRule="auto"/>
        <w:jc w:val="both"/>
        <w:rPr>
          <w:rFonts w:cstheme="minorHAnsi"/>
          <w:b/>
          <w:bCs/>
          <w:highlight w:val="yellow"/>
        </w:rPr>
      </w:pPr>
      <w:r w:rsidRPr="00A166DB">
        <w:rPr>
          <w:rFonts w:cstheme="minorHAnsi"/>
          <w:b/>
          <w:bCs/>
          <w:highlight w:val="yellow"/>
        </w:rPr>
        <w:t>DEFINICIÓN DE LOS INSTRUMENTOS</w:t>
      </w:r>
    </w:p>
    <w:p w14:paraId="3422E6D2" w14:textId="6B188736" w:rsidR="00EF2999" w:rsidRPr="00A166DB" w:rsidRDefault="00EF2999" w:rsidP="00EF2999">
      <w:pPr>
        <w:tabs>
          <w:tab w:val="left" w:pos="993"/>
        </w:tabs>
        <w:spacing w:after="0" w:line="240" w:lineRule="auto"/>
        <w:jc w:val="both"/>
        <w:rPr>
          <w:rFonts w:cstheme="minorHAnsi"/>
          <w:b/>
          <w:bCs/>
        </w:rPr>
      </w:pPr>
    </w:p>
    <w:p w14:paraId="58885453" w14:textId="0C3EC9E6" w:rsidR="00EF2999" w:rsidRPr="00A166DB" w:rsidRDefault="006D6007" w:rsidP="00EF2999">
      <w:pPr>
        <w:tabs>
          <w:tab w:val="left" w:pos="993"/>
        </w:tabs>
        <w:spacing w:after="0" w:line="240" w:lineRule="auto"/>
        <w:jc w:val="both"/>
        <w:rPr>
          <w:rFonts w:cstheme="minorHAnsi"/>
        </w:rPr>
      </w:pPr>
      <w:r w:rsidRPr="00A166DB">
        <w:rPr>
          <w:rFonts w:cstheme="minorHAnsi"/>
        </w:rPr>
        <w:t xml:space="preserve">La caracterización de los diferentes instrumentos se ha visto reducida entre el II Plan Directos y el III Plan Director. La filosofía de fondo que se planteó al comenzar la elaboración del III Plan Director era la de tener un Plan más sencillo </w:t>
      </w:r>
      <w:r w:rsidR="002E3156" w:rsidRPr="00A166DB">
        <w:rPr>
          <w:rFonts w:cstheme="minorHAnsi"/>
        </w:rPr>
        <w:t xml:space="preserve">y manejable. Sin embargo es posible que sea adecuado recuperar algunos aspectos de la caracterización de los instrumentos dado que dan una idea de qué es lo que se espera de cada uno de ellos. </w:t>
      </w:r>
    </w:p>
    <w:p w14:paraId="5FD43A38" w14:textId="6BCA62FD" w:rsidR="002E3156" w:rsidRPr="00A166DB" w:rsidRDefault="002E3156" w:rsidP="00EF2999">
      <w:pPr>
        <w:tabs>
          <w:tab w:val="left" w:pos="993"/>
        </w:tabs>
        <w:spacing w:after="0" w:line="240" w:lineRule="auto"/>
        <w:jc w:val="both"/>
        <w:rPr>
          <w:rFonts w:cstheme="minorHAnsi"/>
        </w:rPr>
      </w:pPr>
    </w:p>
    <w:p w14:paraId="4E446C49" w14:textId="42765597" w:rsidR="002E3156" w:rsidRPr="00A166DB" w:rsidRDefault="002E3156" w:rsidP="00EF2999">
      <w:pPr>
        <w:tabs>
          <w:tab w:val="left" w:pos="993"/>
        </w:tabs>
        <w:spacing w:after="0" w:line="240" w:lineRule="auto"/>
        <w:jc w:val="both"/>
        <w:rPr>
          <w:rFonts w:cstheme="minorHAnsi"/>
        </w:rPr>
      </w:pPr>
      <w:r w:rsidRPr="00A166DB">
        <w:rPr>
          <w:rFonts w:cstheme="minorHAnsi"/>
        </w:rPr>
        <w:t xml:space="preserve">En el </w:t>
      </w:r>
      <w:r w:rsidRPr="00A166DB">
        <w:rPr>
          <w:rFonts w:cstheme="minorHAnsi"/>
          <w:b/>
          <w:bCs/>
          <w:highlight w:val="lightGray"/>
        </w:rPr>
        <w:t xml:space="preserve">anexo </w:t>
      </w:r>
      <w:r w:rsidR="00400D21" w:rsidRPr="00A166DB">
        <w:rPr>
          <w:rFonts w:cstheme="minorHAnsi"/>
          <w:b/>
          <w:bCs/>
          <w:highlight w:val="lightGray"/>
        </w:rPr>
        <w:t>2</w:t>
      </w:r>
      <w:r w:rsidRPr="00A166DB">
        <w:rPr>
          <w:rFonts w:cstheme="minorHAnsi"/>
          <w:b/>
          <w:bCs/>
        </w:rPr>
        <w:t xml:space="preserve"> </w:t>
      </w:r>
      <w:r w:rsidR="00400D21" w:rsidRPr="00A166DB">
        <w:rPr>
          <w:rFonts w:cstheme="minorHAnsi"/>
          <w:b/>
          <w:bCs/>
        </w:rPr>
        <w:t>(=Pregunta 1)</w:t>
      </w:r>
      <w:r w:rsidR="00400D21" w:rsidRPr="00A166DB">
        <w:rPr>
          <w:rFonts w:cstheme="minorHAnsi"/>
        </w:rPr>
        <w:t xml:space="preserve"> </w:t>
      </w:r>
      <w:r w:rsidRPr="00A166DB">
        <w:rPr>
          <w:rFonts w:cstheme="minorHAnsi"/>
        </w:rPr>
        <w:t>hay una tabla comparativa de lo que dice cada Plan de cada instrumento y una propuesta para recuperar algunos elementos en el III Plan Director. No se trataría de ofrecer una redacción alternativa sino de ver qué elementos faltan en la descripción</w:t>
      </w:r>
      <w:r w:rsidR="00400D21" w:rsidRPr="00A166DB">
        <w:rPr>
          <w:rFonts w:cstheme="minorHAnsi"/>
        </w:rPr>
        <w:t xml:space="preserve">. </w:t>
      </w:r>
    </w:p>
    <w:p w14:paraId="536BDB9F" w14:textId="59E6D0B4" w:rsidR="009A07B4" w:rsidRPr="00A166DB" w:rsidRDefault="009A07B4" w:rsidP="00485B2C">
      <w:pPr>
        <w:tabs>
          <w:tab w:val="left" w:pos="993"/>
        </w:tabs>
        <w:spacing w:after="0" w:line="240" w:lineRule="auto"/>
        <w:ind w:left="-425"/>
        <w:jc w:val="both"/>
        <w:rPr>
          <w:rFonts w:cstheme="minorHAnsi"/>
          <w:b/>
          <w:bCs/>
        </w:rPr>
      </w:pPr>
    </w:p>
    <w:p w14:paraId="20956CF7" w14:textId="77777777" w:rsidR="00305BF7" w:rsidRPr="00A166DB" w:rsidRDefault="00305BF7" w:rsidP="00305BF7">
      <w:pPr>
        <w:tabs>
          <w:tab w:val="left" w:pos="993"/>
        </w:tabs>
        <w:spacing w:after="0" w:line="240" w:lineRule="auto"/>
        <w:ind w:left="-425"/>
        <w:jc w:val="both"/>
        <w:rPr>
          <w:rFonts w:cstheme="minorHAnsi"/>
          <w:b/>
          <w:bCs/>
        </w:rPr>
      </w:pPr>
    </w:p>
    <w:p w14:paraId="65CB4269" w14:textId="08754678" w:rsidR="0065476A" w:rsidRPr="0065476A" w:rsidRDefault="00305BF7" w:rsidP="0065476A">
      <w:pPr>
        <w:pStyle w:val="Prrafodelista"/>
        <w:numPr>
          <w:ilvl w:val="0"/>
          <w:numId w:val="25"/>
        </w:numPr>
        <w:tabs>
          <w:tab w:val="left" w:pos="993"/>
        </w:tabs>
        <w:spacing w:after="0"/>
        <w:jc w:val="both"/>
        <w:rPr>
          <w:rFonts w:cstheme="minorHAnsi"/>
          <w:b/>
          <w:bCs/>
          <w:i/>
          <w:u w:val="single"/>
        </w:rPr>
      </w:pPr>
      <w:r w:rsidRPr="007505BA">
        <w:rPr>
          <w:rFonts w:cstheme="minorHAnsi"/>
          <w:b/>
          <w:bCs/>
          <w:highlight w:val="yellow"/>
        </w:rPr>
        <w:t>EDUCACIÓN PARA EL DESARROLLO</w:t>
      </w:r>
      <w:r w:rsidR="0065476A">
        <w:rPr>
          <w:rFonts w:cstheme="minorHAnsi"/>
          <w:b/>
          <w:bCs/>
        </w:rPr>
        <w:t xml:space="preserve"> </w:t>
      </w:r>
    </w:p>
    <w:p w14:paraId="5ADFC172" w14:textId="56F07DF8" w:rsidR="00305BF7" w:rsidRDefault="00305BF7" w:rsidP="00305BF7">
      <w:pPr>
        <w:pStyle w:val="Prrafodelista"/>
        <w:tabs>
          <w:tab w:val="left" w:pos="993"/>
        </w:tabs>
        <w:spacing w:after="0"/>
        <w:ind w:left="360"/>
        <w:jc w:val="both"/>
        <w:rPr>
          <w:rFonts w:cstheme="minorHAnsi"/>
          <w:b/>
          <w:bCs/>
          <w:highlight w:val="yellow"/>
        </w:rPr>
      </w:pPr>
    </w:p>
    <w:p w14:paraId="2FCF8293" w14:textId="77A039CF" w:rsidR="00305BF7" w:rsidRPr="00B61315" w:rsidRDefault="00305BF7" w:rsidP="00305BF7">
      <w:pPr>
        <w:spacing w:after="0"/>
        <w:jc w:val="both"/>
        <w:rPr>
          <w:rFonts w:cstheme="minorHAnsi"/>
          <w:b/>
          <w:bCs/>
        </w:rPr>
      </w:pPr>
      <w:r w:rsidRPr="00B61315">
        <w:rPr>
          <w:rFonts w:cstheme="minorHAnsi"/>
          <w:b/>
          <w:bCs/>
          <w:highlight w:val="yellow"/>
        </w:rPr>
        <w:t>Pregunta 2:</w:t>
      </w:r>
      <w:r w:rsidR="008C6381" w:rsidRPr="008C6381">
        <w:rPr>
          <w:rFonts w:cstheme="minorHAnsi"/>
          <w:b/>
          <w:bCs/>
        </w:rPr>
        <w:t xml:space="preserve"> </w:t>
      </w:r>
      <w:r w:rsidR="008C6381">
        <w:rPr>
          <w:rFonts w:cstheme="minorHAnsi"/>
          <w:b/>
          <w:bCs/>
        </w:rPr>
        <w:t>(</w:t>
      </w:r>
      <w:r w:rsidR="008C6381" w:rsidRPr="0065476A">
        <w:rPr>
          <w:rFonts w:cstheme="minorHAnsi"/>
          <w:b/>
          <w:bCs/>
          <w:i/>
          <w:u w:val="single"/>
        </w:rPr>
        <w:t>Si estas a favor de la Propuesta Ú</w:t>
      </w:r>
      <w:r w:rsidR="008C6381">
        <w:rPr>
          <w:rFonts w:cstheme="minorHAnsi"/>
          <w:b/>
          <w:bCs/>
          <w:i/>
          <w:u w:val="single"/>
        </w:rPr>
        <w:t>nica marca la casilla)</w:t>
      </w:r>
    </w:p>
    <w:tbl>
      <w:tblPr>
        <w:tblStyle w:val="Tablaconcuadrcula"/>
        <w:tblW w:w="0" w:type="auto"/>
        <w:tblCellMar>
          <w:top w:w="57" w:type="dxa"/>
          <w:bottom w:w="57" w:type="dxa"/>
        </w:tblCellMar>
        <w:tblLook w:val="04A0" w:firstRow="1" w:lastRow="0" w:firstColumn="1" w:lastColumn="0" w:noHBand="0" w:noVBand="1"/>
      </w:tblPr>
      <w:tblGrid>
        <w:gridCol w:w="8613"/>
      </w:tblGrid>
      <w:tr w:rsidR="008700DF" w:rsidRPr="008700DF" w14:paraId="742F013B" w14:textId="77777777" w:rsidTr="00404328">
        <w:tc>
          <w:tcPr>
            <w:tcW w:w="8613" w:type="dxa"/>
          </w:tcPr>
          <w:p w14:paraId="1C153215" w14:textId="3A11A01B" w:rsidR="00305BF7" w:rsidRPr="008700DF" w:rsidRDefault="00305BF7" w:rsidP="0065476A">
            <w:pPr>
              <w:spacing w:after="0"/>
              <w:jc w:val="both"/>
              <w:rPr>
                <w:rFonts w:cstheme="minorHAnsi"/>
                <w:b/>
                <w:bCs/>
                <w:sz w:val="18"/>
                <w:szCs w:val="18"/>
              </w:rPr>
            </w:pPr>
            <w:r w:rsidRPr="008700DF">
              <w:rPr>
                <w:rFonts w:cstheme="minorHAnsi"/>
                <w:b/>
                <w:bCs/>
                <w:sz w:val="18"/>
                <w:szCs w:val="18"/>
              </w:rPr>
              <w:t>¿Debería incluirse en el plan Director las especificidades de EpD? Plazos, bases, montos que son diferentes al modo de trabajar de Cooperación</w:t>
            </w:r>
            <w:r w:rsidR="008700DF">
              <w:rPr>
                <w:rFonts w:cstheme="minorHAnsi"/>
                <w:b/>
                <w:bCs/>
                <w:sz w:val="18"/>
                <w:szCs w:val="18"/>
              </w:rPr>
              <w:t xml:space="preserve"> </w:t>
            </w:r>
            <w:r w:rsidR="008C6381">
              <w:rPr>
                <w:rFonts w:cstheme="minorHAnsi"/>
                <w:b/>
                <w:bCs/>
                <w:sz w:val="18"/>
                <w:szCs w:val="18"/>
              </w:rPr>
              <w:t>Económica.</w:t>
            </w:r>
          </w:p>
        </w:tc>
      </w:tr>
      <w:tr w:rsidR="007505BA" w:rsidRPr="008700DF" w14:paraId="574D94E1" w14:textId="77777777" w:rsidTr="00404328">
        <w:tc>
          <w:tcPr>
            <w:tcW w:w="8613" w:type="dxa"/>
          </w:tcPr>
          <w:p w14:paraId="6906440F" w14:textId="54904DD2" w:rsidR="00305BF7" w:rsidRPr="008700DF" w:rsidRDefault="00305BF7" w:rsidP="00305BF7">
            <w:pPr>
              <w:spacing w:after="0"/>
              <w:jc w:val="both"/>
              <w:rPr>
                <w:rFonts w:cstheme="minorHAnsi"/>
                <w:b/>
                <w:bCs/>
                <w:sz w:val="18"/>
                <w:szCs w:val="18"/>
              </w:rPr>
            </w:pPr>
            <w:r w:rsidRPr="008700DF">
              <w:rPr>
                <w:rFonts w:cstheme="minorHAnsi"/>
                <w:b/>
                <w:bCs/>
                <w:sz w:val="18"/>
                <w:szCs w:val="18"/>
              </w:rPr>
              <w:t xml:space="preserve">PROPUESTA ÚNICA: </w:t>
            </w:r>
            <w:sdt>
              <w:sdtPr>
                <w:rPr>
                  <w:rFonts w:cstheme="minorHAnsi"/>
                  <w:b/>
                  <w:bCs/>
                </w:rPr>
                <w:id w:val="-580826534"/>
                <w14:checkbox>
                  <w14:checked w14:val="0"/>
                  <w14:checkedState w14:val="2612" w14:font="MS Gothic"/>
                  <w14:uncheckedState w14:val="2610" w14:font="MS Gothic"/>
                </w14:checkbox>
              </w:sdtPr>
              <w:sdtEndPr/>
              <w:sdtContent>
                <w:r w:rsidR="008C6381">
                  <w:rPr>
                    <w:rFonts w:ascii="MS Gothic" w:eastAsia="MS Gothic" w:hAnsi="MS Gothic" w:cstheme="minorHAnsi" w:hint="eastAsia"/>
                    <w:b/>
                    <w:bCs/>
                  </w:rPr>
                  <w:t>☐</w:t>
                </w:r>
              </w:sdtContent>
            </w:sdt>
            <w:r w:rsidR="008C6381">
              <w:rPr>
                <w:rFonts w:cstheme="minorHAnsi"/>
                <w:b/>
                <w:bCs/>
                <w:sz w:val="18"/>
                <w:szCs w:val="18"/>
              </w:rPr>
              <w:t xml:space="preserve">                                           </w:t>
            </w:r>
          </w:p>
          <w:p w14:paraId="1E25356B" w14:textId="77777777" w:rsidR="00305BF7" w:rsidRDefault="008700DF" w:rsidP="00305BF7">
            <w:pPr>
              <w:spacing w:after="0"/>
              <w:jc w:val="both"/>
              <w:rPr>
                <w:rFonts w:cstheme="minorHAnsi"/>
                <w:bCs/>
                <w:sz w:val="18"/>
                <w:szCs w:val="18"/>
              </w:rPr>
            </w:pPr>
            <w:r w:rsidRPr="008700DF">
              <w:rPr>
                <w:rFonts w:cstheme="minorHAnsi"/>
                <w:bCs/>
                <w:sz w:val="18"/>
                <w:szCs w:val="18"/>
              </w:rPr>
              <w:t>Hay una apuesta firme por parte de Coordinadora de diferenciar Cooperación Económica de EpD. Las características de EpD son muy específicas: se ejecuta aquí, la concurrencia competitiva es menor (en EpD no se presentan tantas organizaciones a concurrencia competitiva como en cooperación, no hay apenas competición. Sin embargo,  los proyectos se ejecutan aquí y algunos han crecido mucho en el tiempo sin subir los montos por proyecto, es el caso de Escuelas Solidarias), y todo esto genera un sistema de montos diferente (tiene más sentido que suba el monto por proyecto que en cooperación, que se vayan recuperando, más aún cuando en el caso de Escuelas Solidarias por ejemplo, cada vez hay más centros , profesorado y alumnado implicado, asumido por las  mismas ONGD, con más esfuerzo económico en personal, material… Y también son específicos los plazos y bases (asumir que las convocatorias deben ajustarse al calendario escolar). Por todo ello, debería ser diferenciado de Cooperación Económica.</w:t>
            </w:r>
          </w:p>
          <w:p w14:paraId="4A4F17B7" w14:textId="214186C1" w:rsidR="009C1F73" w:rsidRPr="008700DF" w:rsidRDefault="009C1F73" w:rsidP="008C6381">
            <w:pPr>
              <w:pStyle w:val="Prrafodelista"/>
              <w:tabs>
                <w:tab w:val="left" w:pos="993"/>
              </w:tabs>
              <w:spacing w:after="0"/>
              <w:ind w:left="0"/>
              <w:jc w:val="both"/>
              <w:rPr>
                <w:rFonts w:cstheme="minorHAnsi"/>
                <w:b/>
                <w:bCs/>
                <w:sz w:val="18"/>
                <w:szCs w:val="18"/>
              </w:rPr>
            </w:pPr>
            <w:r w:rsidRPr="009C1F73">
              <w:rPr>
                <w:rFonts w:cs="Calibri"/>
                <w:sz w:val="18"/>
                <w:szCs w:val="18"/>
              </w:rPr>
              <w:t>Entendemos que ajustarse al calendario escolar se extendería a proyectos de sensibilización y que el calendario escolar quiere decir que el periodo de ejecución sería de septiembre a finales de agosto del año siguiente (o junio), en vez de tener que acabar la ejecución a 31 de diciembre del año de la convocatoria como ocurre actualmente. Apoyamos esta propuesta porque las actividades de sensibilización de todas las ONGD se concentran en los meses de septiembre a diciembre y, además de no dar tiempo a ejecutar el presupuesto, no permite realizar proyectos con continuidad, puesto que de enero a agosto no se cuenta con presupuesto de sensibilización de Gobierno de Navarra.</w:t>
            </w:r>
          </w:p>
        </w:tc>
      </w:tr>
    </w:tbl>
    <w:p w14:paraId="769F8BA8" w14:textId="77777777" w:rsidR="002C0A19" w:rsidRDefault="002C0A19" w:rsidP="00305BF7">
      <w:pPr>
        <w:pStyle w:val="Prrafodelista"/>
        <w:tabs>
          <w:tab w:val="left" w:pos="993"/>
        </w:tabs>
        <w:spacing w:after="0"/>
        <w:ind w:left="360"/>
        <w:jc w:val="both"/>
        <w:rPr>
          <w:rFonts w:cstheme="minorHAnsi"/>
          <w:b/>
          <w:bCs/>
          <w:highlight w:val="yellow"/>
        </w:rPr>
      </w:pPr>
    </w:p>
    <w:p w14:paraId="3D34CE13" w14:textId="69DB5CDF" w:rsidR="0065476A" w:rsidRDefault="0065476A" w:rsidP="00305BF7">
      <w:pPr>
        <w:pStyle w:val="Prrafodelista"/>
        <w:tabs>
          <w:tab w:val="left" w:pos="993"/>
        </w:tabs>
        <w:spacing w:after="0"/>
        <w:ind w:left="360"/>
        <w:jc w:val="both"/>
        <w:rPr>
          <w:rFonts w:cstheme="minorHAnsi"/>
          <w:bCs/>
          <w:highlight w:val="yellow"/>
        </w:rPr>
      </w:pPr>
    </w:p>
    <w:p w14:paraId="1F86D126" w14:textId="77777777" w:rsidR="008C6381" w:rsidRPr="0065476A" w:rsidRDefault="008C6381" w:rsidP="00305BF7">
      <w:pPr>
        <w:pStyle w:val="Prrafodelista"/>
        <w:tabs>
          <w:tab w:val="left" w:pos="993"/>
        </w:tabs>
        <w:spacing w:after="0"/>
        <w:ind w:left="360"/>
        <w:jc w:val="both"/>
        <w:rPr>
          <w:rFonts w:cstheme="minorHAnsi"/>
          <w:bCs/>
          <w:highlight w:val="yellow"/>
        </w:rPr>
      </w:pPr>
    </w:p>
    <w:p w14:paraId="023D0E09" w14:textId="6FF0A460" w:rsidR="00305BF7" w:rsidRPr="00B61315" w:rsidRDefault="00305BF7" w:rsidP="00305BF7">
      <w:pPr>
        <w:spacing w:after="0"/>
        <w:jc w:val="both"/>
        <w:rPr>
          <w:rFonts w:ascii="Calibri" w:eastAsia="Calibri" w:hAnsi="Calibri" w:cstheme="minorHAnsi"/>
          <w:b/>
          <w:bCs/>
        </w:rPr>
      </w:pPr>
      <w:r w:rsidRPr="00B61315">
        <w:rPr>
          <w:rFonts w:cstheme="minorHAnsi"/>
          <w:b/>
          <w:bCs/>
          <w:highlight w:val="yellow"/>
        </w:rPr>
        <w:lastRenderedPageBreak/>
        <w:t xml:space="preserve">Pregunta </w:t>
      </w:r>
      <w:r w:rsidR="00B933BC" w:rsidRPr="00B61315">
        <w:rPr>
          <w:rFonts w:cstheme="minorHAnsi"/>
          <w:b/>
          <w:bCs/>
          <w:highlight w:val="yellow"/>
        </w:rPr>
        <w:t>3</w:t>
      </w:r>
      <w:r w:rsidR="00B61315" w:rsidRPr="00B61315">
        <w:rPr>
          <w:rFonts w:cstheme="minorHAnsi"/>
          <w:b/>
          <w:bCs/>
          <w:highlight w:val="yellow"/>
        </w:rPr>
        <w:t>:</w:t>
      </w:r>
      <w:r w:rsidR="00B61315" w:rsidRPr="00B61315">
        <w:rPr>
          <w:rFonts w:cstheme="minorHAnsi"/>
          <w:b/>
          <w:bCs/>
        </w:rPr>
        <w:t xml:space="preserve"> (</w:t>
      </w:r>
      <w:r w:rsidR="00EC1364" w:rsidRPr="008D3810">
        <w:rPr>
          <w:rFonts w:ascii="Calibri" w:eastAsia="Calibri" w:hAnsi="Calibri" w:cstheme="minorHAnsi"/>
          <w:b/>
          <w:bCs/>
          <w:i/>
          <w:u w:val="single"/>
        </w:rPr>
        <w:t>Elige la opción deseada</w:t>
      </w:r>
      <w:r w:rsidR="00EC1364" w:rsidRPr="00B61315">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8876D0" w:rsidRPr="008876D0" w14:paraId="4ED5AE17" w14:textId="77777777" w:rsidTr="00404328">
        <w:tc>
          <w:tcPr>
            <w:tcW w:w="8613" w:type="dxa"/>
          </w:tcPr>
          <w:p w14:paraId="7B503387" w14:textId="4BB485F9" w:rsidR="00305BF7" w:rsidRPr="008876D0" w:rsidRDefault="00305BF7" w:rsidP="00B933BC">
            <w:pPr>
              <w:spacing w:after="0"/>
              <w:jc w:val="both"/>
              <w:rPr>
                <w:rFonts w:cstheme="minorHAnsi"/>
                <w:b/>
                <w:bCs/>
                <w:sz w:val="18"/>
                <w:szCs w:val="18"/>
              </w:rPr>
            </w:pPr>
            <w:r w:rsidRPr="008876D0">
              <w:rPr>
                <w:rFonts w:cstheme="minorHAnsi"/>
                <w:b/>
                <w:bCs/>
                <w:sz w:val="18"/>
                <w:szCs w:val="18"/>
              </w:rPr>
              <w:t>¿Debería establecerse un porcentaje máximo y mínimo para cada modalidad de educación?</w:t>
            </w:r>
          </w:p>
        </w:tc>
      </w:tr>
      <w:tr w:rsidR="008876D0" w:rsidRPr="008876D0" w14:paraId="4E0F306A" w14:textId="77777777" w:rsidTr="00404328">
        <w:tc>
          <w:tcPr>
            <w:tcW w:w="8613" w:type="dxa"/>
          </w:tcPr>
          <w:p w14:paraId="024938A8" w14:textId="51EE677A" w:rsidR="00B933BC" w:rsidRPr="008876D0" w:rsidRDefault="00B933BC" w:rsidP="00404328">
            <w:pPr>
              <w:spacing w:after="0"/>
              <w:jc w:val="both"/>
              <w:rPr>
                <w:rFonts w:cstheme="minorHAnsi"/>
                <w:bCs/>
                <w:sz w:val="18"/>
                <w:szCs w:val="18"/>
              </w:rPr>
            </w:pPr>
            <w:r w:rsidRPr="008876D0">
              <w:rPr>
                <w:rFonts w:cstheme="minorHAnsi"/>
                <w:b/>
                <w:bCs/>
                <w:sz w:val="18"/>
                <w:szCs w:val="18"/>
              </w:rPr>
              <w:t xml:space="preserve">Opción 1. Sí. </w:t>
            </w:r>
            <w:r w:rsidRPr="008876D0">
              <w:rPr>
                <w:rFonts w:cstheme="minorHAnsi"/>
                <w:bCs/>
                <w:sz w:val="18"/>
                <w:szCs w:val="18"/>
              </w:rPr>
              <w:t>Si hay una apuesta firme por parte de CONGDN para alguna de las propuestas, debería garantizarse un porcentaje mínimo</w:t>
            </w:r>
            <w:r w:rsidRPr="00D1585E">
              <w:rPr>
                <w:rFonts w:cstheme="minorHAnsi"/>
                <w:b/>
                <w:bCs/>
              </w:rPr>
              <w:t>.</w:t>
            </w:r>
            <w:r w:rsidR="00CF6C20" w:rsidRPr="00D1585E">
              <w:rPr>
                <w:rFonts w:cstheme="minorHAnsi"/>
                <w:b/>
                <w:bCs/>
              </w:rPr>
              <w:t xml:space="preserve">    </w:t>
            </w:r>
            <w:sdt>
              <w:sdtPr>
                <w:rPr>
                  <w:rFonts w:cstheme="minorHAnsi"/>
                  <w:b/>
                  <w:bCs/>
                </w:rPr>
                <w:id w:val="290487137"/>
                <w14:checkbox>
                  <w14:checked w14:val="0"/>
                  <w14:checkedState w14:val="2612" w14:font="MS Gothic"/>
                  <w14:uncheckedState w14:val="2610" w14:font="MS Gothic"/>
                </w14:checkbox>
              </w:sdtPr>
              <w:sdtEndPr/>
              <w:sdtContent>
                <w:r w:rsidR="00CF6C20" w:rsidRPr="00D1585E">
                  <w:rPr>
                    <w:rFonts w:ascii="MS Gothic" w:eastAsia="MS Gothic" w:hAnsi="MS Gothic" w:cs="MS Gothic" w:hint="eastAsia"/>
                    <w:b/>
                    <w:bCs/>
                  </w:rPr>
                  <w:t>☐</w:t>
                </w:r>
              </w:sdtContent>
            </w:sdt>
          </w:p>
        </w:tc>
      </w:tr>
      <w:tr w:rsidR="00305BF7" w:rsidRPr="008876D0" w14:paraId="238F5E9D" w14:textId="77777777" w:rsidTr="00404328">
        <w:tc>
          <w:tcPr>
            <w:tcW w:w="8613" w:type="dxa"/>
          </w:tcPr>
          <w:p w14:paraId="578BA6EB" w14:textId="61DCA1FD" w:rsidR="00305BF7" w:rsidRPr="008876D0" w:rsidRDefault="00305BF7" w:rsidP="00B933BC">
            <w:pPr>
              <w:spacing w:after="0"/>
              <w:jc w:val="both"/>
              <w:rPr>
                <w:rFonts w:cstheme="minorHAnsi"/>
                <w:sz w:val="18"/>
                <w:szCs w:val="18"/>
              </w:rPr>
            </w:pPr>
            <w:r w:rsidRPr="008876D0">
              <w:rPr>
                <w:rFonts w:cstheme="minorHAnsi"/>
                <w:b/>
                <w:bCs/>
                <w:sz w:val="18"/>
                <w:szCs w:val="18"/>
              </w:rPr>
              <w:t>Opción 2.</w:t>
            </w:r>
            <w:r w:rsidRPr="008876D0">
              <w:rPr>
                <w:rFonts w:cstheme="minorHAnsi"/>
                <w:sz w:val="18"/>
                <w:szCs w:val="18"/>
              </w:rPr>
              <w:t xml:space="preserve"> </w:t>
            </w:r>
            <w:r w:rsidRPr="008876D0">
              <w:rPr>
                <w:rFonts w:cstheme="minorHAnsi"/>
                <w:b/>
                <w:sz w:val="18"/>
                <w:szCs w:val="18"/>
              </w:rPr>
              <w:t>No</w:t>
            </w:r>
            <w:r w:rsidRPr="008876D0">
              <w:rPr>
                <w:rFonts w:cstheme="minorHAnsi"/>
                <w:sz w:val="18"/>
                <w:szCs w:val="18"/>
              </w:rPr>
              <w:t>. Que se limiten en bases en cada año, dependiendo de presupuesto y contexto del momento.</w:t>
            </w:r>
            <w:r w:rsidR="00CF6C20">
              <w:rPr>
                <w:rFonts w:cstheme="minorHAnsi"/>
                <w:sz w:val="18"/>
                <w:szCs w:val="18"/>
              </w:rPr>
              <w:t xml:space="preserve">    </w:t>
            </w:r>
            <w:sdt>
              <w:sdtPr>
                <w:rPr>
                  <w:rFonts w:cstheme="minorHAnsi"/>
                  <w:b/>
                </w:rPr>
                <w:id w:val="431708784"/>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rPr>
                  <w:t>☐</w:t>
                </w:r>
              </w:sdtContent>
            </w:sdt>
          </w:p>
        </w:tc>
      </w:tr>
    </w:tbl>
    <w:p w14:paraId="17625779" w14:textId="77777777" w:rsidR="007505BA" w:rsidRDefault="007505BA" w:rsidP="00485B2C">
      <w:pPr>
        <w:tabs>
          <w:tab w:val="left" w:pos="993"/>
        </w:tabs>
        <w:spacing w:after="0" w:line="240" w:lineRule="auto"/>
        <w:ind w:left="-425"/>
        <w:jc w:val="both"/>
        <w:rPr>
          <w:rFonts w:cstheme="minorHAnsi"/>
          <w:b/>
          <w:bCs/>
        </w:rPr>
      </w:pPr>
    </w:p>
    <w:p w14:paraId="659505B0" w14:textId="01FA4475" w:rsidR="003B1BAF" w:rsidRDefault="003B1BAF" w:rsidP="002E3156">
      <w:pPr>
        <w:pStyle w:val="Prrafodelista"/>
        <w:numPr>
          <w:ilvl w:val="0"/>
          <w:numId w:val="25"/>
        </w:numPr>
        <w:tabs>
          <w:tab w:val="left" w:pos="993"/>
        </w:tabs>
        <w:spacing w:after="0"/>
        <w:jc w:val="both"/>
        <w:rPr>
          <w:rFonts w:cstheme="minorHAnsi"/>
          <w:b/>
          <w:bCs/>
          <w:highlight w:val="yellow"/>
        </w:rPr>
      </w:pPr>
      <w:r w:rsidRPr="0088641B">
        <w:rPr>
          <w:rFonts w:cstheme="minorHAnsi"/>
          <w:b/>
          <w:bCs/>
          <w:highlight w:val="yellow"/>
        </w:rPr>
        <w:t>ESTRATEGIAS-CONVENIOS DE DESARROLLO</w:t>
      </w:r>
    </w:p>
    <w:p w14:paraId="79490964" w14:textId="77777777" w:rsidR="0088641B" w:rsidRPr="008876D0" w:rsidRDefault="0088641B" w:rsidP="0088641B">
      <w:pPr>
        <w:pStyle w:val="Prrafodelista"/>
        <w:tabs>
          <w:tab w:val="left" w:pos="993"/>
        </w:tabs>
        <w:spacing w:after="0"/>
        <w:ind w:left="360"/>
        <w:jc w:val="both"/>
        <w:rPr>
          <w:rFonts w:cstheme="minorHAnsi"/>
          <w:b/>
          <w:bCs/>
          <w:highlight w:val="yellow"/>
        </w:rPr>
      </w:pPr>
    </w:p>
    <w:p w14:paraId="269715BD" w14:textId="1C5E347B" w:rsidR="006F3A79" w:rsidRPr="008876D0" w:rsidRDefault="006F3A79" w:rsidP="00485B2C">
      <w:pPr>
        <w:tabs>
          <w:tab w:val="left" w:pos="993"/>
        </w:tabs>
        <w:spacing w:after="0"/>
        <w:jc w:val="both"/>
        <w:rPr>
          <w:rFonts w:cstheme="minorHAnsi"/>
        </w:rPr>
      </w:pPr>
      <w:r w:rsidRPr="008876D0">
        <w:rPr>
          <w:rFonts w:cstheme="minorHAnsi"/>
        </w:rPr>
        <w:t xml:space="preserve">Las Estrategias son un </w:t>
      </w:r>
      <w:r w:rsidR="00B55565" w:rsidRPr="008876D0">
        <w:rPr>
          <w:rFonts w:cstheme="minorHAnsi"/>
        </w:rPr>
        <w:t xml:space="preserve">instrumento ya recogido en el I Plan Director (“Estrategias Mixtas”) y en el II Plan Director (“Estrategias-Convenios de Desarrollo y de Acción Humanitaria”). En el </w:t>
      </w:r>
      <w:r w:rsidR="00B55565" w:rsidRPr="008876D0">
        <w:rPr>
          <w:rFonts w:cstheme="minorHAnsi"/>
          <w:b/>
          <w:bCs/>
          <w:highlight w:val="lightGray"/>
        </w:rPr>
        <w:t xml:space="preserve">anexo </w:t>
      </w:r>
      <w:r w:rsidR="00265F4D" w:rsidRPr="008876D0">
        <w:rPr>
          <w:rFonts w:cstheme="minorHAnsi"/>
          <w:b/>
          <w:bCs/>
          <w:highlight w:val="lightGray"/>
        </w:rPr>
        <w:t>3</w:t>
      </w:r>
      <w:r w:rsidR="00B55565" w:rsidRPr="008876D0">
        <w:rPr>
          <w:rFonts w:cstheme="minorHAnsi"/>
          <w:b/>
          <w:bCs/>
        </w:rPr>
        <w:t xml:space="preserve"> se recoge la caracterización que se hizo en ambos planes sobre este instrumento</w:t>
      </w:r>
      <w:r w:rsidR="002B54DD" w:rsidRPr="008876D0">
        <w:rPr>
          <w:rFonts w:cstheme="minorHAnsi"/>
          <w:b/>
          <w:bCs/>
        </w:rPr>
        <w:t xml:space="preserve"> así como las características que deberían reunir las entidades calificadas para concurrir a este instrumento.</w:t>
      </w:r>
    </w:p>
    <w:p w14:paraId="17CEB866" w14:textId="77777777" w:rsidR="006F3A79" w:rsidRPr="008876D0" w:rsidRDefault="006F3A79" w:rsidP="00485B2C">
      <w:pPr>
        <w:tabs>
          <w:tab w:val="left" w:pos="993"/>
        </w:tabs>
        <w:spacing w:after="0"/>
        <w:jc w:val="both"/>
        <w:rPr>
          <w:rFonts w:cstheme="minorHAnsi"/>
        </w:rPr>
      </w:pPr>
    </w:p>
    <w:p w14:paraId="1C9CBE95" w14:textId="0D29CDF4" w:rsidR="003B1BAF" w:rsidRDefault="007C7CAA" w:rsidP="00485B2C">
      <w:pPr>
        <w:tabs>
          <w:tab w:val="left" w:pos="993"/>
        </w:tabs>
        <w:spacing w:after="0"/>
        <w:jc w:val="both"/>
        <w:rPr>
          <w:rFonts w:cstheme="minorHAnsi"/>
        </w:rPr>
      </w:pPr>
      <w:r w:rsidRPr="007C7CAA">
        <w:rPr>
          <w:rFonts w:cstheme="minorHAnsi"/>
        </w:rPr>
        <w:t xml:space="preserve">Al GN se le ha transmitido, conforme a lo acordado en reunión de Comisión IP: </w:t>
      </w:r>
    </w:p>
    <w:p w14:paraId="25D72427" w14:textId="77777777" w:rsidR="00F376EF" w:rsidRPr="007C7CAA" w:rsidRDefault="00F376EF" w:rsidP="00485B2C">
      <w:pPr>
        <w:tabs>
          <w:tab w:val="left" w:pos="993"/>
        </w:tabs>
        <w:spacing w:after="0"/>
        <w:jc w:val="both"/>
        <w:rPr>
          <w:rFonts w:cstheme="minorHAnsi"/>
        </w:rPr>
      </w:pPr>
    </w:p>
    <w:p w14:paraId="605868A4" w14:textId="77777777" w:rsidR="007C7CAA" w:rsidRPr="007C7CAA" w:rsidRDefault="007C7CAA" w:rsidP="00485B2C">
      <w:pPr>
        <w:spacing w:after="0"/>
        <w:ind w:left="708"/>
        <w:jc w:val="both"/>
        <w:rPr>
          <w:rFonts w:cstheme="minorHAnsi"/>
          <w:i/>
          <w:iCs/>
          <w:sz w:val="18"/>
          <w:szCs w:val="18"/>
        </w:rPr>
      </w:pPr>
      <w:r w:rsidRPr="007C7CAA">
        <w:rPr>
          <w:rFonts w:cstheme="minorHAnsi"/>
          <w:i/>
          <w:iCs/>
          <w:sz w:val="18"/>
          <w:szCs w:val="18"/>
        </w:rPr>
        <w:t>En relación a que haya desaparecido el instrumento de Estrategias, se considera que dicho instrumento es adecuado para incluir en un Plan Director.</w:t>
      </w:r>
    </w:p>
    <w:p w14:paraId="3AB33545" w14:textId="28C66CAE" w:rsidR="007C7CAA" w:rsidRDefault="007C7CAA" w:rsidP="00485B2C">
      <w:pPr>
        <w:spacing w:after="0"/>
        <w:ind w:left="708"/>
        <w:jc w:val="both"/>
        <w:rPr>
          <w:rFonts w:cstheme="minorHAnsi"/>
          <w:i/>
          <w:iCs/>
          <w:sz w:val="18"/>
          <w:szCs w:val="18"/>
        </w:rPr>
      </w:pPr>
      <w:r w:rsidRPr="007C7CAA">
        <w:rPr>
          <w:rFonts w:cstheme="minorHAnsi"/>
          <w:i/>
          <w:iCs/>
          <w:sz w:val="18"/>
          <w:szCs w:val="18"/>
        </w:rPr>
        <w:t xml:space="preserve">Dada la previsión presupuestaria hay diferentes opiniones sobre su inclusión en este plan, por una parte se considera que no se podrían llevar a cabo y por lo cual no es necesario incluirlas y por otra se considera que el instrumento no debe excluirse del Plan Director por cuestiones presupuestarias, ya que el plan recoge propuestas estratégicas que denotan la cooperación que se desea realizar, por ello se plantea incluirlas y desarrollarlas en caso de existencia de un presupuesto suficiente que no perjudique al resto de instrumentos. </w:t>
      </w:r>
      <w:r w:rsidR="00007693">
        <w:rPr>
          <w:rStyle w:val="Refdenotaalpie"/>
          <w:rFonts w:cstheme="minorHAnsi"/>
          <w:i/>
          <w:iCs/>
          <w:sz w:val="18"/>
          <w:szCs w:val="18"/>
        </w:rPr>
        <w:footnoteReference w:id="1"/>
      </w:r>
    </w:p>
    <w:p w14:paraId="78CA7537" w14:textId="77777777" w:rsidR="0027474D" w:rsidRPr="007C7CAA" w:rsidRDefault="0027474D" w:rsidP="00485B2C">
      <w:pPr>
        <w:spacing w:after="0"/>
        <w:ind w:left="708"/>
        <w:jc w:val="both"/>
        <w:rPr>
          <w:rFonts w:cstheme="minorHAnsi"/>
          <w:i/>
          <w:iCs/>
          <w:sz w:val="18"/>
          <w:szCs w:val="18"/>
        </w:rPr>
      </w:pPr>
    </w:p>
    <w:p w14:paraId="1AA94BB5" w14:textId="4992C243" w:rsidR="003B1BAF" w:rsidRDefault="00FF72E4" w:rsidP="00485B2C">
      <w:pPr>
        <w:tabs>
          <w:tab w:val="left" w:pos="993"/>
        </w:tabs>
        <w:spacing w:after="0"/>
        <w:jc w:val="both"/>
        <w:rPr>
          <w:rFonts w:cstheme="minorHAnsi"/>
        </w:rPr>
      </w:pPr>
      <w:r w:rsidRPr="00FF72E4">
        <w:rPr>
          <w:rFonts w:cstheme="minorHAnsi"/>
        </w:rPr>
        <w:t xml:space="preserve">La valoración de GN ha sido: </w:t>
      </w:r>
    </w:p>
    <w:p w14:paraId="615C9F15" w14:textId="63CA7D21" w:rsidR="009F4147" w:rsidRDefault="009F4147" w:rsidP="00485B2C">
      <w:pPr>
        <w:spacing w:after="0"/>
        <w:ind w:left="708"/>
        <w:jc w:val="both"/>
        <w:rPr>
          <w:rFonts w:cstheme="minorHAnsi"/>
          <w:i/>
          <w:iCs/>
          <w:sz w:val="18"/>
          <w:szCs w:val="18"/>
        </w:rPr>
      </w:pPr>
      <w:r w:rsidRPr="00FF72E4">
        <w:rPr>
          <w:rFonts w:cstheme="minorHAnsi"/>
          <w:i/>
          <w:iCs/>
          <w:sz w:val="18"/>
          <w:szCs w:val="18"/>
        </w:rPr>
        <w:t>Sobre la desaparición del Instrumento Estrategias se plantean que nunca se han llevado a cabo por motivos económicos y que por eso mismo no se han podido evaluar. No hay sustitución de las Estrategias por los posibles Convenios NNUU</w:t>
      </w:r>
    </w:p>
    <w:p w14:paraId="63E5A4AB" w14:textId="77777777" w:rsidR="0053213D" w:rsidRDefault="0053213D" w:rsidP="005F7C13">
      <w:pPr>
        <w:spacing w:after="0"/>
        <w:jc w:val="both"/>
        <w:rPr>
          <w:rFonts w:cstheme="minorHAnsi"/>
          <w:b/>
          <w:bCs/>
          <w:sz w:val="18"/>
          <w:szCs w:val="18"/>
          <w:highlight w:val="yellow"/>
        </w:rPr>
      </w:pPr>
    </w:p>
    <w:p w14:paraId="129A11CB" w14:textId="62592D32" w:rsidR="00AE7F45" w:rsidRPr="00B61315" w:rsidRDefault="00AE7F45" w:rsidP="005F7C13">
      <w:pPr>
        <w:spacing w:after="0"/>
        <w:jc w:val="both"/>
        <w:rPr>
          <w:rFonts w:cstheme="minorHAnsi"/>
          <w:b/>
          <w:bCs/>
        </w:rPr>
      </w:pPr>
      <w:r w:rsidRPr="00B61315">
        <w:rPr>
          <w:rFonts w:cstheme="minorHAnsi"/>
          <w:b/>
          <w:bCs/>
          <w:highlight w:val="yellow"/>
        </w:rPr>
        <w:t xml:space="preserve">Pregunta </w:t>
      </w:r>
      <w:r w:rsidR="007505BA" w:rsidRPr="00B61315">
        <w:rPr>
          <w:rFonts w:cstheme="minorHAnsi"/>
          <w:b/>
          <w:bCs/>
          <w:highlight w:val="yellow"/>
        </w:rPr>
        <w:t>4</w:t>
      </w:r>
      <w:r w:rsidRPr="00B61315">
        <w:rPr>
          <w:rFonts w:cstheme="minorHAnsi"/>
          <w:b/>
          <w:bCs/>
          <w:highlight w:val="yellow"/>
        </w:rPr>
        <w:t>:</w:t>
      </w:r>
      <w:r w:rsidR="00B61315" w:rsidRPr="00B61315">
        <w:rPr>
          <w:rFonts w:cstheme="minorHAnsi"/>
          <w:b/>
          <w:bCs/>
        </w:rPr>
        <w:t xml:space="preserve"> (</w:t>
      </w:r>
      <w:r w:rsidR="00B61315" w:rsidRPr="008D3810">
        <w:rPr>
          <w:rFonts w:ascii="Calibri" w:eastAsia="Calibri" w:hAnsi="Calibri" w:cstheme="minorHAnsi"/>
          <w:b/>
          <w:bCs/>
          <w:i/>
          <w:u w:val="single"/>
        </w:rPr>
        <w:t>Elige la opción deseada</w:t>
      </w:r>
      <w:r w:rsidR="00B61315" w:rsidRPr="00B61315">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346730" w:rsidRPr="00346730" w14:paraId="7A1F5DFF" w14:textId="77777777" w:rsidTr="00346730">
        <w:tc>
          <w:tcPr>
            <w:tcW w:w="8613" w:type="dxa"/>
          </w:tcPr>
          <w:p w14:paraId="3D665820" w14:textId="34CCB61E" w:rsidR="00346730" w:rsidRPr="00346730" w:rsidRDefault="00346730" w:rsidP="005F7C13">
            <w:pPr>
              <w:spacing w:after="0"/>
              <w:jc w:val="both"/>
              <w:rPr>
                <w:rFonts w:cstheme="minorHAnsi"/>
                <w:b/>
                <w:bCs/>
                <w:sz w:val="18"/>
                <w:szCs w:val="18"/>
              </w:rPr>
            </w:pPr>
            <w:r w:rsidRPr="00346730">
              <w:rPr>
                <w:rFonts w:cstheme="minorHAnsi"/>
                <w:b/>
                <w:bCs/>
                <w:sz w:val="18"/>
                <w:szCs w:val="18"/>
              </w:rPr>
              <w:t>¿Debe haber Estrategias-Convenios de Desarrollo y Acción Humanitaria?</w:t>
            </w:r>
          </w:p>
        </w:tc>
      </w:tr>
      <w:tr w:rsidR="00346730" w14:paraId="63930AA1" w14:textId="77777777" w:rsidTr="00346730">
        <w:tc>
          <w:tcPr>
            <w:tcW w:w="8613" w:type="dxa"/>
          </w:tcPr>
          <w:p w14:paraId="687EDD8F" w14:textId="0866A8F3" w:rsidR="00346730" w:rsidRPr="00346730" w:rsidRDefault="00346730" w:rsidP="005F7C13">
            <w:pPr>
              <w:spacing w:after="0"/>
              <w:jc w:val="both"/>
              <w:rPr>
                <w:rFonts w:cstheme="minorHAnsi"/>
                <w:b/>
                <w:bCs/>
                <w:sz w:val="18"/>
                <w:szCs w:val="18"/>
              </w:rPr>
            </w:pPr>
            <w:r>
              <w:rPr>
                <w:rFonts w:cstheme="minorHAnsi"/>
                <w:b/>
                <w:bCs/>
                <w:sz w:val="18"/>
                <w:szCs w:val="18"/>
              </w:rPr>
              <w:t xml:space="preserve">Opción 1: </w:t>
            </w:r>
            <w:r w:rsidRPr="00346730">
              <w:rPr>
                <w:rFonts w:cstheme="minorHAnsi"/>
                <w:b/>
                <w:bCs/>
                <w:sz w:val="18"/>
                <w:szCs w:val="18"/>
              </w:rPr>
              <w:t xml:space="preserve">Sí, porque: </w:t>
            </w:r>
            <w:r w:rsidR="00CF6C20">
              <w:rPr>
                <w:rFonts w:cstheme="minorHAnsi"/>
                <w:b/>
                <w:bCs/>
                <w:sz w:val="18"/>
                <w:szCs w:val="18"/>
              </w:rPr>
              <w:t xml:space="preserve">    </w:t>
            </w:r>
            <w:sdt>
              <w:sdtPr>
                <w:rPr>
                  <w:rFonts w:cstheme="minorHAnsi"/>
                  <w:b/>
                  <w:bCs/>
                </w:rPr>
                <w:id w:val="-1843230765"/>
                <w14:checkbox>
                  <w14:checked w14:val="0"/>
                  <w14:checkedState w14:val="2612" w14:font="MS Gothic"/>
                  <w14:uncheckedState w14:val="2610" w14:font="MS Gothic"/>
                </w14:checkbox>
              </w:sdtPr>
              <w:sdtEndPr/>
              <w:sdtContent>
                <w:r w:rsidR="00D1585E" w:rsidRPr="00D1585E">
                  <w:rPr>
                    <w:rFonts w:ascii="MS Gothic" w:eastAsia="MS Gothic" w:hAnsi="MS Gothic" w:cstheme="minorHAnsi" w:hint="eastAsia"/>
                    <w:b/>
                    <w:bCs/>
                  </w:rPr>
                  <w:t>☐</w:t>
                </w:r>
              </w:sdtContent>
            </w:sdt>
          </w:p>
          <w:p w14:paraId="1DB878CE" w14:textId="16DDD048"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r>
            <w:r w:rsidR="00F376EF">
              <w:rPr>
                <w:rFonts w:cstheme="minorHAnsi"/>
                <w:sz w:val="18"/>
                <w:szCs w:val="18"/>
              </w:rPr>
              <w:t>En caso contrario se</w:t>
            </w:r>
            <w:r w:rsidRPr="00346730">
              <w:rPr>
                <w:rFonts w:cstheme="minorHAnsi"/>
                <w:sz w:val="18"/>
                <w:szCs w:val="18"/>
              </w:rPr>
              <w:t xml:space="preserve"> renuncia a un instrumento que </w:t>
            </w:r>
            <w:r w:rsidRPr="00F376EF">
              <w:rPr>
                <w:rFonts w:cstheme="minorHAnsi"/>
                <w:i/>
                <w:iCs/>
                <w:sz w:val="18"/>
                <w:szCs w:val="18"/>
              </w:rPr>
              <w:t xml:space="preserve">“pretende ser la expresión más integral de la cooperación navarra y la más clara apuesta por el trabajo a medio y a largo plazo que este Plan Director quiere promover. Es un instrumento para establecer relaciones estables y duraderas de cooperación mutua con organizaciones de los países socios e implica trabajar tanto en el apoyo a procesos de desarrollo en dichos países como en la educación para el desarrollo y la sensibilización orientada al cambio de conciencias y comportamientos en la sociedad navarra.” </w:t>
            </w:r>
            <w:r w:rsidRPr="00346730">
              <w:rPr>
                <w:rFonts w:cstheme="minorHAnsi"/>
                <w:sz w:val="18"/>
                <w:szCs w:val="18"/>
              </w:rPr>
              <w:t>(II PD)</w:t>
            </w:r>
          </w:p>
          <w:p w14:paraId="48FF3986" w14:textId="28DE3DC2"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La única justificación ofrecida </w:t>
            </w:r>
            <w:r w:rsidR="00F376EF">
              <w:rPr>
                <w:rFonts w:cstheme="minorHAnsi"/>
                <w:sz w:val="18"/>
                <w:szCs w:val="18"/>
              </w:rPr>
              <w:t xml:space="preserve">por GN </w:t>
            </w:r>
            <w:r w:rsidRPr="00346730">
              <w:rPr>
                <w:rFonts w:cstheme="minorHAnsi"/>
                <w:sz w:val="18"/>
                <w:szCs w:val="18"/>
              </w:rPr>
              <w:t>es que no se han puesto en marcha por falta de presupuesto y que no se han evaluado. Si el III PD incluye un presupuesto suficiente como para que la Coordinadora lo avale</w:t>
            </w:r>
            <w:r w:rsidR="00C45C4C">
              <w:rPr>
                <w:rFonts w:cstheme="minorHAnsi"/>
                <w:sz w:val="18"/>
                <w:szCs w:val="18"/>
              </w:rPr>
              <w:t>,</w:t>
            </w:r>
            <w:r w:rsidRPr="00346730">
              <w:rPr>
                <w:rFonts w:cstheme="minorHAnsi"/>
                <w:sz w:val="18"/>
                <w:szCs w:val="18"/>
              </w:rPr>
              <w:t xml:space="preserve"> dicha justificación no debería existir</w:t>
            </w:r>
          </w:p>
          <w:p w14:paraId="024E967C" w14:textId="77777777"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La eliminación de un instrumento es difícilmente reversible a futuro, por lo que su eliminación debería ser meditada y justificada</w:t>
            </w:r>
          </w:p>
          <w:p w14:paraId="1BEFCD7E" w14:textId="2B0F4619"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El P</w:t>
            </w:r>
            <w:r w:rsidR="00C45C4C">
              <w:rPr>
                <w:rFonts w:cstheme="minorHAnsi"/>
                <w:sz w:val="18"/>
                <w:szCs w:val="18"/>
              </w:rPr>
              <w:t>lan Director</w:t>
            </w:r>
            <w:r w:rsidRPr="00346730">
              <w:rPr>
                <w:rFonts w:cstheme="minorHAnsi"/>
                <w:sz w:val="18"/>
                <w:szCs w:val="18"/>
              </w:rPr>
              <w:t xml:space="preserve"> aboga por el trabajo a largo plazo</w:t>
            </w:r>
            <w:r w:rsidR="00C45C4C">
              <w:rPr>
                <w:rFonts w:cstheme="minorHAnsi"/>
                <w:sz w:val="18"/>
                <w:szCs w:val="18"/>
              </w:rPr>
              <w:t>,</w:t>
            </w:r>
            <w:r w:rsidRPr="00346730">
              <w:rPr>
                <w:rFonts w:cstheme="minorHAnsi"/>
                <w:sz w:val="18"/>
                <w:szCs w:val="18"/>
              </w:rPr>
              <w:t xml:space="preserve"> y de impacto duradero y sostenible pero limita las posibilidades a Programas trianuales, dotados con 200.000 euros por año y de difícil acoplamiento técnico y económico con financiaciones de otras fuentes</w:t>
            </w:r>
          </w:p>
          <w:p w14:paraId="59AB2853" w14:textId="5A12E1FB" w:rsidR="00346730" w:rsidRPr="00346730" w:rsidRDefault="00346730" w:rsidP="00346730">
            <w:pPr>
              <w:spacing w:after="0"/>
              <w:ind w:left="142" w:hanging="142"/>
              <w:jc w:val="both"/>
              <w:rPr>
                <w:rFonts w:cstheme="minorHAnsi"/>
                <w:sz w:val="18"/>
                <w:szCs w:val="18"/>
              </w:rPr>
            </w:pPr>
            <w:r w:rsidRPr="00346730">
              <w:rPr>
                <w:rFonts w:cstheme="minorHAnsi"/>
                <w:sz w:val="18"/>
                <w:szCs w:val="18"/>
              </w:rPr>
              <w:lastRenderedPageBreak/>
              <w:t>-</w:t>
            </w:r>
            <w:r w:rsidRPr="00346730">
              <w:rPr>
                <w:rFonts w:cstheme="minorHAnsi"/>
                <w:sz w:val="18"/>
                <w:szCs w:val="18"/>
              </w:rPr>
              <w:tab/>
              <w:t xml:space="preserve">Si no se pone en marcha este instrumento podríamos encontrarnos con </w:t>
            </w:r>
            <w:r w:rsidR="00C45C4C">
              <w:rPr>
                <w:rFonts w:cstheme="minorHAnsi"/>
                <w:sz w:val="18"/>
                <w:szCs w:val="18"/>
              </w:rPr>
              <w:t>44</w:t>
            </w:r>
            <w:r w:rsidRPr="00346730">
              <w:rPr>
                <w:rFonts w:cstheme="minorHAnsi"/>
                <w:sz w:val="18"/>
                <w:szCs w:val="18"/>
              </w:rPr>
              <w:t xml:space="preserve"> programas y </w:t>
            </w:r>
            <w:r w:rsidR="00C45C4C">
              <w:rPr>
                <w:rFonts w:cstheme="minorHAnsi"/>
                <w:sz w:val="18"/>
                <w:szCs w:val="18"/>
              </w:rPr>
              <w:t>51</w:t>
            </w:r>
            <w:r w:rsidRPr="00346730">
              <w:rPr>
                <w:rFonts w:cstheme="minorHAnsi"/>
                <w:sz w:val="18"/>
                <w:szCs w:val="18"/>
              </w:rPr>
              <w:t xml:space="preserve"> proyectos </w:t>
            </w:r>
            <w:r w:rsidR="00C45C4C">
              <w:rPr>
                <w:rFonts w:cstheme="minorHAnsi"/>
                <w:sz w:val="18"/>
                <w:szCs w:val="18"/>
              </w:rPr>
              <w:t>en 2023</w:t>
            </w:r>
            <w:r w:rsidRPr="00346730">
              <w:rPr>
                <w:rFonts w:cstheme="minorHAnsi"/>
                <w:sz w:val="18"/>
                <w:szCs w:val="18"/>
              </w:rPr>
              <w:t>, cayendo en fragmentación y sobrepasando la capacidad actual de la Sección</w:t>
            </w:r>
            <w:r w:rsidR="00165854">
              <w:rPr>
                <w:rFonts w:cstheme="minorHAnsi"/>
                <w:sz w:val="18"/>
                <w:szCs w:val="18"/>
              </w:rPr>
              <w:t xml:space="preserve"> (aunque esto último es responsabilidad de GN)</w:t>
            </w:r>
            <w:r w:rsidRPr="00346730">
              <w:rPr>
                <w:rFonts w:cstheme="minorHAnsi"/>
                <w:sz w:val="18"/>
                <w:szCs w:val="18"/>
              </w:rPr>
              <w:t>.</w:t>
            </w:r>
          </w:p>
          <w:p w14:paraId="1636E8EC" w14:textId="6C09AB45" w:rsidR="00346730" w:rsidRPr="00E516D7" w:rsidRDefault="00346730" w:rsidP="00346730">
            <w:pPr>
              <w:spacing w:after="0"/>
              <w:ind w:left="142" w:hanging="142"/>
              <w:jc w:val="both"/>
              <w:rPr>
                <w:rFonts w:cstheme="minorHAnsi"/>
                <w:color w:val="0000FF"/>
                <w:sz w:val="18"/>
                <w:szCs w:val="18"/>
              </w:rPr>
            </w:pPr>
            <w:r w:rsidRPr="00346730">
              <w:rPr>
                <w:rFonts w:cstheme="minorHAnsi"/>
                <w:sz w:val="18"/>
                <w:szCs w:val="18"/>
              </w:rPr>
              <w:t>-</w:t>
            </w:r>
            <w:r w:rsidRPr="00346730">
              <w:rPr>
                <w:rFonts w:cstheme="minorHAnsi"/>
                <w:sz w:val="18"/>
                <w:szCs w:val="18"/>
              </w:rPr>
              <w:tab/>
            </w:r>
            <w:r w:rsidRPr="00074114">
              <w:rPr>
                <w:rFonts w:cstheme="minorHAnsi"/>
                <w:sz w:val="18"/>
                <w:szCs w:val="18"/>
              </w:rPr>
              <w:t xml:space="preserve">Suponen </w:t>
            </w:r>
            <w:r w:rsidR="00C45C4C" w:rsidRPr="00074114">
              <w:rPr>
                <w:rFonts w:cstheme="minorHAnsi"/>
                <w:sz w:val="18"/>
                <w:szCs w:val="18"/>
              </w:rPr>
              <w:t>una oportunidad</w:t>
            </w:r>
            <w:r w:rsidRPr="00074114">
              <w:rPr>
                <w:rFonts w:cstheme="minorHAnsi"/>
                <w:sz w:val="18"/>
                <w:szCs w:val="18"/>
              </w:rPr>
              <w:t xml:space="preserve"> para el apalancamiento de fondos de otros financiadores internacionales que, con otros instrumentos</w:t>
            </w:r>
            <w:r w:rsidR="00165854" w:rsidRPr="00074114">
              <w:rPr>
                <w:rFonts w:cstheme="minorHAnsi"/>
                <w:sz w:val="18"/>
                <w:szCs w:val="18"/>
              </w:rPr>
              <w:t xml:space="preserve"> (proyectos o programas)</w:t>
            </w:r>
            <w:r w:rsidRPr="00074114">
              <w:rPr>
                <w:rFonts w:cstheme="minorHAnsi"/>
                <w:sz w:val="18"/>
                <w:szCs w:val="18"/>
              </w:rPr>
              <w:t xml:space="preserve">, son </w:t>
            </w:r>
            <w:r w:rsidR="00165854" w:rsidRPr="00074114">
              <w:rPr>
                <w:rFonts w:cstheme="minorHAnsi"/>
                <w:sz w:val="18"/>
                <w:szCs w:val="18"/>
              </w:rPr>
              <w:t>de</w:t>
            </w:r>
            <w:r w:rsidR="00AE7F45" w:rsidRPr="00074114">
              <w:rPr>
                <w:rFonts w:cstheme="minorHAnsi"/>
                <w:sz w:val="18"/>
                <w:szCs w:val="18"/>
              </w:rPr>
              <w:t xml:space="preserve"> difícil movilización</w:t>
            </w:r>
            <w:r w:rsidRPr="00E516D7">
              <w:rPr>
                <w:rFonts w:cstheme="minorHAnsi"/>
                <w:color w:val="0000FF"/>
                <w:sz w:val="18"/>
                <w:szCs w:val="18"/>
              </w:rPr>
              <w:t>.</w:t>
            </w:r>
            <w:r w:rsidR="00EA542A" w:rsidRPr="00E516D7">
              <w:rPr>
                <w:rFonts w:cstheme="minorHAnsi"/>
                <w:color w:val="0000FF"/>
                <w:sz w:val="18"/>
                <w:szCs w:val="18"/>
              </w:rPr>
              <w:t xml:space="preserve"> En la cofinanciación de programas plurianuales (pe. programas UE, bilaterales) se generan serias ineficiencias en la gestión (adaptar una lógica plurianual a una lógica anual cada año; adaptar objetivos, resultados, indicadores…; no aprovechar evaluaciones y auditorías externas…) para las organizaciones y para la Sección</w:t>
            </w:r>
          </w:p>
          <w:p w14:paraId="1AA83936" w14:textId="1BCACC49" w:rsidR="00EA542A" w:rsidRPr="00E516D7" w:rsidRDefault="00EA542A" w:rsidP="00E516D7">
            <w:pPr>
              <w:spacing w:after="0"/>
              <w:ind w:left="142" w:hanging="142"/>
              <w:jc w:val="both"/>
              <w:rPr>
                <w:rFonts w:cstheme="minorHAnsi"/>
                <w:color w:val="0000FF"/>
                <w:sz w:val="18"/>
                <w:szCs w:val="18"/>
              </w:rPr>
            </w:pPr>
            <w:r w:rsidRPr="00074114">
              <w:rPr>
                <w:rFonts w:cstheme="minorHAnsi"/>
                <w:sz w:val="18"/>
                <w:szCs w:val="18"/>
              </w:rPr>
              <w:t xml:space="preserve">- </w:t>
            </w:r>
            <w:r w:rsidR="00346730" w:rsidRPr="00074114">
              <w:rPr>
                <w:rFonts w:cstheme="minorHAnsi"/>
                <w:sz w:val="18"/>
                <w:szCs w:val="18"/>
              </w:rPr>
              <w:t>Permite la intervención activa del Gobierno de Navarra en la aplicación de la política de Cooperación, superando el rol de mero financiador</w:t>
            </w:r>
            <w:r w:rsidRPr="00074114">
              <w:rPr>
                <w:rFonts w:cstheme="minorHAnsi"/>
                <w:sz w:val="18"/>
                <w:szCs w:val="18"/>
              </w:rPr>
              <w:t xml:space="preserve">. </w:t>
            </w:r>
            <w:r w:rsidRPr="00E516D7">
              <w:rPr>
                <w:rFonts w:cstheme="minorHAnsi"/>
                <w:color w:val="0000FF"/>
                <w:sz w:val="18"/>
                <w:szCs w:val="18"/>
              </w:rPr>
              <w:t>La puesta en marcha de este instrumento sería coherente con la orientación de la reforma a nivel estatal del sistema de cooperación (hay coincidencia en que se debe superar, por ejemplo, el rol de la AECID como mera agencia financiadora y evolucionar a un rol de agencia de desarrollo).</w:t>
            </w:r>
          </w:p>
          <w:p w14:paraId="2065F43A" w14:textId="54EE8FEF" w:rsidR="00346730" w:rsidRDefault="00EA542A" w:rsidP="00346730">
            <w:pPr>
              <w:spacing w:after="0"/>
              <w:ind w:left="142" w:hanging="142"/>
              <w:jc w:val="both"/>
              <w:rPr>
                <w:rFonts w:cstheme="minorHAnsi"/>
                <w:sz w:val="18"/>
                <w:szCs w:val="18"/>
              </w:rPr>
            </w:pPr>
            <w:r w:rsidRPr="00E516D7">
              <w:rPr>
                <w:rFonts w:cstheme="minorHAnsi"/>
                <w:color w:val="0000FF"/>
                <w:sz w:val="18"/>
                <w:szCs w:val="18"/>
              </w:rPr>
              <w:t>-</w:t>
            </w:r>
            <w:r w:rsidRPr="00E516D7">
              <w:rPr>
                <w:rFonts w:cstheme="minorHAnsi"/>
                <w:color w:val="0000FF"/>
                <w:sz w:val="18"/>
                <w:szCs w:val="18"/>
              </w:rPr>
              <w:tab/>
              <w:t>El (posible) riesgo de concentración de fondos públicos en un número limitado de organizaciones en detrimento de otras no depende de la puesta en marcha de este instrumento sino de los límites a la concentración y concurrencia</w:t>
            </w:r>
          </w:p>
        </w:tc>
      </w:tr>
      <w:tr w:rsidR="00346730" w14:paraId="6C55A8D8" w14:textId="77777777" w:rsidTr="00346730">
        <w:tc>
          <w:tcPr>
            <w:tcW w:w="8613" w:type="dxa"/>
          </w:tcPr>
          <w:p w14:paraId="5C9F9379" w14:textId="0B45912F" w:rsidR="00346730" w:rsidRPr="00346730" w:rsidRDefault="00346730" w:rsidP="005F7C13">
            <w:pPr>
              <w:spacing w:after="0"/>
              <w:jc w:val="both"/>
              <w:rPr>
                <w:rFonts w:cstheme="minorHAnsi"/>
                <w:b/>
                <w:bCs/>
                <w:sz w:val="18"/>
                <w:szCs w:val="18"/>
              </w:rPr>
            </w:pPr>
            <w:r>
              <w:rPr>
                <w:rFonts w:cstheme="minorHAnsi"/>
                <w:b/>
                <w:bCs/>
                <w:sz w:val="18"/>
                <w:szCs w:val="18"/>
              </w:rPr>
              <w:lastRenderedPageBreak/>
              <w:t xml:space="preserve">Opción 2: </w:t>
            </w:r>
            <w:r w:rsidRPr="00346730">
              <w:rPr>
                <w:rFonts w:cstheme="minorHAnsi"/>
                <w:b/>
                <w:bCs/>
                <w:sz w:val="18"/>
                <w:szCs w:val="18"/>
              </w:rPr>
              <w:t xml:space="preserve">No, porque: </w:t>
            </w:r>
            <w:r w:rsidR="00CF6C20">
              <w:rPr>
                <w:rFonts w:cstheme="minorHAnsi"/>
                <w:b/>
                <w:bCs/>
                <w:sz w:val="18"/>
                <w:szCs w:val="18"/>
              </w:rPr>
              <w:t xml:space="preserve">   </w:t>
            </w:r>
            <w:sdt>
              <w:sdtPr>
                <w:rPr>
                  <w:rFonts w:cstheme="minorHAnsi"/>
                  <w:b/>
                  <w:bCs/>
                </w:rPr>
                <w:id w:val="-699168403"/>
                <w14:checkbox>
                  <w14:checked w14:val="0"/>
                  <w14:checkedState w14:val="2612" w14:font="MS Gothic"/>
                  <w14:uncheckedState w14:val="2610" w14:font="MS Gothic"/>
                </w14:checkbox>
              </w:sdtPr>
              <w:sdtEndPr/>
              <w:sdtContent>
                <w:r w:rsidR="00D1585E">
                  <w:rPr>
                    <w:rFonts w:ascii="MS Gothic" w:eastAsia="MS Gothic" w:hAnsi="MS Gothic" w:cstheme="minorHAnsi" w:hint="eastAsia"/>
                    <w:b/>
                    <w:bCs/>
                  </w:rPr>
                  <w:t>☐</w:t>
                </w:r>
              </w:sdtContent>
            </w:sdt>
          </w:p>
          <w:p w14:paraId="3C322595" w14:textId="77777777" w:rsidR="00346730" w:rsidRDefault="00346730" w:rsidP="00346730">
            <w:pPr>
              <w:pStyle w:val="Prrafodelista"/>
              <w:numPr>
                <w:ilvl w:val="0"/>
                <w:numId w:val="1"/>
              </w:numPr>
              <w:spacing w:after="0"/>
              <w:ind w:left="164" w:hanging="218"/>
              <w:rPr>
                <w:rFonts w:cstheme="minorHAnsi"/>
                <w:sz w:val="18"/>
                <w:szCs w:val="18"/>
              </w:rPr>
            </w:pPr>
            <w:r>
              <w:rPr>
                <w:rFonts w:cstheme="minorHAnsi"/>
                <w:sz w:val="18"/>
                <w:szCs w:val="18"/>
              </w:rPr>
              <w:t>En un contexto de reducción económica no se pueden detraer fondos de otros instrumentos</w:t>
            </w:r>
          </w:p>
          <w:p w14:paraId="6AD8AC4E" w14:textId="77777777" w:rsidR="00346730" w:rsidRDefault="00346730" w:rsidP="00346730">
            <w:pPr>
              <w:pStyle w:val="Prrafodelista"/>
              <w:numPr>
                <w:ilvl w:val="0"/>
                <w:numId w:val="1"/>
              </w:numPr>
              <w:spacing w:after="0"/>
              <w:ind w:left="164" w:hanging="218"/>
              <w:rPr>
                <w:rFonts w:cstheme="minorHAnsi"/>
                <w:sz w:val="18"/>
                <w:szCs w:val="18"/>
              </w:rPr>
            </w:pPr>
            <w:r>
              <w:rPr>
                <w:rFonts w:cstheme="minorHAnsi"/>
                <w:sz w:val="18"/>
                <w:szCs w:val="18"/>
              </w:rPr>
              <w:t>Los instrumentos propuestos (Programas, proyectos, microproyectos) son suficientes</w:t>
            </w:r>
          </w:p>
          <w:p w14:paraId="1B0BA360" w14:textId="7964A3E6" w:rsidR="00346730" w:rsidRPr="008C6381" w:rsidRDefault="00346730" w:rsidP="008C6381">
            <w:pPr>
              <w:pStyle w:val="Prrafodelista"/>
              <w:numPr>
                <w:ilvl w:val="0"/>
                <w:numId w:val="1"/>
              </w:numPr>
              <w:spacing w:after="0"/>
              <w:ind w:left="164" w:hanging="218"/>
              <w:rPr>
                <w:rFonts w:cstheme="minorHAnsi"/>
                <w:sz w:val="18"/>
                <w:szCs w:val="18"/>
              </w:rPr>
            </w:pPr>
            <w:r>
              <w:rPr>
                <w:rFonts w:cstheme="minorHAnsi"/>
                <w:sz w:val="18"/>
                <w:szCs w:val="18"/>
              </w:rPr>
              <w:t xml:space="preserve">Existe riesgo de concentración de fondos públicos en un número limitado de organizaciones en detrimento de </w:t>
            </w:r>
            <w:r w:rsidRPr="00346730">
              <w:rPr>
                <w:rFonts w:cstheme="minorHAnsi"/>
                <w:sz w:val="18"/>
                <w:szCs w:val="18"/>
              </w:rPr>
              <w:t>otras</w:t>
            </w:r>
          </w:p>
        </w:tc>
      </w:tr>
    </w:tbl>
    <w:p w14:paraId="1B327FB1" w14:textId="77777777" w:rsidR="00DF0BE3" w:rsidRDefault="00DF0BE3" w:rsidP="00485B2C">
      <w:pPr>
        <w:tabs>
          <w:tab w:val="left" w:pos="993"/>
        </w:tabs>
        <w:spacing w:after="0"/>
        <w:jc w:val="both"/>
        <w:rPr>
          <w:rFonts w:cstheme="minorHAnsi"/>
          <w:b/>
          <w:bCs/>
        </w:rPr>
      </w:pPr>
    </w:p>
    <w:p w14:paraId="6C7141D4" w14:textId="1590FA9D" w:rsidR="00AE7F45" w:rsidRPr="00B61315" w:rsidRDefault="00AE7F45" w:rsidP="00AE7F45">
      <w:pPr>
        <w:spacing w:after="0"/>
        <w:jc w:val="both"/>
        <w:rPr>
          <w:rFonts w:cstheme="minorHAnsi"/>
          <w:b/>
          <w:bCs/>
        </w:rPr>
      </w:pPr>
      <w:r w:rsidRPr="00B61315">
        <w:rPr>
          <w:rFonts w:cstheme="minorHAnsi"/>
          <w:b/>
          <w:bCs/>
          <w:highlight w:val="yellow"/>
        </w:rPr>
        <w:t xml:space="preserve">Pregunta </w:t>
      </w:r>
      <w:r w:rsidR="007505BA" w:rsidRPr="00B61315">
        <w:rPr>
          <w:rFonts w:cstheme="minorHAnsi"/>
          <w:b/>
          <w:bCs/>
          <w:highlight w:val="yellow"/>
        </w:rPr>
        <w:t>5</w:t>
      </w:r>
      <w:r w:rsidRPr="00B61315">
        <w:rPr>
          <w:rFonts w:cstheme="minorHAnsi"/>
          <w:b/>
          <w:bCs/>
          <w:highlight w:val="yellow"/>
        </w:rPr>
        <w:t>:</w:t>
      </w:r>
      <w:r w:rsidR="00B61315" w:rsidRPr="00B61315">
        <w:rPr>
          <w:rFonts w:cstheme="minorHAnsi"/>
          <w:b/>
          <w:bCs/>
        </w:rPr>
        <w:t xml:space="preserve"> (</w:t>
      </w:r>
      <w:r w:rsidR="00B61315" w:rsidRPr="008D3810">
        <w:rPr>
          <w:rFonts w:ascii="Calibri" w:eastAsia="Calibri" w:hAnsi="Calibri" w:cstheme="minorHAnsi"/>
          <w:b/>
          <w:bCs/>
          <w:i/>
          <w:u w:val="single"/>
        </w:rPr>
        <w:t>Elige la opción deseada</w:t>
      </w:r>
      <w:r w:rsidR="00B61315" w:rsidRPr="00B61315">
        <w:rPr>
          <w:rFonts w:ascii="Calibri" w:eastAsia="Calibri" w:hAnsi="Calibri" w:cstheme="minorHAnsi"/>
          <w:b/>
          <w:bCs/>
        </w:rPr>
        <w:t>)</w:t>
      </w:r>
      <w:r w:rsidR="00B61315" w:rsidRPr="00B61315">
        <w:rPr>
          <w:rFonts w:cstheme="minorHAnsi"/>
          <w:b/>
          <w:bCs/>
        </w:rPr>
        <w:t xml:space="preserve"> </w:t>
      </w:r>
    </w:p>
    <w:tbl>
      <w:tblPr>
        <w:tblStyle w:val="Tablaconcuadrcula"/>
        <w:tblW w:w="0" w:type="auto"/>
        <w:tblCellMar>
          <w:top w:w="57" w:type="dxa"/>
          <w:bottom w:w="57" w:type="dxa"/>
        </w:tblCellMar>
        <w:tblLook w:val="04A0" w:firstRow="1" w:lastRow="0" w:firstColumn="1" w:lastColumn="0" w:noHBand="0" w:noVBand="1"/>
      </w:tblPr>
      <w:tblGrid>
        <w:gridCol w:w="8613"/>
      </w:tblGrid>
      <w:tr w:rsidR="00346730" w:rsidRPr="00346730" w14:paraId="329AE324" w14:textId="77777777" w:rsidTr="00725F8E">
        <w:tc>
          <w:tcPr>
            <w:tcW w:w="8613" w:type="dxa"/>
          </w:tcPr>
          <w:p w14:paraId="7407C587" w14:textId="717F446F" w:rsidR="00346730" w:rsidRPr="00CA0158" w:rsidRDefault="00346730" w:rsidP="00725F8E">
            <w:pPr>
              <w:spacing w:after="0"/>
              <w:jc w:val="both"/>
              <w:rPr>
                <w:rFonts w:cstheme="minorHAnsi"/>
                <w:sz w:val="18"/>
                <w:szCs w:val="18"/>
              </w:rPr>
            </w:pPr>
            <w:r w:rsidRPr="00CA0158">
              <w:rPr>
                <w:rFonts w:cstheme="minorHAnsi"/>
                <w:sz w:val="18"/>
                <w:szCs w:val="18"/>
              </w:rPr>
              <w:t>Partiendo de que</w:t>
            </w:r>
            <w:r w:rsidR="00AE7F45">
              <w:rPr>
                <w:rFonts w:cstheme="minorHAnsi"/>
                <w:sz w:val="18"/>
                <w:szCs w:val="18"/>
              </w:rPr>
              <w:t xml:space="preserve"> estamos de acuerdo con que</w:t>
            </w:r>
            <w:r w:rsidRPr="00CA0158">
              <w:rPr>
                <w:rFonts w:cstheme="minorHAnsi"/>
                <w:sz w:val="18"/>
                <w:szCs w:val="18"/>
              </w:rPr>
              <w:t xml:space="preserve">: </w:t>
            </w:r>
          </w:p>
          <w:p w14:paraId="7ADAC749" w14:textId="5B6BDBA7" w:rsidR="00346730" w:rsidRPr="00346730" w:rsidRDefault="00346730" w:rsidP="00346730">
            <w:pPr>
              <w:spacing w:after="0"/>
              <w:ind w:left="142" w:hanging="142"/>
              <w:jc w:val="both"/>
              <w:rPr>
                <w:rFonts w:cstheme="minorHAnsi"/>
                <w:sz w:val="18"/>
                <w:szCs w:val="18"/>
              </w:rPr>
            </w:pPr>
            <w:r w:rsidRPr="00346730">
              <w:rPr>
                <w:rFonts w:cstheme="minorHAnsi"/>
                <w:b/>
                <w:bCs/>
                <w:sz w:val="18"/>
                <w:szCs w:val="18"/>
              </w:rPr>
              <w:t>-</w:t>
            </w:r>
            <w:r w:rsidRPr="00346730">
              <w:rPr>
                <w:rFonts w:cstheme="minorHAnsi"/>
                <w:sz w:val="18"/>
                <w:szCs w:val="18"/>
              </w:rPr>
              <w:tab/>
              <w:t>Se necesita alcanzar previamente un volumen suficiente que garantice que el resto de los instrumentos dispone</w:t>
            </w:r>
            <w:r w:rsidR="00AE7F45">
              <w:rPr>
                <w:rFonts w:cstheme="minorHAnsi"/>
                <w:sz w:val="18"/>
                <w:szCs w:val="18"/>
              </w:rPr>
              <w:t xml:space="preserve"> de financiación adecuada </w:t>
            </w:r>
            <w:r w:rsidRPr="00346730">
              <w:rPr>
                <w:rFonts w:cstheme="minorHAnsi"/>
                <w:sz w:val="18"/>
                <w:szCs w:val="18"/>
              </w:rPr>
              <w:t>(no “drenar” recursos de un instrumento a otro)</w:t>
            </w:r>
          </w:p>
          <w:p w14:paraId="361C2C70" w14:textId="09A895DE"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Se necesita consolida</w:t>
            </w:r>
            <w:r w:rsidR="008B6D2B">
              <w:rPr>
                <w:rFonts w:cstheme="minorHAnsi"/>
                <w:sz w:val="18"/>
                <w:szCs w:val="18"/>
              </w:rPr>
              <w:t>r</w:t>
            </w:r>
            <w:r w:rsidRPr="00346730">
              <w:rPr>
                <w:rFonts w:cstheme="minorHAnsi"/>
                <w:sz w:val="18"/>
                <w:szCs w:val="18"/>
              </w:rPr>
              <w:t xml:space="preserve"> el presupuesto tras</w:t>
            </w:r>
            <w:r w:rsidR="008B6D2B">
              <w:rPr>
                <w:rFonts w:cstheme="minorHAnsi"/>
                <w:sz w:val="18"/>
                <w:szCs w:val="18"/>
              </w:rPr>
              <w:t xml:space="preserve"> los años de </w:t>
            </w:r>
            <w:r w:rsidRPr="00346730">
              <w:rPr>
                <w:rFonts w:cstheme="minorHAnsi"/>
                <w:sz w:val="18"/>
                <w:szCs w:val="18"/>
              </w:rPr>
              <w:t xml:space="preserve">variabilidad (“incumplimientos”) </w:t>
            </w:r>
          </w:p>
          <w:p w14:paraId="71E19455" w14:textId="2C5673DB"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Es necesario definir previamente </w:t>
            </w:r>
            <w:r w:rsidR="008B6D2B">
              <w:rPr>
                <w:rFonts w:cstheme="minorHAnsi"/>
                <w:sz w:val="18"/>
                <w:szCs w:val="18"/>
              </w:rPr>
              <w:t xml:space="preserve">el </w:t>
            </w:r>
            <w:r w:rsidR="00656CA0">
              <w:rPr>
                <w:rFonts w:cstheme="minorHAnsi"/>
                <w:sz w:val="18"/>
                <w:szCs w:val="18"/>
              </w:rPr>
              <w:t>instrumento</w:t>
            </w:r>
            <w:r w:rsidR="008B6D2B">
              <w:rPr>
                <w:rFonts w:cstheme="minorHAnsi"/>
                <w:sz w:val="18"/>
                <w:szCs w:val="18"/>
              </w:rPr>
              <w:t xml:space="preserve"> Estrategias-Convenios de Desarrollo y Ayuda Humanitaria  así como el </w:t>
            </w:r>
            <w:r w:rsidRPr="00346730">
              <w:rPr>
                <w:rFonts w:cstheme="minorHAnsi"/>
                <w:sz w:val="18"/>
                <w:szCs w:val="18"/>
              </w:rPr>
              <w:t xml:space="preserve">proceso de calificación (por lo que requerirá preparación </w:t>
            </w:r>
            <w:r w:rsidR="008B6D2B">
              <w:rPr>
                <w:rFonts w:cstheme="minorHAnsi"/>
                <w:sz w:val="18"/>
                <w:szCs w:val="18"/>
              </w:rPr>
              <w:t xml:space="preserve">con bastante </w:t>
            </w:r>
            <w:r w:rsidR="00656CA0">
              <w:rPr>
                <w:rFonts w:cstheme="minorHAnsi"/>
                <w:sz w:val="18"/>
                <w:szCs w:val="18"/>
              </w:rPr>
              <w:t>antelación</w:t>
            </w:r>
            <w:r w:rsidRPr="00346730">
              <w:rPr>
                <w:rFonts w:cstheme="minorHAnsi"/>
                <w:sz w:val="18"/>
                <w:szCs w:val="18"/>
              </w:rPr>
              <w:t>)</w:t>
            </w:r>
          </w:p>
          <w:p w14:paraId="7604844D" w14:textId="09730AA2" w:rsidR="00346730" w:rsidRPr="00346730" w:rsidRDefault="00346730" w:rsidP="00346730">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 xml:space="preserve">Es un nuevo instrumento, por lo que su dotación </w:t>
            </w:r>
            <w:r w:rsidR="008B6D2B">
              <w:rPr>
                <w:rFonts w:cstheme="minorHAnsi"/>
                <w:sz w:val="18"/>
                <w:szCs w:val="18"/>
              </w:rPr>
              <w:t xml:space="preserve">presupuestaria </w:t>
            </w:r>
            <w:r w:rsidRPr="00346730">
              <w:rPr>
                <w:rFonts w:cstheme="minorHAnsi"/>
                <w:sz w:val="18"/>
                <w:szCs w:val="18"/>
              </w:rPr>
              <w:t xml:space="preserve">necesariamente </w:t>
            </w:r>
            <w:r w:rsidR="008B6D2B" w:rsidRPr="00346730">
              <w:rPr>
                <w:rFonts w:cstheme="minorHAnsi"/>
                <w:sz w:val="18"/>
                <w:szCs w:val="18"/>
              </w:rPr>
              <w:t>disminuye</w:t>
            </w:r>
            <w:r w:rsidRPr="00346730">
              <w:rPr>
                <w:rFonts w:cstheme="minorHAnsi"/>
                <w:sz w:val="18"/>
                <w:szCs w:val="18"/>
              </w:rPr>
              <w:t xml:space="preserve"> el porcentaje de otros instrumentos </w:t>
            </w:r>
            <w:r w:rsidR="008B6D2B">
              <w:rPr>
                <w:rFonts w:cstheme="minorHAnsi"/>
                <w:sz w:val="18"/>
                <w:szCs w:val="18"/>
              </w:rPr>
              <w:t>(pero no de uno en concreto, sino que debe revisarse el conjunto del presupuesto)</w:t>
            </w:r>
          </w:p>
          <w:p w14:paraId="7A9F16F1" w14:textId="462E5611" w:rsidR="00CA0158" w:rsidRDefault="00346730" w:rsidP="00CA0158">
            <w:pPr>
              <w:spacing w:after="0"/>
              <w:ind w:left="142" w:hanging="142"/>
              <w:jc w:val="both"/>
              <w:rPr>
                <w:rFonts w:cstheme="minorHAnsi"/>
                <w:sz w:val="18"/>
                <w:szCs w:val="18"/>
              </w:rPr>
            </w:pPr>
            <w:r w:rsidRPr="00346730">
              <w:rPr>
                <w:rFonts w:cstheme="minorHAnsi"/>
                <w:sz w:val="18"/>
                <w:szCs w:val="18"/>
              </w:rPr>
              <w:t>-</w:t>
            </w:r>
            <w:r w:rsidRPr="00346730">
              <w:rPr>
                <w:rFonts w:cstheme="minorHAnsi"/>
                <w:sz w:val="18"/>
                <w:szCs w:val="18"/>
              </w:rPr>
              <w:tab/>
              <w:t>Las organizaciones que se presenten a Estrategias no deberían tener acceso a otros instrumentos (siempre que la dotación de Estrategias sea suficiente, pero partimos de que si no lo es no tienen sentido</w:t>
            </w:r>
            <w:r w:rsidR="008B6D2B">
              <w:rPr>
                <w:rFonts w:cstheme="minorHAnsi"/>
                <w:sz w:val="18"/>
                <w:szCs w:val="18"/>
              </w:rPr>
              <w:t xml:space="preserve"> ponerlo en marcha</w:t>
            </w:r>
            <w:r w:rsidRPr="00346730">
              <w:rPr>
                <w:rFonts w:cstheme="minorHAnsi"/>
                <w:sz w:val="18"/>
                <w:szCs w:val="18"/>
              </w:rPr>
              <w:t>)</w:t>
            </w:r>
          </w:p>
          <w:p w14:paraId="4F9F7010" w14:textId="04734616" w:rsidR="00346730" w:rsidRPr="00346730" w:rsidRDefault="00346730" w:rsidP="00725F8E">
            <w:pPr>
              <w:spacing w:after="0"/>
              <w:jc w:val="both"/>
              <w:rPr>
                <w:rFonts w:cstheme="minorHAnsi"/>
                <w:b/>
                <w:bCs/>
                <w:sz w:val="18"/>
                <w:szCs w:val="18"/>
              </w:rPr>
            </w:pPr>
            <w:r w:rsidRPr="00346730">
              <w:rPr>
                <w:rFonts w:cstheme="minorHAnsi"/>
                <w:b/>
                <w:bCs/>
                <w:sz w:val="18"/>
                <w:szCs w:val="18"/>
              </w:rPr>
              <w:t>Si se aceptase la inclusión, ¿en qué circunstancias/cuándo deberían ponerse en marcha?</w:t>
            </w:r>
          </w:p>
        </w:tc>
      </w:tr>
      <w:tr w:rsidR="00346730" w14:paraId="45893EE1" w14:textId="77777777" w:rsidTr="00725F8E">
        <w:tc>
          <w:tcPr>
            <w:tcW w:w="8613" w:type="dxa"/>
          </w:tcPr>
          <w:p w14:paraId="5F7924E5" w14:textId="0DAAFB86" w:rsidR="00346730" w:rsidRPr="00346730" w:rsidRDefault="00346730" w:rsidP="00725F8E">
            <w:pPr>
              <w:spacing w:after="0"/>
              <w:ind w:left="142" w:hanging="142"/>
              <w:jc w:val="both"/>
              <w:rPr>
                <w:rFonts w:cstheme="minorHAnsi"/>
                <w:b/>
                <w:bCs/>
                <w:sz w:val="18"/>
                <w:szCs w:val="18"/>
              </w:rPr>
            </w:pPr>
            <w:r>
              <w:rPr>
                <w:rFonts w:cstheme="minorHAnsi"/>
                <w:b/>
                <w:bCs/>
                <w:sz w:val="18"/>
                <w:szCs w:val="18"/>
              </w:rPr>
              <w:t xml:space="preserve">Opción 1: </w:t>
            </w:r>
            <w:r w:rsidRPr="00346730">
              <w:rPr>
                <w:rFonts w:cstheme="minorHAnsi"/>
                <w:b/>
                <w:bCs/>
                <w:sz w:val="18"/>
                <w:szCs w:val="18"/>
              </w:rPr>
              <w:t>A partir del año 3 del PD o 17 millones de presupuesto como mínimo (según acuerdo de gobierno)</w:t>
            </w:r>
            <w:r w:rsidR="00CF6C20">
              <w:rPr>
                <w:rFonts w:cstheme="minorHAnsi"/>
                <w:b/>
                <w:bCs/>
                <w:sz w:val="18"/>
                <w:szCs w:val="18"/>
              </w:rPr>
              <w:t xml:space="preserve">  </w:t>
            </w:r>
            <w:sdt>
              <w:sdtPr>
                <w:rPr>
                  <w:rFonts w:cstheme="minorHAnsi"/>
                  <w:b/>
                  <w:bCs/>
                </w:rPr>
                <w:id w:val="-1263450672"/>
                <w14:checkbox>
                  <w14:checked w14:val="0"/>
                  <w14:checkedState w14:val="2612" w14:font="MS Gothic"/>
                  <w14:uncheckedState w14:val="2610" w14:font="MS Gothic"/>
                </w14:checkbox>
              </w:sdtPr>
              <w:sdtEndPr/>
              <w:sdtContent>
                <w:r w:rsidR="00D1585E" w:rsidRPr="00D1585E">
                  <w:rPr>
                    <w:rFonts w:ascii="MS Gothic" w:eastAsia="MS Gothic" w:hAnsi="MS Gothic" w:cstheme="minorHAnsi" w:hint="eastAsia"/>
                    <w:b/>
                    <w:bCs/>
                  </w:rPr>
                  <w:t>☐</w:t>
                </w:r>
              </w:sdtContent>
            </w:sdt>
          </w:p>
        </w:tc>
      </w:tr>
      <w:tr w:rsidR="00346730" w14:paraId="1E867738" w14:textId="77777777" w:rsidTr="00725F8E">
        <w:tc>
          <w:tcPr>
            <w:tcW w:w="8613" w:type="dxa"/>
          </w:tcPr>
          <w:p w14:paraId="226F2FB8" w14:textId="28A5724E" w:rsidR="00346730" w:rsidRPr="00346730" w:rsidRDefault="00346730" w:rsidP="00346730">
            <w:pPr>
              <w:spacing w:after="0"/>
              <w:ind w:left="142" w:hanging="142"/>
              <w:jc w:val="both"/>
              <w:rPr>
                <w:rFonts w:cstheme="minorHAnsi"/>
                <w:b/>
                <w:bCs/>
                <w:sz w:val="18"/>
                <w:szCs w:val="18"/>
              </w:rPr>
            </w:pPr>
            <w:r>
              <w:rPr>
                <w:rFonts w:cstheme="minorHAnsi"/>
                <w:b/>
                <w:bCs/>
                <w:sz w:val="18"/>
                <w:szCs w:val="18"/>
              </w:rPr>
              <w:t xml:space="preserve">Opción 2: </w:t>
            </w:r>
            <w:r w:rsidRPr="00346730">
              <w:rPr>
                <w:rFonts w:cstheme="minorHAnsi"/>
                <w:b/>
                <w:bCs/>
                <w:sz w:val="18"/>
                <w:szCs w:val="18"/>
              </w:rPr>
              <w:t>A partir del año 4 del PD o 20 millones de presupuesto como mínimo (según acuerdo de gobierno)</w:t>
            </w:r>
            <w:r w:rsidR="00CF6C20">
              <w:rPr>
                <w:rFonts w:cstheme="minorHAnsi"/>
                <w:b/>
                <w:bCs/>
                <w:sz w:val="18"/>
                <w:szCs w:val="18"/>
              </w:rPr>
              <w:t xml:space="preserve">  </w:t>
            </w:r>
            <w:sdt>
              <w:sdtPr>
                <w:rPr>
                  <w:rFonts w:cstheme="minorHAnsi"/>
                  <w:b/>
                  <w:bCs/>
                </w:rPr>
                <w:id w:val="-496730483"/>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tc>
      </w:tr>
    </w:tbl>
    <w:p w14:paraId="34CC1621" w14:textId="77777777" w:rsidR="008D3810" w:rsidRDefault="008D3810" w:rsidP="00485B2C">
      <w:pPr>
        <w:tabs>
          <w:tab w:val="left" w:pos="993"/>
        </w:tabs>
        <w:spacing w:after="0"/>
        <w:jc w:val="both"/>
        <w:rPr>
          <w:rFonts w:cstheme="minorHAnsi"/>
          <w:b/>
          <w:bCs/>
        </w:rPr>
      </w:pPr>
    </w:p>
    <w:p w14:paraId="447BC3AF" w14:textId="37F6FB7E" w:rsidR="00854C90" w:rsidRPr="007505BA" w:rsidRDefault="00AC4ADF" w:rsidP="007505BA">
      <w:pPr>
        <w:pStyle w:val="Prrafodelista"/>
        <w:numPr>
          <w:ilvl w:val="0"/>
          <w:numId w:val="25"/>
        </w:numPr>
        <w:tabs>
          <w:tab w:val="left" w:pos="993"/>
        </w:tabs>
        <w:spacing w:after="0"/>
        <w:jc w:val="both"/>
        <w:rPr>
          <w:rFonts w:cstheme="minorHAnsi"/>
          <w:b/>
          <w:bCs/>
          <w:highlight w:val="yellow"/>
        </w:rPr>
      </w:pPr>
      <w:r w:rsidRPr="00B17337">
        <w:rPr>
          <w:rFonts w:cstheme="minorHAnsi"/>
          <w:b/>
          <w:bCs/>
          <w:highlight w:val="yellow"/>
        </w:rPr>
        <w:t>CONVENIOS NACIONES UNIDAS</w:t>
      </w:r>
      <w:r w:rsidR="00854C90" w:rsidRPr="007505BA">
        <w:rPr>
          <w:rFonts w:cstheme="minorHAnsi"/>
          <w:b/>
          <w:bCs/>
          <w:highlight w:val="yellow"/>
        </w:rPr>
        <w:t xml:space="preserve"> </w:t>
      </w:r>
    </w:p>
    <w:p w14:paraId="381D7B3D" w14:textId="77777777" w:rsidR="00346730" w:rsidRPr="00B75004" w:rsidRDefault="00346730" w:rsidP="00346730">
      <w:pPr>
        <w:pStyle w:val="Prrafodelista"/>
        <w:tabs>
          <w:tab w:val="left" w:pos="993"/>
        </w:tabs>
        <w:spacing w:after="0"/>
        <w:ind w:left="360"/>
        <w:jc w:val="both"/>
        <w:rPr>
          <w:rFonts w:cstheme="minorHAnsi"/>
          <w:b/>
          <w:bCs/>
          <w:highlight w:val="yellow"/>
        </w:rPr>
      </w:pPr>
    </w:p>
    <w:p w14:paraId="59E3A936" w14:textId="5E0DB4CA" w:rsidR="00AE3A6D" w:rsidRDefault="00AE3A6D" w:rsidP="00485B2C">
      <w:pPr>
        <w:tabs>
          <w:tab w:val="left" w:pos="993"/>
        </w:tabs>
        <w:spacing w:after="0"/>
        <w:jc w:val="both"/>
        <w:rPr>
          <w:rFonts w:cstheme="minorHAnsi"/>
        </w:rPr>
      </w:pPr>
      <w:r w:rsidRPr="007C7CAA">
        <w:rPr>
          <w:rFonts w:cstheme="minorHAnsi"/>
        </w:rPr>
        <w:t xml:space="preserve">Al GN se le ha transmitido, conforme a lo acordado en reunión de Comisión IP: </w:t>
      </w:r>
    </w:p>
    <w:p w14:paraId="4EDD9D39" w14:textId="77777777" w:rsidR="00346730" w:rsidRPr="007C7CAA" w:rsidRDefault="00346730" w:rsidP="00485B2C">
      <w:pPr>
        <w:tabs>
          <w:tab w:val="left" w:pos="993"/>
        </w:tabs>
        <w:spacing w:after="0"/>
        <w:jc w:val="both"/>
        <w:rPr>
          <w:rFonts w:cstheme="minorHAnsi"/>
        </w:rPr>
      </w:pPr>
    </w:p>
    <w:p w14:paraId="512C4109" w14:textId="1D820FBA" w:rsidR="00AD5E28" w:rsidRPr="00B97ACE" w:rsidRDefault="00B97ACE" w:rsidP="00485B2C">
      <w:pPr>
        <w:spacing w:after="0"/>
        <w:ind w:left="708"/>
        <w:jc w:val="both"/>
        <w:rPr>
          <w:rFonts w:cstheme="minorHAnsi"/>
          <w:i/>
          <w:iCs/>
          <w:sz w:val="18"/>
          <w:szCs w:val="18"/>
        </w:rPr>
      </w:pPr>
      <w:r>
        <w:rPr>
          <w:rFonts w:cstheme="minorHAnsi"/>
          <w:i/>
          <w:iCs/>
          <w:sz w:val="18"/>
          <w:szCs w:val="18"/>
        </w:rPr>
        <w:t xml:space="preserve">(…) </w:t>
      </w:r>
      <w:r w:rsidR="00AD5E28" w:rsidRPr="00B97ACE">
        <w:rPr>
          <w:rFonts w:cstheme="minorHAnsi"/>
          <w:i/>
          <w:iCs/>
          <w:sz w:val="18"/>
          <w:szCs w:val="18"/>
        </w:rPr>
        <w:t xml:space="preserve"> no se está de acuerdo con dichos convenios. Se propone que las agencias de NNUU participen en igualdad de condiciones con el resto de las organizaciones especializadas en libre concurrencia competitiva. </w:t>
      </w:r>
    </w:p>
    <w:p w14:paraId="29C7D701" w14:textId="77777777" w:rsidR="00AD5E28" w:rsidRPr="00B97ACE" w:rsidRDefault="00AD5E28" w:rsidP="00485B2C">
      <w:pPr>
        <w:spacing w:after="0"/>
        <w:ind w:left="708"/>
        <w:jc w:val="both"/>
        <w:rPr>
          <w:rFonts w:cstheme="minorHAnsi"/>
          <w:i/>
          <w:iCs/>
          <w:sz w:val="18"/>
          <w:szCs w:val="18"/>
        </w:rPr>
      </w:pPr>
      <w:r w:rsidRPr="00B97ACE">
        <w:rPr>
          <w:rFonts w:cstheme="minorHAnsi"/>
          <w:i/>
          <w:iCs/>
          <w:sz w:val="18"/>
          <w:szCs w:val="18"/>
        </w:rPr>
        <w:t>En caso de que sea voluntad política la realización de convenios con entidades de NNUU en función de sus especificidades (Acción Humanitaria, emergencia, cooperación etc.), es preciso:</w:t>
      </w:r>
    </w:p>
    <w:p w14:paraId="729007F1" w14:textId="77777777" w:rsidR="00AD5E28" w:rsidRPr="00B97ACE" w:rsidRDefault="00AD5E28" w:rsidP="00485B2C">
      <w:pPr>
        <w:spacing w:after="0"/>
        <w:ind w:left="708"/>
        <w:jc w:val="both"/>
        <w:rPr>
          <w:rFonts w:cstheme="minorHAnsi"/>
          <w:i/>
          <w:iCs/>
          <w:sz w:val="18"/>
          <w:szCs w:val="18"/>
        </w:rPr>
      </w:pPr>
      <w:r w:rsidRPr="00B97ACE">
        <w:rPr>
          <w:rFonts w:cstheme="minorHAnsi"/>
          <w:i/>
          <w:iCs/>
          <w:sz w:val="18"/>
          <w:szCs w:val="18"/>
        </w:rPr>
        <w:t>1.</w:t>
      </w:r>
      <w:r w:rsidRPr="00B97ACE">
        <w:rPr>
          <w:rFonts w:cstheme="minorHAnsi"/>
          <w:i/>
          <w:iCs/>
          <w:sz w:val="18"/>
          <w:szCs w:val="18"/>
        </w:rPr>
        <w:tab/>
        <w:t>Revisar porcentajes , poner límites /horquillas</w:t>
      </w:r>
    </w:p>
    <w:p w14:paraId="1A8DACCD" w14:textId="77777777" w:rsidR="00AD5E28" w:rsidRPr="00B97ACE" w:rsidRDefault="00AD5E28" w:rsidP="00485B2C">
      <w:pPr>
        <w:spacing w:after="0"/>
        <w:ind w:left="708"/>
        <w:jc w:val="both"/>
        <w:rPr>
          <w:rFonts w:cstheme="minorHAnsi"/>
          <w:i/>
          <w:iCs/>
          <w:sz w:val="18"/>
          <w:szCs w:val="18"/>
        </w:rPr>
      </w:pPr>
      <w:r w:rsidRPr="00B97ACE">
        <w:rPr>
          <w:rFonts w:cstheme="minorHAnsi"/>
          <w:i/>
          <w:iCs/>
          <w:sz w:val="18"/>
          <w:szCs w:val="18"/>
        </w:rPr>
        <w:t>2.</w:t>
      </w:r>
      <w:r w:rsidRPr="00B97ACE">
        <w:rPr>
          <w:rFonts w:cstheme="minorHAnsi"/>
          <w:i/>
          <w:iCs/>
          <w:sz w:val="18"/>
          <w:szCs w:val="18"/>
        </w:rPr>
        <w:tab/>
        <w:t>Mantener la convocatoria de AH para ONGD especializadas</w:t>
      </w:r>
    </w:p>
    <w:p w14:paraId="1FB9B9DC" w14:textId="26E56681" w:rsidR="00AE3A6D" w:rsidRDefault="00AD5E28" w:rsidP="00485B2C">
      <w:pPr>
        <w:spacing w:after="0"/>
        <w:ind w:left="708"/>
        <w:jc w:val="both"/>
        <w:rPr>
          <w:rFonts w:cstheme="minorHAnsi"/>
          <w:i/>
          <w:iCs/>
          <w:sz w:val="18"/>
          <w:szCs w:val="18"/>
        </w:rPr>
      </w:pPr>
      <w:r w:rsidRPr="00B97ACE">
        <w:rPr>
          <w:rFonts w:cstheme="minorHAnsi"/>
          <w:i/>
          <w:iCs/>
          <w:sz w:val="18"/>
          <w:szCs w:val="18"/>
        </w:rPr>
        <w:t>3.</w:t>
      </w:r>
      <w:r w:rsidRPr="00B97ACE">
        <w:rPr>
          <w:rFonts w:cstheme="minorHAnsi"/>
          <w:i/>
          <w:iCs/>
          <w:sz w:val="18"/>
          <w:szCs w:val="18"/>
        </w:rPr>
        <w:tab/>
        <w:t>Las organizaciones de NNUU con convenio saldrían automáticamente de las convocatorias de concurrencia competitiva de todos los instrumentos que recogen en el convenio. Excepto de EpD, salvo que se incluya también este ámbito en el convenio.</w:t>
      </w:r>
    </w:p>
    <w:p w14:paraId="499A31B0" w14:textId="77777777" w:rsidR="00346730" w:rsidRPr="00B97ACE" w:rsidRDefault="00346730" w:rsidP="00485B2C">
      <w:pPr>
        <w:spacing w:after="0"/>
        <w:ind w:left="708"/>
        <w:jc w:val="both"/>
        <w:rPr>
          <w:rFonts w:cstheme="minorHAnsi"/>
          <w:i/>
          <w:iCs/>
          <w:sz w:val="18"/>
          <w:szCs w:val="18"/>
        </w:rPr>
      </w:pPr>
    </w:p>
    <w:p w14:paraId="4928FE3C" w14:textId="3B710A13" w:rsidR="007A4244" w:rsidRDefault="007A4244" w:rsidP="00485B2C">
      <w:pPr>
        <w:tabs>
          <w:tab w:val="left" w:pos="993"/>
        </w:tabs>
        <w:spacing w:after="0"/>
        <w:jc w:val="both"/>
        <w:rPr>
          <w:rFonts w:cstheme="minorHAnsi"/>
        </w:rPr>
      </w:pPr>
      <w:r w:rsidRPr="00FF72E4">
        <w:rPr>
          <w:rFonts w:cstheme="minorHAnsi"/>
        </w:rPr>
        <w:t xml:space="preserve">La valoración de GN ha sido: </w:t>
      </w:r>
    </w:p>
    <w:p w14:paraId="7A9C4C45" w14:textId="77777777" w:rsidR="00346730" w:rsidRPr="00FF72E4" w:rsidRDefault="00346730" w:rsidP="00485B2C">
      <w:pPr>
        <w:tabs>
          <w:tab w:val="left" w:pos="993"/>
        </w:tabs>
        <w:spacing w:after="0"/>
        <w:jc w:val="both"/>
        <w:rPr>
          <w:rFonts w:cstheme="minorHAnsi"/>
        </w:rPr>
      </w:pPr>
    </w:p>
    <w:p w14:paraId="77698CD7" w14:textId="76ED9B42" w:rsidR="007A4244" w:rsidRPr="007A4244" w:rsidRDefault="007A4244" w:rsidP="00485B2C">
      <w:pPr>
        <w:spacing w:after="0"/>
        <w:ind w:left="708"/>
        <w:jc w:val="both"/>
        <w:rPr>
          <w:rFonts w:cstheme="minorHAnsi"/>
          <w:i/>
          <w:iCs/>
          <w:sz w:val="18"/>
          <w:szCs w:val="18"/>
        </w:rPr>
      </w:pPr>
      <w:r w:rsidRPr="007A4244">
        <w:rPr>
          <w:rFonts w:cstheme="minorHAnsi"/>
          <w:i/>
          <w:iCs/>
          <w:sz w:val="18"/>
          <w:szCs w:val="18"/>
        </w:rPr>
        <w:t>Estrategia multilateral: NNUU. Confirman que no lo han hablado con las organizaciones. Plantean que se estaban incluyendo en un mismo cajón ONGD de búsqueda de financiación y apoyo a organismos de NNUU y ONGD de cooperación. Que dicha mezcla les ha resultado dificultosa tanto en la solicitud (baremación muy alta siempre en el apartado de solvencia de la contraparte etc) como en la justificación (ya que justifican como organismo de NNUU lo ha firmado España en su tratado internacional  , aunque tiene controlado que la subvención que se otorga va al proyectos que se presenta y no a bolsa común) y que no tienen nada que ver. Se plantean convenios específicos tal y como vienen haciendo por ejemplo con la UPNA o con la CONGDN. En relación a cuanto porcentaje del presupuesto podría ser conveniado se tendrá como referencia el % histórico que  han recibido, ni más ni menos. Se plantea la posibilidad de que no se defina en % sino en valores absolutos, aunque sea en una horquilla.</w:t>
      </w:r>
    </w:p>
    <w:p w14:paraId="274CFDFB" w14:textId="77777777" w:rsidR="007A4244" w:rsidRPr="007A4244" w:rsidRDefault="007A4244" w:rsidP="00485B2C">
      <w:pPr>
        <w:spacing w:after="0"/>
        <w:ind w:left="708"/>
        <w:jc w:val="both"/>
        <w:rPr>
          <w:rFonts w:cstheme="minorHAnsi"/>
          <w:i/>
          <w:iCs/>
          <w:sz w:val="18"/>
          <w:szCs w:val="18"/>
        </w:rPr>
      </w:pPr>
      <w:r w:rsidRPr="007A4244">
        <w:rPr>
          <w:rFonts w:cstheme="minorHAnsi"/>
          <w:i/>
          <w:iCs/>
          <w:sz w:val="18"/>
          <w:szCs w:val="18"/>
        </w:rPr>
        <w:t>Sobre si solo se conveniará en relación a ayuda humanitaria plantean que en estos casos hay una línea muy delgada entre emergencia, ayuda humanitaria y proyecto de cooperación ya que algunas trabajan en las tres áreas. Se plantean convenios más amplios, con ACNUR, UNICEF, UNRWA.</w:t>
      </w:r>
    </w:p>
    <w:p w14:paraId="4FB852FC" w14:textId="2C8EBCB3" w:rsidR="007A4244" w:rsidRDefault="007A4244" w:rsidP="00485B2C">
      <w:pPr>
        <w:spacing w:after="0"/>
        <w:ind w:left="708"/>
        <w:jc w:val="both"/>
        <w:rPr>
          <w:rFonts w:cstheme="minorHAnsi"/>
          <w:i/>
          <w:iCs/>
          <w:sz w:val="18"/>
          <w:szCs w:val="18"/>
        </w:rPr>
      </w:pPr>
      <w:r w:rsidRPr="007A4244">
        <w:rPr>
          <w:rFonts w:cstheme="minorHAnsi"/>
          <w:i/>
          <w:iCs/>
          <w:sz w:val="18"/>
          <w:szCs w:val="18"/>
        </w:rPr>
        <w:t>Saldrían de la concurrencia competitiva. Destacar que los convenios vendrían definidos por la personalidad jurídica del Socio Local. (</w:t>
      </w:r>
      <w:r w:rsidR="008D0085" w:rsidRPr="007A4244">
        <w:rPr>
          <w:rFonts w:cstheme="minorHAnsi"/>
          <w:i/>
          <w:iCs/>
          <w:sz w:val="18"/>
          <w:szCs w:val="18"/>
        </w:rPr>
        <w:t>Propondría</w:t>
      </w:r>
      <w:r w:rsidRPr="007A4244">
        <w:rPr>
          <w:rFonts w:cstheme="minorHAnsi"/>
          <w:i/>
          <w:iCs/>
          <w:sz w:val="18"/>
          <w:szCs w:val="18"/>
        </w:rPr>
        <w:t xml:space="preserve"> cambiar a “la especificidad que justifica los convenios vendría dada por la forma jurídica del socio local)</w:t>
      </w:r>
    </w:p>
    <w:p w14:paraId="6D6D00EA" w14:textId="78E0B376" w:rsidR="00E3490C" w:rsidRPr="007A4244" w:rsidRDefault="00E3490C" w:rsidP="00485B2C">
      <w:pPr>
        <w:spacing w:after="0"/>
        <w:ind w:left="708"/>
        <w:jc w:val="both"/>
        <w:rPr>
          <w:rFonts w:cstheme="minorHAnsi"/>
          <w:i/>
          <w:iCs/>
          <w:sz w:val="18"/>
          <w:szCs w:val="18"/>
        </w:rPr>
      </w:pPr>
      <w:r>
        <w:rPr>
          <w:rFonts w:cstheme="minorHAnsi"/>
          <w:i/>
          <w:iCs/>
          <w:sz w:val="18"/>
          <w:szCs w:val="18"/>
        </w:rPr>
        <w:t>(..)</w:t>
      </w:r>
    </w:p>
    <w:p w14:paraId="7DE6278E" w14:textId="77777777" w:rsidR="00E3490C" w:rsidRPr="00E3490C" w:rsidRDefault="00E3490C" w:rsidP="00485B2C">
      <w:pPr>
        <w:spacing w:after="0"/>
        <w:ind w:left="708"/>
        <w:jc w:val="both"/>
        <w:rPr>
          <w:rFonts w:cstheme="minorHAnsi"/>
          <w:i/>
          <w:iCs/>
          <w:sz w:val="18"/>
          <w:szCs w:val="18"/>
        </w:rPr>
      </w:pPr>
      <w:r w:rsidRPr="00E3490C">
        <w:rPr>
          <w:rFonts w:cstheme="minorHAnsi"/>
          <w:i/>
          <w:iCs/>
          <w:sz w:val="18"/>
          <w:szCs w:val="18"/>
        </w:rPr>
        <w:t>Han revisado los % de participación de las agencias de NNUU : Media anual de 2011-2017</w:t>
      </w:r>
    </w:p>
    <w:p w14:paraId="01886B73" w14:textId="77777777" w:rsidR="00E3490C" w:rsidRPr="00E3490C" w:rsidRDefault="00E3490C" w:rsidP="00485B2C">
      <w:pPr>
        <w:spacing w:after="0"/>
        <w:ind w:left="1416"/>
        <w:jc w:val="both"/>
        <w:rPr>
          <w:rFonts w:cstheme="minorHAnsi"/>
          <w:i/>
          <w:iCs/>
          <w:sz w:val="18"/>
          <w:szCs w:val="18"/>
        </w:rPr>
      </w:pPr>
      <w:r w:rsidRPr="00E3490C">
        <w:rPr>
          <w:rFonts w:cstheme="minorHAnsi"/>
          <w:i/>
          <w:iCs/>
          <w:sz w:val="18"/>
          <w:szCs w:val="18"/>
        </w:rPr>
        <w:t>UNICEF 6%</w:t>
      </w:r>
    </w:p>
    <w:p w14:paraId="698ECDCD" w14:textId="77777777" w:rsidR="00E3490C" w:rsidRPr="00E3490C" w:rsidRDefault="00E3490C" w:rsidP="00485B2C">
      <w:pPr>
        <w:spacing w:after="0"/>
        <w:ind w:left="1416"/>
        <w:jc w:val="both"/>
        <w:rPr>
          <w:rFonts w:cstheme="minorHAnsi"/>
          <w:i/>
          <w:iCs/>
          <w:sz w:val="18"/>
          <w:szCs w:val="18"/>
        </w:rPr>
      </w:pPr>
      <w:r w:rsidRPr="00E3490C">
        <w:rPr>
          <w:rFonts w:cstheme="minorHAnsi"/>
          <w:i/>
          <w:iCs/>
          <w:sz w:val="18"/>
          <w:szCs w:val="18"/>
        </w:rPr>
        <w:t>UNRWA 3%</w:t>
      </w:r>
    </w:p>
    <w:p w14:paraId="267A2610" w14:textId="77777777" w:rsidR="00E3490C" w:rsidRPr="00E3490C" w:rsidRDefault="00E3490C" w:rsidP="00485B2C">
      <w:pPr>
        <w:spacing w:after="0"/>
        <w:ind w:left="1416"/>
        <w:jc w:val="both"/>
        <w:rPr>
          <w:rFonts w:cstheme="minorHAnsi"/>
          <w:i/>
          <w:iCs/>
          <w:sz w:val="18"/>
          <w:szCs w:val="18"/>
        </w:rPr>
      </w:pPr>
      <w:r w:rsidRPr="00E3490C">
        <w:rPr>
          <w:rFonts w:cstheme="minorHAnsi"/>
          <w:i/>
          <w:iCs/>
          <w:sz w:val="18"/>
          <w:szCs w:val="18"/>
        </w:rPr>
        <w:t>ACNUR 1.5%</w:t>
      </w:r>
    </w:p>
    <w:p w14:paraId="37130B08" w14:textId="77777777" w:rsidR="00E3490C" w:rsidRPr="00E3490C" w:rsidRDefault="00E3490C" w:rsidP="00485B2C">
      <w:pPr>
        <w:spacing w:after="0"/>
        <w:ind w:left="708"/>
        <w:jc w:val="both"/>
        <w:rPr>
          <w:rFonts w:cstheme="minorHAnsi"/>
          <w:i/>
          <w:iCs/>
          <w:sz w:val="18"/>
          <w:szCs w:val="18"/>
        </w:rPr>
      </w:pPr>
      <w:r w:rsidRPr="00E3490C">
        <w:rPr>
          <w:rFonts w:cstheme="minorHAnsi"/>
          <w:i/>
          <w:iCs/>
          <w:sz w:val="18"/>
          <w:szCs w:val="18"/>
        </w:rPr>
        <w:t>Plantean que los convenios fueran como estos datos. Pudiendo hacer horquillas y siendo líneas nominativas.</w:t>
      </w:r>
    </w:p>
    <w:p w14:paraId="709AF5DD" w14:textId="77777777" w:rsidR="00E3490C" w:rsidRPr="00E3490C" w:rsidRDefault="00E3490C" w:rsidP="00485B2C">
      <w:pPr>
        <w:spacing w:after="0"/>
        <w:ind w:left="708"/>
        <w:jc w:val="both"/>
        <w:rPr>
          <w:rFonts w:cstheme="minorHAnsi"/>
          <w:i/>
          <w:iCs/>
          <w:sz w:val="18"/>
          <w:szCs w:val="18"/>
        </w:rPr>
      </w:pPr>
      <w:r w:rsidRPr="00E3490C">
        <w:rPr>
          <w:rFonts w:cstheme="minorHAnsi"/>
          <w:i/>
          <w:iCs/>
          <w:sz w:val="18"/>
          <w:szCs w:val="18"/>
        </w:rPr>
        <w:t>Se plantea que este porcentaje no puede ser superior al cual podría acceder una organización en concurrencia competitiva. Lo ven razonable.</w:t>
      </w:r>
    </w:p>
    <w:p w14:paraId="4FAA78A8" w14:textId="36B3DB1C" w:rsidR="00AE3A6D" w:rsidRDefault="00AE3A6D" w:rsidP="00485B2C">
      <w:pPr>
        <w:spacing w:after="0"/>
        <w:ind w:left="708"/>
        <w:jc w:val="both"/>
        <w:rPr>
          <w:rFonts w:cstheme="minorHAnsi"/>
          <w:i/>
          <w:iCs/>
          <w:sz w:val="18"/>
          <w:szCs w:val="18"/>
        </w:rPr>
      </w:pPr>
    </w:p>
    <w:p w14:paraId="18C175B4" w14:textId="6EDF52B6" w:rsidR="008B6D2B" w:rsidRPr="00B61315" w:rsidRDefault="008B6D2B" w:rsidP="008B6D2B">
      <w:pPr>
        <w:spacing w:after="0"/>
        <w:jc w:val="both"/>
        <w:rPr>
          <w:rFonts w:cstheme="minorHAnsi"/>
          <w:b/>
          <w:bCs/>
        </w:rPr>
      </w:pPr>
      <w:r w:rsidRPr="00B61315">
        <w:rPr>
          <w:rFonts w:cstheme="minorHAnsi"/>
          <w:b/>
          <w:bCs/>
          <w:highlight w:val="yellow"/>
        </w:rPr>
        <w:t xml:space="preserve">Pregunta </w:t>
      </w:r>
      <w:r w:rsidR="007505BA" w:rsidRPr="00B61315">
        <w:rPr>
          <w:rFonts w:cstheme="minorHAnsi"/>
          <w:b/>
          <w:bCs/>
          <w:highlight w:val="yellow"/>
        </w:rPr>
        <w:t>6</w:t>
      </w:r>
      <w:r w:rsidRPr="00B61315">
        <w:rPr>
          <w:rFonts w:cstheme="minorHAnsi"/>
          <w:b/>
          <w:bCs/>
          <w:highlight w:val="yellow"/>
        </w:rPr>
        <w:t>:</w:t>
      </w:r>
      <w:r w:rsidR="00B61315" w:rsidRPr="00B61315">
        <w:rPr>
          <w:rFonts w:cstheme="minorHAnsi"/>
          <w:b/>
          <w:bCs/>
        </w:rPr>
        <w:t xml:space="preserve"> (</w:t>
      </w:r>
      <w:r w:rsidR="00B61315" w:rsidRPr="008D3810">
        <w:rPr>
          <w:rFonts w:cstheme="minorHAnsi"/>
          <w:b/>
          <w:bCs/>
          <w:i/>
          <w:u w:val="single"/>
        </w:rPr>
        <w:t>Si estas a favor de la Propuesta Única marca la casilla</w:t>
      </w:r>
      <w:r w:rsidR="00B61315" w:rsidRPr="00B61315">
        <w:rPr>
          <w:rFonts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346730" w:rsidRPr="00346730" w14:paraId="2F13C040" w14:textId="77777777" w:rsidTr="00725F8E">
        <w:tc>
          <w:tcPr>
            <w:tcW w:w="8613" w:type="dxa"/>
          </w:tcPr>
          <w:p w14:paraId="58758247" w14:textId="44D3103D" w:rsidR="00346730" w:rsidRPr="00346730" w:rsidRDefault="00346730" w:rsidP="00725F8E">
            <w:pPr>
              <w:spacing w:after="0"/>
              <w:jc w:val="both"/>
              <w:rPr>
                <w:rFonts w:cstheme="minorHAnsi"/>
                <w:b/>
                <w:bCs/>
                <w:sz w:val="18"/>
                <w:szCs w:val="18"/>
              </w:rPr>
            </w:pPr>
            <w:r w:rsidRPr="00346730">
              <w:rPr>
                <w:rFonts w:cstheme="minorHAnsi"/>
                <w:b/>
                <w:bCs/>
                <w:sz w:val="18"/>
                <w:szCs w:val="18"/>
              </w:rPr>
              <w:t>¿Se deben incluir los Convenios con NNUU y asignarles un % fuera de la concurrencia?</w:t>
            </w:r>
            <w:r w:rsidR="00CF6C20">
              <w:rPr>
                <w:rFonts w:cstheme="minorHAnsi"/>
                <w:b/>
                <w:bCs/>
                <w:sz w:val="18"/>
                <w:szCs w:val="18"/>
              </w:rPr>
              <w:t xml:space="preserve">   </w:t>
            </w:r>
          </w:p>
        </w:tc>
      </w:tr>
      <w:tr w:rsidR="008876D0" w:rsidRPr="008876D0" w14:paraId="430DE529" w14:textId="77777777" w:rsidTr="00725F8E">
        <w:tc>
          <w:tcPr>
            <w:tcW w:w="8613" w:type="dxa"/>
          </w:tcPr>
          <w:p w14:paraId="23C324A7" w14:textId="3D036C54" w:rsidR="00346730" w:rsidRPr="008876D0" w:rsidRDefault="00D938EB" w:rsidP="00725F8E">
            <w:pPr>
              <w:spacing w:after="0"/>
              <w:jc w:val="both"/>
              <w:rPr>
                <w:rFonts w:cstheme="minorHAnsi"/>
                <w:b/>
                <w:bCs/>
                <w:sz w:val="18"/>
                <w:szCs w:val="18"/>
              </w:rPr>
            </w:pPr>
            <w:r w:rsidRPr="008876D0">
              <w:rPr>
                <w:rFonts w:cstheme="minorHAnsi"/>
                <w:b/>
                <w:bCs/>
                <w:sz w:val="18"/>
                <w:szCs w:val="18"/>
              </w:rPr>
              <w:t>PROPUESTA ÚNICA</w:t>
            </w:r>
            <w:r w:rsidR="00346730" w:rsidRPr="008876D0">
              <w:rPr>
                <w:rFonts w:cstheme="minorHAnsi"/>
                <w:b/>
                <w:bCs/>
                <w:sz w:val="18"/>
                <w:szCs w:val="18"/>
              </w:rPr>
              <w:t xml:space="preserve">: </w:t>
            </w:r>
            <w:r w:rsidR="00E0793F" w:rsidRPr="008876D0">
              <w:rPr>
                <w:rFonts w:cstheme="minorHAnsi"/>
                <w:b/>
                <w:bCs/>
                <w:sz w:val="18"/>
                <w:szCs w:val="18"/>
              </w:rPr>
              <w:t>N</w:t>
            </w:r>
            <w:r w:rsidR="00401E4E" w:rsidRPr="008876D0">
              <w:rPr>
                <w:rFonts w:cstheme="minorHAnsi"/>
                <w:b/>
                <w:bCs/>
                <w:sz w:val="18"/>
                <w:szCs w:val="18"/>
              </w:rPr>
              <w:t>o, porque</w:t>
            </w:r>
            <w:r w:rsidR="00346730" w:rsidRPr="008876D0">
              <w:rPr>
                <w:rFonts w:cstheme="minorHAnsi"/>
                <w:b/>
                <w:bCs/>
                <w:sz w:val="18"/>
                <w:szCs w:val="18"/>
              </w:rPr>
              <w:t xml:space="preserve">: </w:t>
            </w:r>
            <w:sdt>
              <w:sdtPr>
                <w:rPr>
                  <w:rFonts w:cstheme="minorHAnsi"/>
                  <w:b/>
                  <w:bCs/>
                </w:rPr>
                <w:id w:val="917362454"/>
                <w14:checkbox>
                  <w14:checked w14:val="0"/>
                  <w14:checkedState w14:val="2612" w14:font="MS Gothic"/>
                  <w14:uncheckedState w14:val="2610" w14:font="MS Gothic"/>
                </w14:checkbox>
              </w:sdtPr>
              <w:sdtEndPr/>
              <w:sdtContent>
                <w:r w:rsidR="008C6381" w:rsidRPr="00D1585E">
                  <w:rPr>
                    <w:rFonts w:ascii="MS Gothic" w:eastAsia="MS Gothic" w:hAnsi="MS Gothic" w:cstheme="minorHAnsi" w:hint="eastAsia"/>
                    <w:b/>
                    <w:bCs/>
                  </w:rPr>
                  <w:t>☐</w:t>
                </w:r>
              </w:sdtContent>
            </w:sdt>
          </w:p>
          <w:p w14:paraId="45F3C90E" w14:textId="4CB8D202"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Hasta donde la CONGDN sabe no se ha hablado con ellas. ¿Sabemos al menos si están de acuerdo?</w:t>
            </w:r>
          </w:p>
          <w:p w14:paraId="3474F813" w14:textId="24E8E18C"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No alcanzan sistemáticamente resultados (puntuación) superiores al resto de organizaciones en concurrencia competitiva</w:t>
            </w:r>
            <w:r w:rsidR="008B6D2B" w:rsidRPr="008876D0">
              <w:rPr>
                <w:rFonts w:cstheme="minorHAnsi"/>
                <w:sz w:val="18"/>
                <w:szCs w:val="18"/>
              </w:rPr>
              <w:t xml:space="preserve"> (lo cual no quiere decir que su desempeño no sea muy bueno)</w:t>
            </w:r>
          </w:p>
          <w:p w14:paraId="065DD084" w14:textId="48347F9D"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 xml:space="preserve">No se entienden las dificultades argumentadas en la baremación </w:t>
            </w:r>
            <w:r w:rsidR="008B6D2B" w:rsidRPr="008876D0">
              <w:rPr>
                <w:rFonts w:cstheme="minorHAnsi"/>
                <w:sz w:val="18"/>
                <w:szCs w:val="18"/>
              </w:rPr>
              <w:t>de estas entidades.</w:t>
            </w:r>
          </w:p>
          <w:p w14:paraId="581502BC" w14:textId="77777777" w:rsidR="00E0793F" w:rsidRPr="008876D0" w:rsidRDefault="00E0793F" w:rsidP="00E0793F">
            <w:pPr>
              <w:pStyle w:val="Prrafodelista"/>
              <w:numPr>
                <w:ilvl w:val="0"/>
                <w:numId w:val="1"/>
              </w:numPr>
              <w:spacing w:after="0"/>
              <w:ind w:left="164" w:hanging="218"/>
              <w:rPr>
                <w:rFonts w:cstheme="minorHAnsi"/>
                <w:sz w:val="18"/>
                <w:szCs w:val="18"/>
              </w:rPr>
            </w:pPr>
            <w:r w:rsidRPr="008876D0">
              <w:rPr>
                <w:rFonts w:cstheme="minorHAnsi"/>
                <w:sz w:val="18"/>
                <w:szCs w:val="18"/>
              </w:rPr>
              <w:t xml:space="preserve">La mayor o menor simplicidad administrativa (en la justificación) no es un criterio suficiente de especificidad que dé cobertura a una línea nominativa. </w:t>
            </w:r>
          </w:p>
          <w:p w14:paraId="5BEA355C" w14:textId="55EB82D1" w:rsidR="00E0793F" w:rsidRPr="008C6381" w:rsidRDefault="00E0793F" w:rsidP="008C6381">
            <w:pPr>
              <w:pStyle w:val="Prrafodelista"/>
              <w:numPr>
                <w:ilvl w:val="0"/>
                <w:numId w:val="1"/>
              </w:numPr>
              <w:spacing w:after="0"/>
              <w:ind w:left="164" w:hanging="218"/>
              <w:rPr>
                <w:rFonts w:cstheme="minorHAnsi"/>
                <w:sz w:val="18"/>
                <w:szCs w:val="18"/>
              </w:rPr>
            </w:pPr>
            <w:r w:rsidRPr="008876D0">
              <w:rPr>
                <w:rFonts w:cstheme="minorHAnsi"/>
                <w:sz w:val="18"/>
                <w:szCs w:val="18"/>
              </w:rPr>
              <w:t xml:space="preserve">Supone dedicar un 8% del presupuesto sin convocatoria </w:t>
            </w:r>
            <w:r w:rsidR="002A2651" w:rsidRPr="008876D0">
              <w:rPr>
                <w:rFonts w:cstheme="minorHAnsi"/>
                <w:sz w:val="18"/>
                <w:szCs w:val="18"/>
              </w:rPr>
              <w:t xml:space="preserve">pero </w:t>
            </w:r>
            <w:r w:rsidRPr="008876D0">
              <w:rPr>
                <w:rFonts w:cstheme="minorHAnsi"/>
                <w:sz w:val="18"/>
                <w:szCs w:val="18"/>
              </w:rPr>
              <w:t>sin acreditar la especificidad de su trabajo</w:t>
            </w:r>
            <w:r w:rsidR="00761496" w:rsidRPr="008876D0">
              <w:rPr>
                <w:rFonts w:cstheme="minorHAnsi"/>
                <w:sz w:val="18"/>
                <w:szCs w:val="18"/>
              </w:rPr>
              <w:t xml:space="preserve"> (lo cual no supone en ningún caso poner en duda la calidad del mismo)</w:t>
            </w:r>
            <w:r w:rsidRPr="008876D0">
              <w:rPr>
                <w:rFonts w:cstheme="minorHAnsi"/>
                <w:sz w:val="18"/>
                <w:szCs w:val="18"/>
              </w:rPr>
              <w:t xml:space="preserve">. </w:t>
            </w:r>
          </w:p>
        </w:tc>
      </w:tr>
    </w:tbl>
    <w:p w14:paraId="3DB4B44B" w14:textId="790F2ACD" w:rsidR="00346730" w:rsidRDefault="00346730" w:rsidP="00485B2C">
      <w:pPr>
        <w:spacing w:after="0"/>
        <w:ind w:left="708"/>
        <w:jc w:val="both"/>
        <w:rPr>
          <w:rFonts w:cstheme="minorHAnsi"/>
          <w:i/>
          <w:iCs/>
          <w:sz w:val="18"/>
          <w:szCs w:val="18"/>
        </w:rPr>
      </w:pPr>
    </w:p>
    <w:p w14:paraId="139A4A37" w14:textId="45AAA7C3" w:rsidR="00E0793F" w:rsidRPr="008B6D2B" w:rsidRDefault="00E0793F" w:rsidP="008B6D2B">
      <w:pPr>
        <w:tabs>
          <w:tab w:val="left" w:pos="993"/>
        </w:tabs>
        <w:spacing w:after="0"/>
        <w:jc w:val="both"/>
        <w:rPr>
          <w:rFonts w:cstheme="minorHAnsi"/>
          <w:b/>
          <w:bCs/>
        </w:rPr>
      </w:pPr>
      <w:r w:rsidRPr="008B6D2B">
        <w:rPr>
          <w:rFonts w:cstheme="minorHAnsi"/>
          <w:b/>
          <w:bCs/>
        </w:rPr>
        <w:t xml:space="preserve">Si finalmente se incluyeran, la CONGD mantiene las siguientes demandas: </w:t>
      </w:r>
    </w:p>
    <w:p w14:paraId="211DE059" w14:textId="77777777" w:rsidR="00E0793F" w:rsidRDefault="00E0793F" w:rsidP="008B6D2B">
      <w:pPr>
        <w:pStyle w:val="Prrafodelista"/>
        <w:numPr>
          <w:ilvl w:val="0"/>
          <w:numId w:val="1"/>
        </w:numPr>
        <w:spacing w:after="0"/>
        <w:ind w:left="164" w:hanging="218"/>
        <w:jc w:val="both"/>
        <w:rPr>
          <w:rFonts w:cstheme="minorHAnsi"/>
          <w:sz w:val="18"/>
          <w:szCs w:val="18"/>
        </w:rPr>
      </w:pPr>
      <w:r w:rsidRPr="00A31E31">
        <w:rPr>
          <w:rFonts w:cstheme="minorHAnsi"/>
          <w:sz w:val="18"/>
          <w:szCs w:val="18"/>
        </w:rPr>
        <w:t xml:space="preserve">Las organizaciones de NNUU con convenio saldrían automáticamente de las convocatorias de concurrencia competitiva de todos los instrumentos que recogen en el convenio. Excepto de EpD, salvo que se incluya también este ámbito en el convenio. </w:t>
      </w:r>
    </w:p>
    <w:p w14:paraId="12346AEF" w14:textId="77777777" w:rsidR="00E0793F" w:rsidRDefault="00E0793F" w:rsidP="008B6D2B">
      <w:pPr>
        <w:pStyle w:val="Prrafodelista"/>
        <w:numPr>
          <w:ilvl w:val="0"/>
          <w:numId w:val="1"/>
        </w:numPr>
        <w:spacing w:after="0"/>
        <w:ind w:left="164" w:hanging="218"/>
        <w:jc w:val="both"/>
        <w:rPr>
          <w:rFonts w:cstheme="minorHAnsi"/>
          <w:sz w:val="18"/>
          <w:szCs w:val="18"/>
        </w:rPr>
      </w:pPr>
      <w:r>
        <w:rPr>
          <w:rFonts w:cstheme="minorHAnsi"/>
          <w:sz w:val="18"/>
          <w:szCs w:val="18"/>
        </w:rPr>
        <w:t>El porcentaje destinado a los convenios debe tener un límite (no puede ser progresivo con el presupuesto)</w:t>
      </w:r>
    </w:p>
    <w:p w14:paraId="7FF719ED" w14:textId="77777777" w:rsidR="00E0793F" w:rsidRPr="00A31E31" w:rsidRDefault="00E0793F" w:rsidP="008B6D2B">
      <w:pPr>
        <w:pStyle w:val="Prrafodelista"/>
        <w:numPr>
          <w:ilvl w:val="0"/>
          <w:numId w:val="1"/>
        </w:numPr>
        <w:spacing w:after="0"/>
        <w:ind w:left="164" w:hanging="218"/>
        <w:jc w:val="both"/>
        <w:rPr>
          <w:rFonts w:cstheme="minorHAnsi"/>
          <w:sz w:val="18"/>
          <w:szCs w:val="18"/>
        </w:rPr>
      </w:pPr>
      <w:r>
        <w:rPr>
          <w:rFonts w:cstheme="minorHAnsi"/>
          <w:sz w:val="18"/>
          <w:szCs w:val="18"/>
        </w:rPr>
        <w:t>El % asignado no puede ser mayor a la media histórica e incluso podría moderarse dado que no entra en concurrencia competitiva y se pierde los indicadores de resultados de aquí en adelante</w:t>
      </w:r>
    </w:p>
    <w:p w14:paraId="5EF5F9C8" w14:textId="301F92AF" w:rsidR="008C6381" w:rsidRDefault="008C6381" w:rsidP="008C6381">
      <w:pPr>
        <w:pStyle w:val="Prrafodelista"/>
        <w:tabs>
          <w:tab w:val="left" w:pos="993"/>
        </w:tabs>
        <w:spacing w:after="0"/>
        <w:ind w:left="360"/>
        <w:jc w:val="both"/>
        <w:rPr>
          <w:rFonts w:cstheme="minorHAnsi"/>
          <w:b/>
          <w:bCs/>
          <w:highlight w:val="yellow"/>
        </w:rPr>
      </w:pPr>
    </w:p>
    <w:p w14:paraId="464B2043" w14:textId="4B217844" w:rsidR="006475FC" w:rsidRDefault="006475FC" w:rsidP="008C6381">
      <w:pPr>
        <w:pStyle w:val="Prrafodelista"/>
        <w:tabs>
          <w:tab w:val="left" w:pos="993"/>
        </w:tabs>
        <w:spacing w:after="0"/>
        <w:ind w:left="360"/>
        <w:jc w:val="both"/>
        <w:rPr>
          <w:rFonts w:cstheme="minorHAnsi"/>
          <w:b/>
          <w:bCs/>
          <w:highlight w:val="yellow"/>
        </w:rPr>
      </w:pPr>
    </w:p>
    <w:p w14:paraId="5E0F9EF2" w14:textId="18518661" w:rsidR="006475FC" w:rsidRDefault="006475FC" w:rsidP="008C6381">
      <w:pPr>
        <w:pStyle w:val="Prrafodelista"/>
        <w:tabs>
          <w:tab w:val="left" w:pos="993"/>
        </w:tabs>
        <w:spacing w:after="0"/>
        <w:ind w:left="360"/>
        <w:jc w:val="both"/>
        <w:rPr>
          <w:rFonts w:cstheme="minorHAnsi"/>
          <w:b/>
          <w:bCs/>
          <w:highlight w:val="yellow"/>
        </w:rPr>
      </w:pPr>
    </w:p>
    <w:p w14:paraId="0A9CF043" w14:textId="77777777" w:rsidR="006475FC" w:rsidRDefault="006475FC" w:rsidP="008C6381">
      <w:pPr>
        <w:pStyle w:val="Prrafodelista"/>
        <w:tabs>
          <w:tab w:val="left" w:pos="993"/>
        </w:tabs>
        <w:spacing w:after="0"/>
        <w:ind w:left="360"/>
        <w:jc w:val="both"/>
        <w:rPr>
          <w:rFonts w:cstheme="minorHAnsi"/>
          <w:b/>
          <w:bCs/>
          <w:highlight w:val="yellow"/>
        </w:rPr>
      </w:pPr>
    </w:p>
    <w:p w14:paraId="0658E053" w14:textId="47067CFE" w:rsidR="00854C90" w:rsidRPr="004706E3" w:rsidRDefault="00B17337" w:rsidP="004706E3">
      <w:pPr>
        <w:pStyle w:val="Prrafodelista"/>
        <w:numPr>
          <w:ilvl w:val="0"/>
          <w:numId w:val="25"/>
        </w:numPr>
        <w:tabs>
          <w:tab w:val="left" w:pos="993"/>
        </w:tabs>
        <w:spacing w:after="0"/>
        <w:jc w:val="both"/>
        <w:rPr>
          <w:rFonts w:cstheme="minorHAnsi"/>
          <w:b/>
          <w:bCs/>
          <w:highlight w:val="yellow"/>
        </w:rPr>
      </w:pPr>
      <w:r w:rsidRPr="00B17337">
        <w:rPr>
          <w:rFonts w:cstheme="minorHAnsi"/>
          <w:b/>
          <w:bCs/>
          <w:highlight w:val="yellow"/>
        </w:rPr>
        <w:lastRenderedPageBreak/>
        <w:t>CONVOCATORIA DE JÓVENES</w:t>
      </w:r>
      <w:r w:rsidR="00854C90" w:rsidRPr="004706E3">
        <w:rPr>
          <w:rFonts w:cstheme="minorHAnsi"/>
          <w:b/>
          <w:bCs/>
          <w:highlight w:val="yellow"/>
        </w:rPr>
        <w:t xml:space="preserve"> </w:t>
      </w:r>
    </w:p>
    <w:p w14:paraId="0903627F" w14:textId="77777777" w:rsidR="00CA0158" w:rsidRPr="00B75004" w:rsidRDefault="00CA0158" w:rsidP="00CA0158">
      <w:pPr>
        <w:pStyle w:val="Prrafodelista"/>
        <w:tabs>
          <w:tab w:val="left" w:pos="993"/>
        </w:tabs>
        <w:spacing w:after="0"/>
        <w:ind w:left="360"/>
        <w:jc w:val="both"/>
        <w:rPr>
          <w:rFonts w:cstheme="minorHAnsi"/>
          <w:b/>
          <w:bCs/>
          <w:highlight w:val="yellow"/>
        </w:rPr>
      </w:pPr>
    </w:p>
    <w:p w14:paraId="5C37268F" w14:textId="61E65490" w:rsidR="003D31D2" w:rsidRDefault="003D31D2" w:rsidP="00485B2C">
      <w:pPr>
        <w:tabs>
          <w:tab w:val="left" w:pos="993"/>
        </w:tabs>
        <w:spacing w:after="0"/>
        <w:jc w:val="both"/>
        <w:rPr>
          <w:u w:val="single"/>
        </w:rPr>
      </w:pPr>
      <w:r w:rsidRPr="00DC658D">
        <w:rPr>
          <w:rFonts w:cstheme="minorHAnsi"/>
        </w:rPr>
        <w:t xml:space="preserve">Desde la </w:t>
      </w:r>
      <w:r w:rsidR="00DC658D" w:rsidRPr="00DC658D">
        <w:rPr>
          <w:rFonts w:cstheme="minorHAnsi"/>
        </w:rPr>
        <w:t>Comisión</w:t>
      </w:r>
      <w:r w:rsidRPr="00DC658D">
        <w:rPr>
          <w:rFonts w:cstheme="minorHAnsi"/>
        </w:rPr>
        <w:t xml:space="preserve"> e Voluntariado se propone recuperar la convocatoria de </w:t>
      </w:r>
      <w:r w:rsidRPr="00DC658D">
        <w:rPr>
          <w:u w:val="single"/>
        </w:rPr>
        <w:t>“Ve, mira y participa”</w:t>
      </w:r>
    </w:p>
    <w:p w14:paraId="5C46FB84" w14:textId="77777777" w:rsidR="00CA0158" w:rsidRPr="00DC658D" w:rsidRDefault="00CA0158" w:rsidP="00485B2C">
      <w:pPr>
        <w:tabs>
          <w:tab w:val="left" w:pos="993"/>
        </w:tabs>
        <w:spacing w:after="0"/>
        <w:jc w:val="both"/>
        <w:rPr>
          <w:u w:val="single"/>
        </w:rPr>
      </w:pPr>
    </w:p>
    <w:p w14:paraId="07550719" w14:textId="74247135" w:rsidR="003D31D2" w:rsidRPr="003D31D2" w:rsidRDefault="003D31D2" w:rsidP="00485B2C">
      <w:pPr>
        <w:pStyle w:val="Prrafodelista"/>
        <w:numPr>
          <w:ilvl w:val="0"/>
          <w:numId w:val="8"/>
        </w:numPr>
        <w:spacing w:after="0"/>
        <w:jc w:val="both"/>
        <w:rPr>
          <w:rFonts w:cstheme="minorHAnsi"/>
          <w:i/>
          <w:iCs/>
          <w:sz w:val="18"/>
          <w:szCs w:val="18"/>
        </w:rPr>
      </w:pPr>
      <w:r w:rsidRPr="003D31D2">
        <w:rPr>
          <w:rFonts w:cstheme="minorHAnsi"/>
          <w:i/>
          <w:iCs/>
          <w:sz w:val="18"/>
          <w:szCs w:val="18"/>
        </w:rPr>
        <w:t xml:space="preserve">Maite se reunió con Rosa Oteiza del INDJ y le mostró su interés en que se recuperase esta Convocatoria y también le hizo algunas recomendaciones: que si lo hacemos tengamos en cuenta al Departamento de Juventud (o al de Cultura) para que aporten algo al programa (algo de fondos para todo lo que tiene que ver con la gestión de la Convocatoria). </w:t>
      </w:r>
    </w:p>
    <w:p w14:paraId="63FDEB93" w14:textId="2A4466D1" w:rsidR="003D31D2" w:rsidRPr="003D31D2" w:rsidRDefault="003D31D2" w:rsidP="00485B2C">
      <w:pPr>
        <w:pStyle w:val="Prrafodelista"/>
        <w:numPr>
          <w:ilvl w:val="0"/>
          <w:numId w:val="8"/>
        </w:numPr>
        <w:spacing w:after="0"/>
        <w:jc w:val="both"/>
        <w:rPr>
          <w:rFonts w:cstheme="minorHAnsi"/>
          <w:i/>
          <w:iCs/>
          <w:sz w:val="18"/>
          <w:szCs w:val="18"/>
        </w:rPr>
      </w:pPr>
      <w:r>
        <w:rPr>
          <w:rFonts w:cstheme="minorHAnsi"/>
          <w:i/>
          <w:iCs/>
          <w:sz w:val="18"/>
          <w:szCs w:val="18"/>
        </w:rPr>
        <w:t>E</w:t>
      </w:r>
      <w:r w:rsidRPr="003D31D2">
        <w:rPr>
          <w:rFonts w:cstheme="minorHAnsi"/>
          <w:i/>
          <w:iCs/>
          <w:sz w:val="18"/>
          <w:szCs w:val="18"/>
        </w:rPr>
        <w:t xml:space="preserve">n los últimos años de la Convocatoria se presentaban aproximadamente  unos 110 CV para las 25 plazas que había y que llegaban muy buenos perfiles. Le parece una gran oportunidad para los jóvenes para poder participar y también para reforzar y revitalizar a las ONGD. </w:t>
      </w:r>
    </w:p>
    <w:p w14:paraId="1F4347A9" w14:textId="318C4FEA" w:rsidR="003D31D2" w:rsidRPr="003D31D2" w:rsidRDefault="003D31D2" w:rsidP="00485B2C">
      <w:pPr>
        <w:pStyle w:val="Prrafodelista"/>
        <w:numPr>
          <w:ilvl w:val="0"/>
          <w:numId w:val="8"/>
        </w:numPr>
        <w:spacing w:after="0"/>
        <w:jc w:val="both"/>
        <w:rPr>
          <w:rFonts w:cstheme="minorHAnsi"/>
          <w:i/>
          <w:iCs/>
          <w:sz w:val="18"/>
          <w:szCs w:val="18"/>
        </w:rPr>
      </w:pPr>
      <w:r>
        <w:rPr>
          <w:rFonts w:cstheme="minorHAnsi"/>
          <w:i/>
          <w:iCs/>
          <w:sz w:val="18"/>
          <w:szCs w:val="18"/>
        </w:rPr>
        <w:t>A</w:t>
      </w:r>
      <w:r w:rsidRPr="003D31D2">
        <w:rPr>
          <w:rFonts w:cstheme="minorHAnsi"/>
          <w:i/>
          <w:iCs/>
          <w:sz w:val="18"/>
          <w:szCs w:val="18"/>
        </w:rPr>
        <w:t xml:space="preserve">lgunas cuestiones con respecto a la </w:t>
      </w:r>
      <w:r>
        <w:rPr>
          <w:rFonts w:cstheme="minorHAnsi"/>
          <w:i/>
          <w:iCs/>
          <w:sz w:val="18"/>
          <w:szCs w:val="18"/>
        </w:rPr>
        <w:t>Convocatoria:</w:t>
      </w:r>
      <w:r w:rsidRPr="003D31D2">
        <w:rPr>
          <w:rFonts w:cstheme="minorHAnsi"/>
          <w:i/>
          <w:iCs/>
          <w:sz w:val="18"/>
          <w:szCs w:val="18"/>
        </w:rPr>
        <w:t>:</w:t>
      </w:r>
    </w:p>
    <w:p w14:paraId="7320EF64" w14:textId="77777777" w:rsidR="003D31D2" w:rsidRPr="003D31D2" w:rsidRDefault="003D31D2" w:rsidP="00485B2C">
      <w:pPr>
        <w:pStyle w:val="Prrafodelista"/>
        <w:numPr>
          <w:ilvl w:val="1"/>
          <w:numId w:val="8"/>
        </w:numPr>
        <w:spacing w:after="0"/>
        <w:jc w:val="both"/>
        <w:rPr>
          <w:rFonts w:cstheme="minorHAnsi"/>
          <w:i/>
          <w:iCs/>
          <w:sz w:val="18"/>
          <w:szCs w:val="18"/>
        </w:rPr>
      </w:pPr>
      <w:r w:rsidRPr="003D31D2">
        <w:rPr>
          <w:rFonts w:cstheme="minorHAnsi"/>
          <w:i/>
          <w:iCs/>
          <w:sz w:val="18"/>
          <w:szCs w:val="18"/>
        </w:rPr>
        <w:t>Que vaya más de una persona por país. Lo recomendable son 2 personas porque así no suponen tanta carga para la contraparte local.</w:t>
      </w:r>
    </w:p>
    <w:p w14:paraId="518CB6BA" w14:textId="77777777" w:rsidR="003D31D2" w:rsidRPr="003D31D2" w:rsidRDefault="003D31D2" w:rsidP="00485B2C">
      <w:pPr>
        <w:pStyle w:val="Prrafodelista"/>
        <w:numPr>
          <w:ilvl w:val="1"/>
          <w:numId w:val="8"/>
        </w:numPr>
        <w:spacing w:after="0"/>
        <w:jc w:val="both"/>
        <w:rPr>
          <w:rFonts w:cstheme="minorHAnsi"/>
          <w:i/>
          <w:iCs/>
          <w:sz w:val="18"/>
          <w:szCs w:val="18"/>
        </w:rPr>
      </w:pPr>
      <w:r w:rsidRPr="003D31D2">
        <w:rPr>
          <w:rFonts w:cstheme="minorHAnsi"/>
          <w:i/>
          <w:iCs/>
          <w:sz w:val="18"/>
          <w:szCs w:val="18"/>
        </w:rPr>
        <w:t>Valorar las fechas de estancia en el país porque no todos los/as jóvenes quieren ir en verano (conjugar ambos formatos).</w:t>
      </w:r>
    </w:p>
    <w:p w14:paraId="1E4AF0E3" w14:textId="1E9D9C5A" w:rsidR="003D31D2" w:rsidRDefault="003D31D2" w:rsidP="002A2651">
      <w:pPr>
        <w:pStyle w:val="Prrafodelista"/>
        <w:numPr>
          <w:ilvl w:val="0"/>
          <w:numId w:val="8"/>
        </w:numPr>
        <w:spacing w:after="0"/>
        <w:jc w:val="both"/>
        <w:rPr>
          <w:rFonts w:cstheme="minorHAnsi"/>
          <w:i/>
          <w:iCs/>
          <w:sz w:val="18"/>
          <w:szCs w:val="18"/>
        </w:rPr>
      </w:pPr>
      <w:r w:rsidRPr="003D31D2">
        <w:rPr>
          <w:rFonts w:cstheme="minorHAnsi"/>
          <w:i/>
          <w:iCs/>
          <w:sz w:val="18"/>
          <w:szCs w:val="18"/>
        </w:rPr>
        <w:t xml:space="preserve">Que más o menos cualquier persona pueda participar (que no siempre los perfiles sean para gente universitaria o con estudios superiores). De hecho me comenta ella que todos los años dentro del programa del Cuerpo Europeo de Solidaridad ella se pasa por los FP para informar y para que estos/as jóvenes también accedan a estas experiencias. Podría ser interesante para organizaciones como ATTsF o ANARASD que a veces precisan perfiles más técnicos. </w:t>
      </w:r>
    </w:p>
    <w:p w14:paraId="1F83F8A5" w14:textId="5F5029F4" w:rsidR="00030430" w:rsidRDefault="00030430" w:rsidP="00030430">
      <w:pPr>
        <w:spacing w:after="0"/>
        <w:ind w:left="360"/>
        <w:jc w:val="both"/>
        <w:rPr>
          <w:rFonts w:cstheme="minorHAnsi"/>
          <w:i/>
          <w:iCs/>
          <w:sz w:val="18"/>
          <w:szCs w:val="18"/>
        </w:rPr>
      </w:pPr>
    </w:p>
    <w:p w14:paraId="06F90E3D" w14:textId="28E46672" w:rsidR="00030430" w:rsidRPr="00B61315" w:rsidRDefault="00030430" w:rsidP="00030430">
      <w:pPr>
        <w:spacing w:after="0"/>
        <w:jc w:val="both"/>
        <w:rPr>
          <w:rFonts w:cstheme="minorHAnsi"/>
          <w:b/>
          <w:bCs/>
        </w:rPr>
      </w:pPr>
      <w:r w:rsidRPr="00B61315">
        <w:rPr>
          <w:rFonts w:cstheme="minorHAnsi"/>
          <w:b/>
          <w:bCs/>
          <w:highlight w:val="yellow"/>
        </w:rPr>
        <w:t xml:space="preserve">Pregunta </w:t>
      </w:r>
      <w:r w:rsidR="004706E3" w:rsidRPr="00B61315">
        <w:rPr>
          <w:rFonts w:cstheme="minorHAnsi"/>
          <w:b/>
          <w:bCs/>
          <w:highlight w:val="yellow"/>
        </w:rPr>
        <w:t>7</w:t>
      </w:r>
      <w:r w:rsidRPr="00B61315">
        <w:rPr>
          <w:rFonts w:cstheme="minorHAnsi"/>
          <w:b/>
          <w:bCs/>
          <w:highlight w:val="yellow"/>
        </w:rPr>
        <w:t>:</w:t>
      </w:r>
      <w:r w:rsidR="00B61315" w:rsidRPr="00B61315">
        <w:rPr>
          <w:rFonts w:cstheme="minorHAnsi"/>
          <w:b/>
          <w:bCs/>
        </w:rPr>
        <w:t xml:space="preserve"> (</w:t>
      </w:r>
      <w:r w:rsidR="00B61315" w:rsidRPr="008D3810">
        <w:rPr>
          <w:rFonts w:cstheme="minorHAnsi"/>
          <w:b/>
          <w:bCs/>
          <w:i/>
          <w:u w:val="single"/>
        </w:rPr>
        <w:t>Si estas a favor de la Propuesta Única marca la casilla</w:t>
      </w:r>
      <w:r w:rsidR="00B61315" w:rsidRPr="00B61315">
        <w:rPr>
          <w:rFonts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CA0158" w:rsidRPr="00346730" w14:paraId="426A7523" w14:textId="77777777" w:rsidTr="00725F8E">
        <w:tc>
          <w:tcPr>
            <w:tcW w:w="8613" w:type="dxa"/>
          </w:tcPr>
          <w:p w14:paraId="706DE155" w14:textId="7819B706" w:rsidR="00CA0158" w:rsidRPr="00346730" w:rsidRDefault="002B4D4F" w:rsidP="00030430">
            <w:pPr>
              <w:spacing w:after="0"/>
              <w:jc w:val="both"/>
              <w:rPr>
                <w:rFonts w:cstheme="minorHAnsi"/>
                <w:b/>
                <w:bCs/>
                <w:sz w:val="18"/>
                <w:szCs w:val="18"/>
              </w:rPr>
            </w:pPr>
            <w:r w:rsidRPr="00CA0158">
              <w:rPr>
                <w:rFonts w:cstheme="minorHAnsi"/>
                <w:sz w:val="18"/>
                <w:szCs w:val="18"/>
              </w:rPr>
              <w:t>Partiendo de que</w:t>
            </w:r>
            <w:r w:rsidR="002A2651">
              <w:rPr>
                <w:rFonts w:cstheme="minorHAnsi"/>
                <w:sz w:val="18"/>
                <w:szCs w:val="18"/>
              </w:rPr>
              <w:t xml:space="preserve"> e</w:t>
            </w:r>
            <w:r>
              <w:rPr>
                <w:rFonts w:cstheme="minorHAnsi"/>
                <w:sz w:val="18"/>
                <w:szCs w:val="18"/>
              </w:rPr>
              <w:t xml:space="preserve">l resto de las cuestiones </w:t>
            </w:r>
            <w:r w:rsidR="00030430">
              <w:rPr>
                <w:rFonts w:cstheme="minorHAnsi"/>
                <w:sz w:val="18"/>
                <w:szCs w:val="18"/>
              </w:rPr>
              <w:t>apuntadas (</w:t>
            </w:r>
            <w:r>
              <w:rPr>
                <w:rFonts w:cstheme="minorHAnsi"/>
                <w:sz w:val="18"/>
                <w:szCs w:val="18"/>
              </w:rPr>
              <w:t>nº personas por país, fechas y perfiles) se debería tratar en bases y no en PD</w:t>
            </w:r>
            <w:r w:rsidR="00030430">
              <w:rPr>
                <w:rFonts w:cstheme="minorHAnsi"/>
                <w:sz w:val="18"/>
                <w:szCs w:val="18"/>
              </w:rPr>
              <w:t xml:space="preserve">, </w:t>
            </w:r>
            <w:r w:rsidRPr="002B4D4F">
              <w:rPr>
                <w:rFonts w:cstheme="minorHAnsi"/>
                <w:b/>
                <w:bCs/>
                <w:sz w:val="18"/>
                <w:szCs w:val="18"/>
              </w:rPr>
              <w:t>¿</w:t>
            </w:r>
            <w:r w:rsidR="00030430">
              <w:rPr>
                <w:rFonts w:cstheme="minorHAnsi"/>
                <w:b/>
                <w:bCs/>
                <w:sz w:val="18"/>
                <w:szCs w:val="18"/>
              </w:rPr>
              <w:t>s</w:t>
            </w:r>
            <w:r w:rsidRPr="002B4D4F">
              <w:rPr>
                <w:rFonts w:cstheme="minorHAnsi"/>
                <w:b/>
                <w:bCs/>
                <w:sz w:val="18"/>
                <w:szCs w:val="18"/>
              </w:rPr>
              <w:t>e debe recuperar el instrumento?</w:t>
            </w:r>
            <w:r w:rsidR="00CF6C20">
              <w:rPr>
                <w:rFonts w:cstheme="minorHAnsi"/>
                <w:b/>
                <w:bCs/>
                <w:sz w:val="18"/>
                <w:szCs w:val="18"/>
              </w:rPr>
              <w:t xml:space="preserve">   </w:t>
            </w:r>
          </w:p>
        </w:tc>
      </w:tr>
      <w:tr w:rsidR="00CA0158" w14:paraId="2A68DE21" w14:textId="77777777" w:rsidTr="00725F8E">
        <w:tc>
          <w:tcPr>
            <w:tcW w:w="8613" w:type="dxa"/>
          </w:tcPr>
          <w:p w14:paraId="091C91EA" w14:textId="0D8F5087" w:rsidR="00CA0158" w:rsidRPr="00346730" w:rsidRDefault="00CA0158" w:rsidP="00725F8E">
            <w:pPr>
              <w:spacing w:after="0"/>
              <w:jc w:val="both"/>
              <w:rPr>
                <w:rFonts w:cstheme="minorHAnsi"/>
                <w:b/>
                <w:bCs/>
                <w:sz w:val="18"/>
                <w:szCs w:val="18"/>
              </w:rPr>
            </w:pPr>
            <w:r>
              <w:rPr>
                <w:rFonts w:cstheme="minorHAnsi"/>
                <w:b/>
                <w:bCs/>
                <w:sz w:val="18"/>
                <w:szCs w:val="18"/>
              </w:rPr>
              <w:t xml:space="preserve">PROPUESTA ÚNICA: </w:t>
            </w:r>
            <w:r w:rsidR="002B4D4F">
              <w:rPr>
                <w:rFonts w:cstheme="minorHAnsi"/>
                <w:b/>
                <w:bCs/>
                <w:sz w:val="18"/>
                <w:szCs w:val="18"/>
              </w:rPr>
              <w:t>Sí se debe recuperar porque:</w:t>
            </w:r>
            <w:r w:rsidRPr="00346730">
              <w:rPr>
                <w:rFonts w:cstheme="minorHAnsi"/>
                <w:b/>
                <w:bCs/>
                <w:sz w:val="18"/>
                <w:szCs w:val="18"/>
              </w:rPr>
              <w:t xml:space="preserve"> </w:t>
            </w:r>
            <w:sdt>
              <w:sdtPr>
                <w:rPr>
                  <w:rFonts w:cstheme="minorHAnsi"/>
                  <w:b/>
                  <w:bCs/>
                </w:rPr>
                <w:id w:val="6959793"/>
                <w14:checkbox>
                  <w14:checked w14:val="0"/>
                  <w14:checkedState w14:val="2612" w14:font="MS Gothic"/>
                  <w14:uncheckedState w14:val="2610" w14:font="MS Gothic"/>
                </w14:checkbox>
              </w:sdtPr>
              <w:sdtEndPr/>
              <w:sdtContent>
                <w:r w:rsidR="008C6381" w:rsidRPr="00D1585E">
                  <w:rPr>
                    <w:rFonts w:ascii="MS Gothic" w:eastAsia="MS Gothic" w:hAnsi="MS Gothic" w:cstheme="minorHAnsi" w:hint="eastAsia"/>
                    <w:b/>
                    <w:bCs/>
                  </w:rPr>
                  <w:t>☐</w:t>
                </w:r>
              </w:sdtContent>
            </w:sdt>
            <w:r w:rsidR="008C6381">
              <w:rPr>
                <w:rFonts w:cstheme="minorHAnsi"/>
                <w:b/>
                <w:bCs/>
                <w:sz w:val="18"/>
                <w:szCs w:val="18"/>
              </w:rPr>
              <w:t xml:space="preserve">  </w:t>
            </w:r>
          </w:p>
          <w:p w14:paraId="45338287" w14:textId="77777777" w:rsidR="002B4D4F" w:rsidRPr="00DC658D" w:rsidRDefault="002B4D4F" w:rsidP="00030430">
            <w:pPr>
              <w:pStyle w:val="Prrafodelista"/>
              <w:numPr>
                <w:ilvl w:val="0"/>
                <w:numId w:val="1"/>
              </w:numPr>
              <w:spacing w:after="0"/>
              <w:ind w:left="164" w:hanging="218"/>
              <w:rPr>
                <w:rFonts w:cstheme="minorHAnsi"/>
                <w:sz w:val="18"/>
                <w:szCs w:val="18"/>
              </w:rPr>
            </w:pPr>
            <w:r w:rsidRPr="00030430">
              <w:rPr>
                <w:rFonts w:cstheme="minorHAnsi"/>
                <w:sz w:val="18"/>
                <w:szCs w:val="18"/>
              </w:rPr>
              <w:t>Puede suponer una oportunidad para los jóvenes para poder participar y también para reforzar y revitalizar a las ONGD</w:t>
            </w:r>
          </w:p>
          <w:p w14:paraId="64235B05" w14:textId="77777777" w:rsidR="002B4D4F" w:rsidRDefault="002B4D4F" w:rsidP="00030430">
            <w:pPr>
              <w:pStyle w:val="Prrafodelista"/>
              <w:numPr>
                <w:ilvl w:val="0"/>
                <w:numId w:val="1"/>
              </w:numPr>
              <w:spacing w:after="0"/>
              <w:ind w:left="164" w:hanging="218"/>
              <w:rPr>
                <w:rFonts w:cstheme="minorHAnsi"/>
                <w:sz w:val="18"/>
                <w:szCs w:val="18"/>
              </w:rPr>
            </w:pPr>
            <w:r w:rsidRPr="00030430">
              <w:rPr>
                <w:rFonts w:cstheme="minorHAnsi"/>
                <w:sz w:val="18"/>
                <w:szCs w:val="18"/>
              </w:rPr>
              <w:t>Tenía una notable aceptación (110 CV para 25 plazas ofertadas)</w:t>
            </w:r>
          </w:p>
          <w:p w14:paraId="228D8660" w14:textId="6B09E09C" w:rsidR="00CA0158" w:rsidRPr="008C6381" w:rsidRDefault="009C1F73" w:rsidP="008C6381">
            <w:pPr>
              <w:pStyle w:val="Prrafodelista"/>
              <w:numPr>
                <w:ilvl w:val="0"/>
                <w:numId w:val="1"/>
              </w:numPr>
              <w:spacing w:after="0"/>
              <w:ind w:left="164" w:hanging="218"/>
              <w:rPr>
                <w:rFonts w:cstheme="minorHAnsi"/>
                <w:sz w:val="18"/>
                <w:szCs w:val="18"/>
              </w:rPr>
            </w:pPr>
            <w:r w:rsidRPr="009C1F73">
              <w:rPr>
                <w:rFonts w:cstheme="minorHAnsi"/>
                <w:sz w:val="18"/>
                <w:szCs w:val="18"/>
              </w:rPr>
              <w:t>Analizar si hay otras vías para que los jóvenes participen en experiencias similares. Nos consta que varias personas han ido con alguna beca de Gobierno de Navarra muy bien dotada en cuanto a presupuesto que subvenciona mayoritariamente a prácticas en empresas, pero también a prácticas en organizaciones sociales. Es posible que sea para personas que han hecho formación universitaria</w:t>
            </w:r>
          </w:p>
        </w:tc>
      </w:tr>
    </w:tbl>
    <w:p w14:paraId="1C32BEDE" w14:textId="77777777" w:rsidR="008D3810" w:rsidRDefault="008D3810" w:rsidP="00485B2C">
      <w:pPr>
        <w:tabs>
          <w:tab w:val="left" w:pos="993"/>
        </w:tabs>
        <w:spacing w:after="0"/>
        <w:jc w:val="both"/>
        <w:rPr>
          <w:rFonts w:cstheme="minorHAnsi"/>
          <w:b/>
          <w:bCs/>
          <w:highlight w:val="yellow"/>
        </w:rPr>
      </w:pPr>
    </w:p>
    <w:p w14:paraId="7700363C" w14:textId="7F571031" w:rsidR="00CE34E8" w:rsidRPr="00B61315" w:rsidRDefault="00CE34E8" w:rsidP="00CE34E8">
      <w:pPr>
        <w:spacing w:after="0"/>
        <w:jc w:val="both"/>
        <w:rPr>
          <w:rFonts w:cstheme="minorHAnsi"/>
          <w:b/>
          <w:bCs/>
        </w:rPr>
      </w:pPr>
      <w:r w:rsidRPr="00B61315">
        <w:rPr>
          <w:rFonts w:cstheme="minorHAnsi"/>
          <w:b/>
          <w:bCs/>
          <w:highlight w:val="yellow"/>
        </w:rPr>
        <w:t xml:space="preserve">Pregunta </w:t>
      </w:r>
      <w:r w:rsidR="005A0764" w:rsidRPr="00B61315">
        <w:rPr>
          <w:rFonts w:cstheme="minorHAnsi"/>
          <w:b/>
          <w:bCs/>
          <w:highlight w:val="yellow"/>
        </w:rPr>
        <w:t>8</w:t>
      </w:r>
      <w:r w:rsidRPr="00B61315">
        <w:rPr>
          <w:rFonts w:cstheme="minorHAnsi"/>
          <w:b/>
          <w:bCs/>
          <w:highlight w:val="yellow"/>
        </w:rPr>
        <w:t>:</w:t>
      </w:r>
      <w:r w:rsidR="00B61315" w:rsidRPr="00B61315">
        <w:rPr>
          <w:rFonts w:cstheme="minorHAnsi"/>
          <w:b/>
          <w:bCs/>
        </w:rPr>
        <w:t xml:space="preserve"> (</w:t>
      </w:r>
      <w:r w:rsidR="00B61315" w:rsidRPr="008D3810">
        <w:rPr>
          <w:rFonts w:ascii="Calibri" w:eastAsia="Calibri" w:hAnsi="Calibri" w:cstheme="minorHAnsi"/>
          <w:b/>
          <w:bCs/>
          <w:i/>
          <w:u w:val="single"/>
        </w:rPr>
        <w:t>Elige la opción deseada</w:t>
      </w:r>
      <w:r w:rsidR="00B61315" w:rsidRPr="00B61315">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14E95338" w14:textId="77777777" w:rsidTr="009C7E8C">
        <w:tc>
          <w:tcPr>
            <w:tcW w:w="8613" w:type="dxa"/>
          </w:tcPr>
          <w:p w14:paraId="5E2D8F8F" w14:textId="747A15F5" w:rsidR="00CE34E8" w:rsidRPr="00273AB5" w:rsidRDefault="00962A4D" w:rsidP="004D4B1A">
            <w:pPr>
              <w:spacing w:after="0"/>
              <w:jc w:val="both"/>
              <w:rPr>
                <w:rFonts w:cstheme="minorHAnsi"/>
                <w:b/>
                <w:bCs/>
                <w:sz w:val="18"/>
                <w:szCs w:val="18"/>
              </w:rPr>
            </w:pPr>
            <w:r w:rsidRPr="00273AB5">
              <w:rPr>
                <w:rFonts w:cstheme="minorHAnsi"/>
                <w:sz w:val="18"/>
                <w:szCs w:val="18"/>
              </w:rPr>
              <w:t xml:space="preserve">Partiendo de que </w:t>
            </w:r>
            <w:r w:rsidR="00F966A3" w:rsidRPr="00273AB5">
              <w:rPr>
                <w:rFonts w:cstheme="minorHAnsi"/>
                <w:sz w:val="18"/>
                <w:szCs w:val="18"/>
              </w:rPr>
              <w:t xml:space="preserve">el II Plan clasifica como Acciones Propias en EpD pero no </w:t>
            </w:r>
            <w:r w:rsidR="0082401A" w:rsidRPr="00273AB5">
              <w:rPr>
                <w:rFonts w:cstheme="minorHAnsi"/>
                <w:sz w:val="18"/>
                <w:szCs w:val="18"/>
              </w:rPr>
              <w:t>es realmente EpD ni tampoco se ve claro que sea Sensibilización</w:t>
            </w:r>
            <w:r w:rsidR="004D4B1A" w:rsidRPr="00273AB5">
              <w:rPr>
                <w:rFonts w:cstheme="minorHAnsi"/>
                <w:sz w:val="18"/>
                <w:szCs w:val="18"/>
              </w:rPr>
              <w:t xml:space="preserve">, </w:t>
            </w:r>
            <w:r w:rsidR="004D4B1A" w:rsidRPr="00273AB5">
              <w:rPr>
                <w:rFonts w:cstheme="minorHAnsi"/>
                <w:b/>
                <w:bCs/>
                <w:sz w:val="18"/>
                <w:szCs w:val="18"/>
              </w:rPr>
              <w:t>e</w:t>
            </w:r>
            <w:r w:rsidR="00CE34E8" w:rsidRPr="00273AB5">
              <w:rPr>
                <w:rFonts w:cstheme="minorHAnsi"/>
                <w:b/>
                <w:bCs/>
                <w:sz w:val="18"/>
                <w:szCs w:val="18"/>
              </w:rPr>
              <w:t xml:space="preserve">n el caso de que se recupere, ¿en qué modalidad debería de estar? ¿Cooperación, </w:t>
            </w:r>
            <w:r w:rsidR="007340DB" w:rsidRPr="00273AB5">
              <w:rPr>
                <w:rFonts w:cstheme="minorHAnsi"/>
                <w:b/>
                <w:bCs/>
                <w:sz w:val="18"/>
                <w:szCs w:val="18"/>
              </w:rPr>
              <w:t xml:space="preserve">Epd/ </w:t>
            </w:r>
            <w:r w:rsidR="00CE34E8" w:rsidRPr="00273AB5">
              <w:rPr>
                <w:rFonts w:cstheme="minorHAnsi"/>
                <w:b/>
                <w:bCs/>
                <w:sz w:val="18"/>
                <w:szCs w:val="18"/>
              </w:rPr>
              <w:t>sensibilización o una nueva de voluntariado?, teniendo en cuenta las posibles repercusiones económicas que puede tener en los diferentes instrumentos.</w:t>
            </w:r>
          </w:p>
        </w:tc>
      </w:tr>
      <w:tr w:rsidR="00273AB5" w:rsidRPr="00273AB5" w14:paraId="07D2A41E" w14:textId="77777777" w:rsidTr="00404328">
        <w:tc>
          <w:tcPr>
            <w:tcW w:w="8613" w:type="dxa"/>
          </w:tcPr>
          <w:p w14:paraId="01FAA683" w14:textId="50140EE3" w:rsidR="005A5427" w:rsidRPr="00273AB5" w:rsidRDefault="005A5427" w:rsidP="005A5427">
            <w:pPr>
              <w:spacing w:after="0"/>
              <w:rPr>
                <w:rFonts w:cstheme="minorHAnsi"/>
                <w:sz w:val="18"/>
                <w:szCs w:val="18"/>
              </w:rPr>
            </w:pPr>
            <w:r w:rsidRPr="00273AB5">
              <w:rPr>
                <w:rFonts w:cstheme="minorHAnsi"/>
                <w:b/>
                <w:bCs/>
                <w:sz w:val="18"/>
                <w:szCs w:val="18"/>
              </w:rPr>
              <w:t xml:space="preserve">Opción 1: </w:t>
            </w:r>
            <w:r w:rsidRPr="00273AB5">
              <w:rPr>
                <w:sz w:val="18"/>
                <w:szCs w:val="18"/>
              </w:rPr>
              <w:t>Incluirla en el Plan Director como fondos propios de ED. En ningún caso si se recupera que sea a costa de los fondos previstos de ED.</w:t>
            </w:r>
            <w:r w:rsidR="00CF6C20">
              <w:rPr>
                <w:sz w:val="18"/>
                <w:szCs w:val="18"/>
              </w:rPr>
              <w:t xml:space="preserve">     </w:t>
            </w:r>
            <w:sdt>
              <w:sdtPr>
                <w:rPr>
                  <w:b/>
                </w:rPr>
                <w:id w:val="2013409272"/>
                <w14:checkbox>
                  <w14:checked w14:val="0"/>
                  <w14:checkedState w14:val="2612" w14:font="MS Gothic"/>
                  <w14:uncheckedState w14:val="2610" w14:font="MS Gothic"/>
                </w14:checkbox>
              </w:sdtPr>
              <w:sdtEndPr/>
              <w:sdtContent>
                <w:r w:rsidR="00CF6C20" w:rsidRPr="00D1585E">
                  <w:rPr>
                    <w:rFonts w:ascii="MS Gothic" w:eastAsia="MS Gothic" w:hAnsi="MS Gothic" w:hint="eastAsia"/>
                    <w:b/>
                  </w:rPr>
                  <w:t>☐</w:t>
                </w:r>
              </w:sdtContent>
            </w:sdt>
          </w:p>
        </w:tc>
      </w:tr>
      <w:tr w:rsidR="00273AB5" w:rsidRPr="00273AB5" w14:paraId="71F8ED82" w14:textId="77777777" w:rsidTr="009C7E8C">
        <w:tc>
          <w:tcPr>
            <w:tcW w:w="8613" w:type="dxa"/>
          </w:tcPr>
          <w:p w14:paraId="2876D5E8" w14:textId="6945C1F7" w:rsidR="005A5427" w:rsidRPr="00273AB5" w:rsidRDefault="005A5427" w:rsidP="005A5427">
            <w:pPr>
              <w:spacing w:after="0"/>
              <w:rPr>
                <w:rFonts w:cstheme="minorHAnsi"/>
                <w:sz w:val="18"/>
                <w:szCs w:val="18"/>
              </w:rPr>
            </w:pPr>
            <w:r w:rsidRPr="00273AB5">
              <w:rPr>
                <w:rFonts w:cstheme="minorHAnsi"/>
                <w:b/>
                <w:bCs/>
                <w:sz w:val="18"/>
                <w:szCs w:val="18"/>
              </w:rPr>
              <w:t xml:space="preserve">Opción 2: </w:t>
            </w:r>
            <w:r w:rsidR="00273AB5" w:rsidRPr="00273AB5">
              <w:rPr>
                <w:rFonts w:cstheme="minorHAnsi"/>
                <w:sz w:val="18"/>
                <w:szCs w:val="18"/>
              </w:rPr>
              <w:t>Incluirla en el Plan Director como una línea nueva de Voluntariado Internacional.</w:t>
            </w:r>
            <w:r w:rsidR="00CF6C20">
              <w:rPr>
                <w:rFonts w:cstheme="minorHAnsi"/>
                <w:sz w:val="18"/>
                <w:szCs w:val="18"/>
              </w:rPr>
              <w:t xml:space="preserve">    </w:t>
            </w:r>
            <w:sdt>
              <w:sdtPr>
                <w:rPr>
                  <w:rFonts w:cstheme="minorHAnsi"/>
                  <w:b/>
                </w:rPr>
                <w:id w:val="-846170713"/>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rPr>
                  <w:t>☐</w:t>
                </w:r>
              </w:sdtContent>
            </w:sdt>
          </w:p>
        </w:tc>
      </w:tr>
    </w:tbl>
    <w:p w14:paraId="134BCCAD" w14:textId="77777777" w:rsidR="00B61315" w:rsidRDefault="00B61315" w:rsidP="00EA542A">
      <w:pPr>
        <w:pStyle w:val="Prrafodelista"/>
        <w:tabs>
          <w:tab w:val="left" w:pos="993"/>
        </w:tabs>
        <w:spacing w:after="0"/>
        <w:ind w:left="360"/>
        <w:jc w:val="both"/>
        <w:rPr>
          <w:rFonts w:cstheme="minorHAnsi"/>
          <w:b/>
          <w:bCs/>
          <w:highlight w:val="yellow"/>
        </w:rPr>
      </w:pPr>
    </w:p>
    <w:p w14:paraId="5CBB05A0" w14:textId="66BC6F8D" w:rsidR="000C2805" w:rsidRDefault="000C2805" w:rsidP="00EA542A">
      <w:pPr>
        <w:pStyle w:val="Prrafodelista"/>
        <w:tabs>
          <w:tab w:val="left" w:pos="993"/>
        </w:tabs>
        <w:spacing w:after="0"/>
        <w:ind w:left="360"/>
        <w:jc w:val="both"/>
        <w:rPr>
          <w:rFonts w:cstheme="minorHAnsi"/>
          <w:b/>
          <w:bCs/>
          <w:highlight w:val="yellow"/>
        </w:rPr>
      </w:pPr>
    </w:p>
    <w:p w14:paraId="66105088" w14:textId="1581989B" w:rsidR="00E01360" w:rsidRDefault="00E01360" w:rsidP="00EA542A">
      <w:pPr>
        <w:pStyle w:val="Prrafodelista"/>
        <w:tabs>
          <w:tab w:val="left" w:pos="993"/>
        </w:tabs>
        <w:spacing w:after="0"/>
        <w:ind w:left="360"/>
        <w:jc w:val="both"/>
        <w:rPr>
          <w:rFonts w:cstheme="minorHAnsi"/>
          <w:b/>
          <w:bCs/>
          <w:highlight w:val="yellow"/>
        </w:rPr>
      </w:pPr>
    </w:p>
    <w:p w14:paraId="27C83CF0" w14:textId="47D699BB" w:rsidR="00E01360" w:rsidRDefault="00E01360" w:rsidP="00EA542A">
      <w:pPr>
        <w:pStyle w:val="Prrafodelista"/>
        <w:tabs>
          <w:tab w:val="left" w:pos="993"/>
        </w:tabs>
        <w:spacing w:after="0"/>
        <w:ind w:left="360"/>
        <w:jc w:val="both"/>
        <w:rPr>
          <w:rFonts w:cstheme="minorHAnsi"/>
          <w:b/>
          <w:bCs/>
          <w:highlight w:val="yellow"/>
        </w:rPr>
      </w:pPr>
    </w:p>
    <w:p w14:paraId="0ED46CE9" w14:textId="77777777" w:rsidR="00E01360" w:rsidRDefault="00E01360" w:rsidP="00EA542A">
      <w:pPr>
        <w:pStyle w:val="Prrafodelista"/>
        <w:tabs>
          <w:tab w:val="left" w:pos="993"/>
        </w:tabs>
        <w:spacing w:after="0"/>
        <w:ind w:left="360"/>
        <w:jc w:val="both"/>
        <w:rPr>
          <w:rFonts w:cstheme="minorHAnsi"/>
          <w:b/>
          <w:bCs/>
          <w:highlight w:val="yellow"/>
        </w:rPr>
      </w:pPr>
    </w:p>
    <w:p w14:paraId="699C842A" w14:textId="0FFB8337" w:rsidR="0068237D" w:rsidRPr="0068237D" w:rsidRDefault="0021043E" w:rsidP="002E3156">
      <w:pPr>
        <w:pStyle w:val="Prrafodelista"/>
        <w:numPr>
          <w:ilvl w:val="0"/>
          <w:numId w:val="25"/>
        </w:numPr>
        <w:tabs>
          <w:tab w:val="left" w:pos="993"/>
        </w:tabs>
        <w:spacing w:after="0"/>
        <w:jc w:val="both"/>
        <w:rPr>
          <w:rFonts w:cstheme="minorHAnsi"/>
          <w:b/>
          <w:bCs/>
          <w:highlight w:val="yellow"/>
        </w:rPr>
      </w:pPr>
      <w:r>
        <w:rPr>
          <w:rFonts w:cstheme="minorHAnsi"/>
          <w:b/>
          <w:bCs/>
          <w:highlight w:val="yellow"/>
        </w:rPr>
        <w:lastRenderedPageBreak/>
        <w:t>HORQUILLAS PRESUPUESTARIAS EN DETERMINADOS INSTRUMENTOS</w:t>
      </w:r>
    </w:p>
    <w:p w14:paraId="673D35DF" w14:textId="77777777" w:rsidR="002B4D4F" w:rsidRDefault="002B4D4F" w:rsidP="00485B2C">
      <w:pPr>
        <w:tabs>
          <w:tab w:val="left" w:pos="993"/>
        </w:tabs>
        <w:spacing w:after="0"/>
        <w:jc w:val="both"/>
        <w:rPr>
          <w:rFonts w:cstheme="minorHAnsi"/>
        </w:rPr>
      </w:pPr>
    </w:p>
    <w:p w14:paraId="290F0B23" w14:textId="0355E383" w:rsidR="002B4D4F" w:rsidRDefault="00F2632D" w:rsidP="00485B2C">
      <w:pPr>
        <w:tabs>
          <w:tab w:val="left" w:pos="993"/>
        </w:tabs>
        <w:spacing w:after="0"/>
        <w:jc w:val="both"/>
        <w:rPr>
          <w:rFonts w:cstheme="minorHAnsi"/>
        </w:rPr>
      </w:pPr>
      <w:r w:rsidRPr="00F2632D">
        <w:rPr>
          <w:rFonts w:cstheme="minorHAnsi"/>
        </w:rPr>
        <w:t>En el II PD se marcaban horquillas presupuestarias para determinados instrumentos que se han perdi</w:t>
      </w:r>
      <w:r w:rsidR="00C83F39">
        <w:rPr>
          <w:rFonts w:cstheme="minorHAnsi"/>
        </w:rPr>
        <w:t>do en el III Plan</w:t>
      </w:r>
      <w:r w:rsidR="006E4F1B">
        <w:rPr>
          <w:rFonts w:cstheme="minorHAnsi"/>
        </w:rPr>
        <w:t xml:space="preserve">. </w:t>
      </w:r>
      <w:r w:rsidR="007340DB">
        <w:rPr>
          <w:rFonts w:cstheme="minorHAnsi"/>
        </w:rPr>
        <w:t>En EPD no había horquilla en el II Plan Director ni en el III</w:t>
      </w:r>
      <w:r w:rsidR="00C83F39">
        <w:rPr>
          <w:rFonts w:cstheme="minorHAnsi"/>
        </w:rPr>
        <w:t xml:space="preserve"> </w:t>
      </w:r>
      <w:r w:rsidR="007340DB">
        <w:rPr>
          <w:rFonts w:cstheme="minorHAnsi"/>
        </w:rPr>
        <w:t>Plan</w:t>
      </w:r>
    </w:p>
    <w:p w14:paraId="3A510BDD" w14:textId="77777777" w:rsidR="007340DB" w:rsidRPr="00F2632D" w:rsidRDefault="007340DB" w:rsidP="00485B2C">
      <w:pPr>
        <w:tabs>
          <w:tab w:val="left" w:pos="993"/>
        </w:tabs>
        <w:spacing w:after="0"/>
        <w:jc w:val="both"/>
        <w:rPr>
          <w:rFonts w:cstheme="minorHAnsi"/>
        </w:rPr>
      </w:pPr>
    </w:p>
    <w:tbl>
      <w:tblPr>
        <w:tblStyle w:val="Tablaconcuadrcula"/>
        <w:tblW w:w="0" w:type="auto"/>
        <w:tblInd w:w="708" w:type="dxa"/>
        <w:tblLayout w:type="fixed"/>
        <w:tblCellMar>
          <w:top w:w="57" w:type="dxa"/>
          <w:bottom w:w="57" w:type="dxa"/>
        </w:tblCellMar>
        <w:tblLook w:val="04A0" w:firstRow="1" w:lastRow="0" w:firstColumn="1" w:lastColumn="0" w:noHBand="0" w:noVBand="1"/>
      </w:tblPr>
      <w:tblGrid>
        <w:gridCol w:w="2138"/>
        <w:gridCol w:w="1665"/>
        <w:gridCol w:w="1664"/>
        <w:gridCol w:w="1665"/>
      </w:tblGrid>
      <w:tr w:rsidR="00407C18" w:rsidRPr="00407C18" w14:paraId="7766876E" w14:textId="77777777" w:rsidTr="006E4F1B">
        <w:trPr>
          <w:trHeight w:val="255"/>
        </w:trPr>
        <w:tc>
          <w:tcPr>
            <w:tcW w:w="2138" w:type="dxa"/>
            <w:noWrap/>
            <w:hideMark/>
          </w:tcPr>
          <w:p w14:paraId="61FA71F1" w14:textId="77777777" w:rsidR="00407C18" w:rsidRPr="00407C18" w:rsidRDefault="00407C18" w:rsidP="00485B2C">
            <w:pPr>
              <w:spacing w:after="0"/>
              <w:rPr>
                <w:rFonts w:cstheme="minorHAnsi"/>
                <w:sz w:val="18"/>
                <w:szCs w:val="18"/>
              </w:rPr>
            </w:pPr>
          </w:p>
        </w:tc>
        <w:tc>
          <w:tcPr>
            <w:tcW w:w="1665" w:type="dxa"/>
            <w:noWrap/>
            <w:hideMark/>
          </w:tcPr>
          <w:p w14:paraId="5FF20690" w14:textId="573825D2" w:rsidR="00407C18" w:rsidRPr="00407C18" w:rsidRDefault="00407C18" w:rsidP="00485B2C">
            <w:pPr>
              <w:spacing w:after="0"/>
              <w:rPr>
                <w:rFonts w:cstheme="minorHAnsi"/>
                <w:b/>
                <w:bCs/>
                <w:sz w:val="18"/>
                <w:szCs w:val="18"/>
              </w:rPr>
            </w:pPr>
            <w:r w:rsidRPr="00407C18">
              <w:rPr>
                <w:rFonts w:cstheme="minorHAnsi"/>
                <w:b/>
                <w:bCs/>
                <w:sz w:val="18"/>
                <w:szCs w:val="18"/>
              </w:rPr>
              <w:t xml:space="preserve"> II PD </w:t>
            </w:r>
          </w:p>
        </w:tc>
        <w:tc>
          <w:tcPr>
            <w:tcW w:w="1664" w:type="dxa"/>
            <w:tcBorders>
              <w:right w:val="single" w:sz="4" w:space="0" w:color="auto"/>
            </w:tcBorders>
            <w:noWrap/>
            <w:hideMark/>
          </w:tcPr>
          <w:p w14:paraId="62F29E3F" w14:textId="77777777" w:rsidR="00407C18" w:rsidRPr="00407C18" w:rsidRDefault="00407C18" w:rsidP="00485B2C">
            <w:pPr>
              <w:spacing w:after="0"/>
              <w:rPr>
                <w:rFonts w:cstheme="minorHAnsi"/>
                <w:b/>
                <w:bCs/>
                <w:sz w:val="18"/>
                <w:szCs w:val="18"/>
              </w:rPr>
            </w:pPr>
            <w:r w:rsidRPr="00407C18">
              <w:rPr>
                <w:rFonts w:cstheme="minorHAnsi"/>
                <w:b/>
                <w:bCs/>
                <w:sz w:val="18"/>
                <w:szCs w:val="18"/>
              </w:rPr>
              <w:t xml:space="preserve"> III PD </w:t>
            </w:r>
          </w:p>
        </w:tc>
        <w:tc>
          <w:tcPr>
            <w:tcW w:w="1665" w:type="dxa"/>
            <w:tcBorders>
              <w:top w:val="nil"/>
              <w:left w:val="single" w:sz="4" w:space="0" w:color="auto"/>
              <w:bottom w:val="nil"/>
              <w:right w:val="nil"/>
            </w:tcBorders>
            <w:noWrap/>
            <w:hideMark/>
          </w:tcPr>
          <w:p w14:paraId="10ADD239" w14:textId="77777777" w:rsidR="00407C18" w:rsidRPr="00407C18" w:rsidRDefault="00407C18" w:rsidP="00485B2C">
            <w:pPr>
              <w:spacing w:after="0"/>
              <w:rPr>
                <w:rFonts w:cstheme="minorHAnsi"/>
                <w:sz w:val="18"/>
                <w:szCs w:val="18"/>
              </w:rPr>
            </w:pPr>
          </w:p>
        </w:tc>
      </w:tr>
      <w:tr w:rsidR="00407C18" w:rsidRPr="00407C18" w14:paraId="5E43AF31" w14:textId="77777777" w:rsidTr="006E4F1B">
        <w:trPr>
          <w:trHeight w:val="255"/>
        </w:trPr>
        <w:tc>
          <w:tcPr>
            <w:tcW w:w="2138" w:type="dxa"/>
            <w:noWrap/>
            <w:hideMark/>
          </w:tcPr>
          <w:p w14:paraId="3366860A" w14:textId="77777777" w:rsidR="00407C18" w:rsidRPr="00407C18" w:rsidRDefault="00407C18" w:rsidP="00485B2C">
            <w:pPr>
              <w:spacing w:after="0"/>
              <w:rPr>
                <w:rFonts w:cstheme="minorHAnsi"/>
                <w:b/>
                <w:bCs/>
                <w:sz w:val="18"/>
                <w:szCs w:val="18"/>
              </w:rPr>
            </w:pPr>
            <w:r w:rsidRPr="00407C18">
              <w:rPr>
                <w:rFonts w:cstheme="minorHAnsi"/>
                <w:b/>
                <w:bCs/>
                <w:sz w:val="18"/>
                <w:szCs w:val="18"/>
              </w:rPr>
              <w:t>Microacciones</w:t>
            </w:r>
          </w:p>
        </w:tc>
        <w:tc>
          <w:tcPr>
            <w:tcW w:w="1665" w:type="dxa"/>
            <w:noWrap/>
            <w:hideMark/>
          </w:tcPr>
          <w:p w14:paraId="7F3109DE"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15.000-30.000 € </w:t>
            </w:r>
          </w:p>
        </w:tc>
        <w:tc>
          <w:tcPr>
            <w:tcW w:w="1664" w:type="dxa"/>
            <w:tcBorders>
              <w:right w:val="single" w:sz="4" w:space="0" w:color="auto"/>
            </w:tcBorders>
            <w:noWrap/>
            <w:hideMark/>
          </w:tcPr>
          <w:p w14:paraId="17547A7E"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35.000,00 € </w:t>
            </w:r>
          </w:p>
        </w:tc>
        <w:tc>
          <w:tcPr>
            <w:tcW w:w="1665" w:type="dxa"/>
            <w:tcBorders>
              <w:top w:val="nil"/>
              <w:left w:val="single" w:sz="4" w:space="0" w:color="auto"/>
              <w:bottom w:val="nil"/>
              <w:right w:val="nil"/>
            </w:tcBorders>
            <w:noWrap/>
            <w:hideMark/>
          </w:tcPr>
          <w:p w14:paraId="1EEBFC88" w14:textId="77777777" w:rsidR="00407C18" w:rsidRPr="00407C18" w:rsidRDefault="00407C18" w:rsidP="00485B2C">
            <w:pPr>
              <w:spacing w:after="0"/>
              <w:rPr>
                <w:rFonts w:cstheme="minorHAnsi"/>
                <w:sz w:val="18"/>
                <w:szCs w:val="18"/>
              </w:rPr>
            </w:pPr>
          </w:p>
        </w:tc>
      </w:tr>
      <w:tr w:rsidR="00407C18" w:rsidRPr="00407C18" w14:paraId="0C08A93C" w14:textId="77777777" w:rsidTr="006E4F1B">
        <w:trPr>
          <w:trHeight w:val="255"/>
        </w:trPr>
        <w:tc>
          <w:tcPr>
            <w:tcW w:w="2138" w:type="dxa"/>
            <w:noWrap/>
            <w:hideMark/>
          </w:tcPr>
          <w:p w14:paraId="65A4D712" w14:textId="77777777" w:rsidR="00407C18" w:rsidRPr="00407C18" w:rsidRDefault="00407C18" w:rsidP="00485B2C">
            <w:pPr>
              <w:spacing w:after="0"/>
              <w:rPr>
                <w:rFonts w:cstheme="minorHAnsi"/>
                <w:b/>
                <w:bCs/>
                <w:sz w:val="18"/>
                <w:szCs w:val="18"/>
              </w:rPr>
            </w:pPr>
            <w:r w:rsidRPr="00407C18">
              <w:rPr>
                <w:rFonts w:cstheme="minorHAnsi"/>
                <w:b/>
                <w:bCs/>
                <w:sz w:val="18"/>
                <w:szCs w:val="18"/>
              </w:rPr>
              <w:t>Proyectos</w:t>
            </w:r>
          </w:p>
        </w:tc>
        <w:tc>
          <w:tcPr>
            <w:tcW w:w="1665" w:type="dxa"/>
            <w:noWrap/>
            <w:hideMark/>
          </w:tcPr>
          <w:p w14:paraId="7FDBB96F"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100.000-150.000 € </w:t>
            </w:r>
          </w:p>
        </w:tc>
        <w:tc>
          <w:tcPr>
            <w:tcW w:w="1664" w:type="dxa"/>
            <w:tcBorders>
              <w:right w:val="single" w:sz="4" w:space="0" w:color="auto"/>
            </w:tcBorders>
            <w:noWrap/>
            <w:hideMark/>
          </w:tcPr>
          <w:p w14:paraId="2B65C6BF" w14:textId="77777777" w:rsidR="00407C18" w:rsidRPr="00407C18" w:rsidRDefault="00407C18" w:rsidP="006E4F1B">
            <w:pPr>
              <w:spacing w:after="0"/>
              <w:jc w:val="right"/>
              <w:rPr>
                <w:rFonts w:cstheme="minorHAnsi"/>
                <w:sz w:val="18"/>
                <w:szCs w:val="18"/>
              </w:rPr>
            </w:pPr>
            <w:r w:rsidRPr="00407C18">
              <w:rPr>
                <w:rFonts w:cstheme="minorHAnsi"/>
                <w:sz w:val="18"/>
                <w:szCs w:val="18"/>
              </w:rPr>
              <w:t xml:space="preserve">  100.000,00 € </w:t>
            </w:r>
          </w:p>
        </w:tc>
        <w:tc>
          <w:tcPr>
            <w:tcW w:w="1665" w:type="dxa"/>
            <w:tcBorders>
              <w:top w:val="nil"/>
              <w:left w:val="single" w:sz="4" w:space="0" w:color="auto"/>
              <w:bottom w:val="nil"/>
              <w:right w:val="nil"/>
            </w:tcBorders>
            <w:noWrap/>
            <w:hideMark/>
          </w:tcPr>
          <w:p w14:paraId="7A8644C1" w14:textId="77777777" w:rsidR="00407C18" w:rsidRPr="006E4F1B" w:rsidRDefault="00407C18" w:rsidP="00485B2C">
            <w:pPr>
              <w:spacing w:after="0"/>
              <w:rPr>
                <w:rFonts w:cstheme="minorHAnsi"/>
                <w:sz w:val="18"/>
                <w:szCs w:val="18"/>
              </w:rPr>
            </w:pPr>
          </w:p>
        </w:tc>
      </w:tr>
      <w:tr w:rsidR="00407C18" w:rsidRPr="006E4F1B" w14:paraId="13ECA49A" w14:textId="77777777" w:rsidTr="006E4F1B">
        <w:trPr>
          <w:trHeight w:val="255"/>
        </w:trPr>
        <w:tc>
          <w:tcPr>
            <w:tcW w:w="2138" w:type="dxa"/>
            <w:noWrap/>
            <w:hideMark/>
          </w:tcPr>
          <w:p w14:paraId="435125DC" w14:textId="77777777" w:rsidR="00407C18" w:rsidRPr="00407C18" w:rsidRDefault="00407C18" w:rsidP="00485B2C">
            <w:pPr>
              <w:spacing w:after="0"/>
              <w:rPr>
                <w:rFonts w:cstheme="minorHAnsi"/>
                <w:b/>
                <w:bCs/>
                <w:sz w:val="18"/>
                <w:szCs w:val="18"/>
              </w:rPr>
            </w:pPr>
            <w:r w:rsidRPr="00407C18">
              <w:rPr>
                <w:rFonts w:cstheme="minorHAnsi"/>
                <w:b/>
                <w:bCs/>
                <w:sz w:val="18"/>
                <w:szCs w:val="18"/>
              </w:rPr>
              <w:t>Programas</w:t>
            </w:r>
          </w:p>
        </w:tc>
        <w:tc>
          <w:tcPr>
            <w:tcW w:w="1665" w:type="dxa"/>
            <w:noWrap/>
            <w:hideMark/>
          </w:tcPr>
          <w:p w14:paraId="1B263234" w14:textId="77777777" w:rsidR="00407C18" w:rsidRPr="006E4F1B" w:rsidRDefault="00407C18" w:rsidP="006E4F1B">
            <w:pPr>
              <w:spacing w:after="0"/>
              <w:jc w:val="right"/>
              <w:rPr>
                <w:rFonts w:cstheme="minorHAnsi"/>
                <w:sz w:val="18"/>
                <w:szCs w:val="18"/>
              </w:rPr>
            </w:pPr>
            <w:r w:rsidRPr="006E4F1B">
              <w:rPr>
                <w:rFonts w:cstheme="minorHAnsi"/>
                <w:sz w:val="18"/>
                <w:szCs w:val="18"/>
              </w:rPr>
              <w:t xml:space="preserve"> 100.000-300.000 € </w:t>
            </w:r>
          </w:p>
        </w:tc>
        <w:tc>
          <w:tcPr>
            <w:tcW w:w="1664" w:type="dxa"/>
            <w:tcBorders>
              <w:right w:val="single" w:sz="4" w:space="0" w:color="auto"/>
            </w:tcBorders>
            <w:noWrap/>
            <w:hideMark/>
          </w:tcPr>
          <w:p w14:paraId="2360C118" w14:textId="77777777" w:rsidR="00407C18" w:rsidRPr="006E4F1B" w:rsidRDefault="00407C18" w:rsidP="006E4F1B">
            <w:pPr>
              <w:spacing w:after="0"/>
              <w:jc w:val="right"/>
              <w:rPr>
                <w:rFonts w:cstheme="minorHAnsi"/>
                <w:sz w:val="18"/>
                <w:szCs w:val="18"/>
              </w:rPr>
            </w:pPr>
            <w:r w:rsidRPr="006E4F1B">
              <w:rPr>
                <w:rFonts w:cstheme="minorHAnsi"/>
                <w:sz w:val="18"/>
                <w:szCs w:val="18"/>
              </w:rPr>
              <w:t xml:space="preserve">  200.000,00 € </w:t>
            </w:r>
          </w:p>
        </w:tc>
        <w:tc>
          <w:tcPr>
            <w:tcW w:w="1665" w:type="dxa"/>
            <w:tcBorders>
              <w:top w:val="nil"/>
              <w:left w:val="single" w:sz="4" w:space="0" w:color="auto"/>
              <w:bottom w:val="nil"/>
              <w:right w:val="nil"/>
            </w:tcBorders>
            <w:noWrap/>
            <w:hideMark/>
          </w:tcPr>
          <w:p w14:paraId="51DC8524" w14:textId="77777777" w:rsidR="00407C18" w:rsidRPr="006E4F1B" w:rsidRDefault="00407C18" w:rsidP="00485B2C">
            <w:pPr>
              <w:spacing w:after="0"/>
              <w:rPr>
                <w:rFonts w:cstheme="minorHAnsi"/>
                <w:sz w:val="18"/>
                <w:szCs w:val="18"/>
              </w:rPr>
            </w:pPr>
            <w:r w:rsidRPr="006E4F1B">
              <w:rPr>
                <w:rFonts w:cstheme="minorHAnsi"/>
                <w:sz w:val="18"/>
                <w:szCs w:val="18"/>
              </w:rPr>
              <w:t>(por año)</w:t>
            </w:r>
          </w:p>
        </w:tc>
      </w:tr>
      <w:tr w:rsidR="006E4F1B" w:rsidRPr="006E4F1B" w14:paraId="5FAC96FD" w14:textId="77777777" w:rsidTr="006E4F1B">
        <w:trPr>
          <w:trHeight w:val="255"/>
        </w:trPr>
        <w:tc>
          <w:tcPr>
            <w:tcW w:w="2138" w:type="dxa"/>
            <w:noWrap/>
          </w:tcPr>
          <w:p w14:paraId="0447598C" w14:textId="2E07454A" w:rsidR="006E4F1B" w:rsidRPr="006E4F1B" w:rsidRDefault="006E4F1B" w:rsidP="006E4F1B">
            <w:pPr>
              <w:spacing w:after="0"/>
              <w:rPr>
                <w:rFonts w:cstheme="minorHAnsi"/>
                <w:b/>
                <w:bCs/>
                <w:sz w:val="18"/>
                <w:szCs w:val="18"/>
              </w:rPr>
            </w:pPr>
            <w:r w:rsidRPr="006E4F1B">
              <w:rPr>
                <w:rFonts w:cstheme="minorHAnsi"/>
                <w:b/>
                <w:bCs/>
                <w:sz w:val="18"/>
                <w:szCs w:val="18"/>
              </w:rPr>
              <w:t xml:space="preserve">Acciones Sensibilización </w:t>
            </w:r>
          </w:p>
        </w:tc>
        <w:tc>
          <w:tcPr>
            <w:tcW w:w="1665" w:type="dxa"/>
            <w:noWrap/>
          </w:tcPr>
          <w:p w14:paraId="4042FB78" w14:textId="289B9C0A"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4" w:type="dxa"/>
            <w:tcBorders>
              <w:right w:val="single" w:sz="4" w:space="0" w:color="auto"/>
            </w:tcBorders>
            <w:noWrap/>
          </w:tcPr>
          <w:p w14:paraId="64B5F97E" w14:textId="626BCCF1"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5" w:type="dxa"/>
            <w:tcBorders>
              <w:top w:val="nil"/>
              <w:left w:val="single" w:sz="4" w:space="0" w:color="auto"/>
              <w:bottom w:val="nil"/>
              <w:right w:val="nil"/>
            </w:tcBorders>
            <w:noWrap/>
          </w:tcPr>
          <w:p w14:paraId="34313AE1" w14:textId="5745C75D" w:rsidR="006E4F1B" w:rsidRPr="006E4F1B" w:rsidRDefault="006E4F1B" w:rsidP="006E4F1B">
            <w:pPr>
              <w:spacing w:after="0"/>
              <w:rPr>
                <w:rFonts w:cstheme="minorHAnsi"/>
                <w:b/>
                <w:bCs/>
                <w:sz w:val="18"/>
                <w:szCs w:val="18"/>
              </w:rPr>
            </w:pPr>
          </w:p>
        </w:tc>
      </w:tr>
      <w:tr w:rsidR="006E4F1B" w:rsidRPr="006E4F1B" w14:paraId="6615767F" w14:textId="77777777" w:rsidTr="006E4F1B">
        <w:trPr>
          <w:trHeight w:val="255"/>
        </w:trPr>
        <w:tc>
          <w:tcPr>
            <w:tcW w:w="2138" w:type="dxa"/>
            <w:noWrap/>
          </w:tcPr>
          <w:p w14:paraId="7B294C29" w14:textId="4E01580B" w:rsidR="006E4F1B" w:rsidRPr="006E4F1B" w:rsidRDefault="006E4F1B" w:rsidP="006E4F1B">
            <w:pPr>
              <w:spacing w:after="0"/>
              <w:rPr>
                <w:rFonts w:cstheme="minorHAnsi"/>
                <w:b/>
                <w:bCs/>
                <w:sz w:val="18"/>
                <w:szCs w:val="18"/>
              </w:rPr>
            </w:pPr>
            <w:r w:rsidRPr="006E4F1B">
              <w:rPr>
                <w:rFonts w:cstheme="minorHAnsi"/>
                <w:b/>
                <w:bCs/>
                <w:sz w:val="18"/>
                <w:szCs w:val="18"/>
              </w:rPr>
              <w:t xml:space="preserve">Educación No formal </w:t>
            </w:r>
          </w:p>
        </w:tc>
        <w:tc>
          <w:tcPr>
            <w:tcW w:w="1665" w:type="dxa"/>
            <w:noWrap/>
          </w:tcPr>
          <w:p w14:paraId="7A5BC271" w14:textId="35894B4C"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4" w:type="dxa"/>
            <w:tcBorders>
              <w:right w:val="single" w:sz="4" w:space="0" w:color="auto"/>
            </w:tcBorders>
            <w:noWrap/>
          </w:tcPr>
          <w:p w14:paraId="2D3F6B81" w14:textId="5266E2A3"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5" w:type="dxa"/>
            <w:tcBorders>
              <w:top w:val="nil"/>
              <w:left w:val="single" w:sz="4" w:space="0" w:color="auto"/>
              <w:bottom w:val="nil"/>
              <w:right w:val="nil"/>
            </w:tcBorders>
            <w:noWrap/>
          </w:tcPr>
          <w:p w14:paraId="750BF07A" w14:textId="77777777" w:rsidR="006E4F1B" w:rsidRPr="006E4F1B" w:rsidRDefault="006E4F1B" w:rsidP="006E4F1B">
            <w:pPr>
              <w:spacing w:after="0"/>
              <w:rPr>
                <w:rFonts w:cstheme="minorHAnsi"/>
                <w:b/>
                <w:bCs/>
                <w:sz w:val="18"/>
                <w:szCs w:val="18"/>
              </w:rPr>
            </w:pPr>
          </w:p>
        </w:tc>
      </w:tr>
      <w:tr w:rsidR="006E4F1B" w:rsidRPr="006E4F1B" w14:paraId="7209E295" w14:textId="77777777" w:rsidTr="006E4F1B">
        <w:trPr>
          <w:trHeight w:val="255"/>
        </w:trPr>
        <w:tc>
          <w:tcPr>
            <w:tcW w:w="2138" w:type="dxa"/>
            <w:noWrap/>
          </w:tcPr>
          <w:p w14:paraId="606FE1D7" w14:textId="6DCF8A81" w:rsidR="006E4F1B" w:rsidRPr="006E4F1B" w:rsidRDefault="006E4F1B" w:rsidP="006E4F1B">
            <w:pPr>
              <w:spacing w:after="0"/>
              <w:rPr>
                <w:rFonts w:cstheme="minorHAnsi"/>
                <w:b/>
                <w:bCs/>
                <w:sz w:val="18"/>
                <w:szCs w:val="18"/>
              </w:rPr>
            </w:pPr>
            <w:r w:rsidRPr="006E4F1B">
              <w:rPr>
                <w:rFonts w:cstheme="minorHAnsi"/>
                <w:b/>
                <w:bCs/>
                <w:sz w:val="18"/>
                <w:szCs w:val="18"/>
              </w:rPr>
              <w:t xml:space="preserve">EpD </w:t>
            </w:r>
          </w:p>
        </w:tc>
        <w:tc>
          <w:tcPr>
            <w:tcW w:w="1665" w:type="dxa"/>
            <w:noWrap/>
          </w:tcPr>
          <w:p w14:paraId="3F37F10A" w14:textId="66C61234"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4" w:type="dxa"/>
            <w:tcBorders>
              <w:right w:val="single" w:sz="4" w:space="0" w:color="auto"/>
            </w:tcBorders>
            <w:noWrap/>
          </w:tcPr>
          <w:p w14:paraId="6026D0BE" w14:textId="443E3959" w:rsidR="006E4F1B" w:rsidRPr="006E4F1B" w:rsidRDefault="006E4F1B" w:rsidP="006E4F1B">
            <w:pPr>
              <w:spacing w:after="0"/>
              <w:jc w:val="right"/>
              <w:rPr>
                <w:rFonts w:cstheme="minorHAnsi"/>
                <w:sz w:val="18"/>
                <w:szCs w:val="18"/>
              </w:rPr>
            </w:pPr>
            <w:r w:rsidRPr="006E4F1B">
              <w:rPr>
                <w:rFonts w:cstheme="minorHAnsi"/>
                <w:sz w:val="18"/>
                <w:szCs w:val="18"/>
              </w:rPr>
              <w:t>Sin especificar</w:t>
            </w:r>
          </w:p>
        </w:tc>
        <w:tc>
          <w:tcPr>
            <w:tcW w:w="1665" w:type="dxa"/>
            <w:tcBorders>
              <w:top w:val="nil"/>
              <w:left w:val="single" w:sz="4" w:space="0" w:color="auto"/>
              <w:bottom w:val="nil"/>
              <w:right w:val="nil"/>
            </w:tcBorders>
            <w:noWrap/>
          </w:tcPr>
          <w:p w14:paraId="4C22E722" w14:textId="57F92FB7" w:rsidR="006E4F1B" w:rsidRPr="006E4F1B" w:rsidRDefault="006E4F1B" w:rsidP="006E4F1B">
            <w:pPr>
              <w:spacing w:after="0"/>
              <w:rPr>
                <w:rFonts w:cstheme="minorHAnsi"/>
                <w:b/>
                <w:bCs/>
                <w:sz w:val="18"/>
                <w:szCs w:val="18"/>
              </w:rPr>
            </w:pPr>
          </w:p>
        </w:tc>
      </w:tr>
    </w:tbl>
    <w:p w14:paraId="09842AA8" w14:textId="2E652282" w:rsidR="00E14A8F" w:rsidRDefault="00E14A8F" w:rsidP="00485B2C">
      <w:pPr>
        <w:tabs>
          <w:tab w:val="left" w:pos="993"/>
        </w:tabs>
        <w:spacing w:after="0"/>
        <w:jc w:val="both"/>
        <w:rPr>
          <w:rFonts w:cstheme="minorHAnsi"/>
          <w:b/>
          <w:bCs/>
        </w:rPr>
      </w:pPr>
    </w:p>
    <w:p w14:paraId="78E9A6E5" w14:textId="412B069F" w:rsidR="00E14A8F" w:rsidRDefault="00E14A8F" w:rsidP="00485B2C">
      <w:pPr>
        <w:tabs>
          <w:tab w:val="left" w:pos="993"/>
        </w:tabs>
        <w:spacing w:after="0"/>
        <w:jc w:val="both"/>
        <w:rPr>
          <w:rFonts w:cstheme="minorHAnsi"/>
        </w:rPr>
      </w:pPr>
      <w:r w:rsidRPr="00E14A8F">
        <w:rPr>
          <w:rFonts w:cstheme="minorHAnsi"/>
        </w:rPr>
        <w:t xml:space="preserve">Lo comentado por GN: </w:t>
      </w:r>
    </w:p>
    <w:p w14:paraId="389B8425" w14:textId="2D37B678" w:rsidR="00E14A8F" w:rsidRPr="00273AB5" w:rsidRDefault="00E14A8F" w:rsidP="00485B2C">
      <w:pPr>
        <w:pStyle w:val="Prrafodelista"/>
        <w:spacing w:after="0"/>
        <w:jc w:val="both"/>
        <w:rPr>
          <w:rFonts w:cstheme="minorHAnsi"/>
          <w:i/>
          <w:iCs/>
          <w:sz w:val="18"/>
          <w:szCs w:val="18"/>
        </w:rPr>
      </w:pPr>
      <w:r w:rsidRPr="00E14A8F">
        <w:rPr>
          <w:rFonts w:cstheme="minorHAnsi"/>
          <w:i/>
          <w:iCs/>
          <w:sz w:val="18"/>
          <w:szCs w:val="18"/>
        </w:rPr>
        <w:t xml:space="preserve">Sobre la reducción de la subvención máxima de los instrumentos se ha seguido la tendencia de los últimos años y se lo han planteado para no recurrir continuamente a la revisión presupuestaria. Se comenta que si está incluido en el Plan es estratégico y que sería mejor que fuera operativo. Abierto a debate y la </w:t>
      </w:r>
      <w:r w:rsidRPr="00273AB5">
        <w:rPr>
          <w:rFonts w:cstheme="minorHAnsi"/>
          <w:i/>
          <w:iCs/>
          <w:sz w:val="18"/>
          <w:szCs w:val="18"/>
        </w:rPr>
        <w:t>CONGDN puede hacer propuestas concretas,  ¿basarse en horquillas u otras?</w:t>
      </w:r>
    </w:p>
    <w:p w14:paraId="001D5CF7" w14:textId="21B9463B" w:rsidR="009907A4" w:rsidRPr="00273AB5" w:rsidRDefault="009907A4" w:rsidP="00485B2C">
      <w:pPr>
        <w:tabs>
          <w:tab w:val="left" w:pos="993"/>
        </w:tabs>
        <w:spacing w:after="0"/>
        <w:jc w:val="both"/>
        <w:rPr>
          <w:rFonts w:cstheme="minorHAnsi"/>
          <w:b/>
          <w:bCs/>
          <w:highlight w:val="yellow"/>
        </w:rPr>
      </w:pPr>
    </w:p>
    <w:p w14:paraId="26A3FAC5" w14:textId="67E77737" w:rsidR="0059527A" w:rsidRPr="008D3810" w:rsidRDefault="0059527A" w:rsidP="0059527A">
      <w:pPr>
        <w:spacing w:after="0"/>
        <w:jc w:val="both"/>
        <w:rPr>
          <w:rFonts w:cstheme="minorHAnsi"/>
          <w:b/>
          <w:bCs/>
        </w:rPr>
      </w:pPr>
      <w:r w:rsidRPr="008D3810">
        <w:rPr>
          <w:rFonts w:cstheme="minorHAnsi"/>
          <w:b/>
          <w:bCs/>
          <w:highlight w:val="yellow"/>
        </w:rPr>
        <w:t xml:space="preserve">Pregunta </w:t>
      </w:r>
      <w:r w:rsidR="0059646E" w:rsidRPr="008D3810">
        <w:rPr>
          <w:rFonts w:cstheme="minorHAnsi"/>
          <w:b/>
          <w:bCs/>
          <w:highlight w:val="yellow"/>
        </w:rPr>
        <w:t>9</w:t>
      </w:r>
      <w:r w:rsidRPr="008D3810">
        <w:rPr>
          <w:rFonts w:cstheme="minorHAnsi"/>
          <w:b/>
          <w:bCs/>
          <w:highlight w:val="yellow"/>
        </w:rPr>
        <w:t>:</w:t>
      </w:r>
      <w:r w:rsidR="00F22ECC" w:rsidRPr="008D3810">
        <w:rPr>
          <w:rFonts w:cstheme="minorHAnsi"/>
          <w:b/>
          <w:bCs/>
        </w:rPr>
        <w:t xml:space="preserve"> (</w:t>
      </w:r>
      <w:r w:rsidR="00F22ECC" w:rsidRPr="008D3810">
        <w:rPr>
          <w:rFonts w:cstheme="minorHAnsi"/>
          <w:b/>
          <w:bCs/>
          <w:i/>
          <w:u w:val="single"/>
        </w:rPr>
        <w:t>Si estas a favor de la Propuesta Única marca la casilla</w:t>
      </w:r>
      <w:r w:rsidR="00F22ECC" w:rsidRPr="008D3810">
        <w:rPr>
          <w:rFonts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66216D62" w14:textId="77777777" w:rsidTr="00725F8E">
        <w:tc>
          <w:tcPr>
            <w:tcW w:w="8613" w:type="dxa"/>
          </w:tcPr>
          <w:p w14:paraId="2D4FB6B8" w14:textId="5E96C37F" w:rsidR="002B4D4F" w:rsidRPr="00273AB5" w:rsidRDefault="002B4D4F" w:rsidP="00161C20">
            <w:pPr>
              <w:spacing w:after="0"/>
              <w:jc w:val="both"/>
              <w:rPr>
                <w:rFonts w:cstheme="minorHAnsi"/>
                <w:b/>
                <w:bCs/>
                <w:sz w:val="18"/>
                <w:szCs w:val="18"/>
              </w:rPr>
            </w:pPr>
            <w:r w:rsidRPr="00273AB5">
              <w:rPr>
                <w:rFonts w:cstheme="minorHAnsi"/>
                <w:b/>
                <w:bCs/>
                <w:sz w:val="18"/>
                <w:szCs w:val="18"/>
              </w:rPr>
              <w:t xml:space="preserve">¿Se deben </w:t>
            </w:r>
            <w:r w:rsidRPr="00D16EF2">
              <w:rPr>
                <w:rFonts w:cstheme="minorHAnsi"/>
                <w:b/>
                <w:bCs/>
                <w:color w:val="FF0000"/>
                <w:sz w:val="18"/>
                <w:szCs w:val="18"/>
                <w:u w:val="single"/>
              </w:rPr>
              <w:t>recuperar</w:t>
            </w:r>
            <w:r w:rsidRPr="00D16EF2">
              <w:rPr>
                <w:rFonts w:cstheme="minorHAnsi"/>
                <w:b/>
                <w:bCs/>
                <w:color w:val="FF0000"/>
                <w:sz w:val="18"/>
                <w:szCs w:val="18"/>
              </w:rPr>
              <w:t xml:space="preserve"> </w:t>
            </w:r>
            <w:r w:rsidR="00161C20">
              <w:rPr>
                <w:rFonts w:cstheme="minorHAnsi"/>
                <w:b/>
                <w:bCs/>
                <w:sz w:val="18"/>
                <w:szCs w:val="18"/>
              </w:rPr>
              <w:t>las horquillas</w:t>
            </w:r>
            <w:r w:rsidR="00273AB5" w:rsidRPr="00273AB5">
              <w:rPr>
                <w:rFonts w:cstheme="minorHAnsi"/>
                <w:b/>
                <w:bCs/>
                <w:sz w:val="18"/>
                <w:szCs w:val="18"/>
              </w:rPr>
              <w:t>en instrumentos de Cooperación Económica</w:t>
            </w:r>
            <w:r w:rsidRPr="00273AB5">
              <w:rPr>
                <w:rFonts w:cstheme="minorHAnsi"/>
                <w:b/>
                <w:bCs/>
                <w:sz w:val="18"/>
                <w:szCs w:val="18"/>
              </w:rPr>
              <w:t>?</w:t>
            </w:r>
            <w:r w:rsidR="00CF6C20">
              <w:rPr>
                <w:rFonts w:cstheme="minorHAnsi"/>
                <w:b/>
                <w:bCs/>
                <w:sz w:val="18"/>
                <w:szCs w:val="18"/>
              </w:rPr>
              <w:t xml:space="preserve">   </w:t>
            </w:r>
          </w:p>
        </w:tc>
      </w:tr>
      <w:tr w:rsidR="002B4D4F" w:rsidRPr="00273AB5" w14:paraId="517DEA20" w14:textId="77777777" w:rsidTr="00725F8E">
        <w:tc>
          <w:tcPr>
            <w:tcW w:w="8613" w:type="dxa"/>
          </w:tcPr>
          <w:p w14:paraId="2B6E3FD0" w14:textId="5E895DFA" w:rsidR="002B4D4F" w:rsidRPr="00273AB5" w:rsidRDefault="002B4D4F" w:rsidP="00725F8E">
            <w:pPr>
              <w:spacing w:after="0"/>
              <w:jc w:val="both"/>
              <w:rPr>
                <w:rFonts w:cstheme="minorHAnsi"/>
                <w:b/>
                <w:bCs/>
                <w:sz w:val="18"/>
                <w:szCs w:val="18"/>
              </w:rPr>
            </w:pPr>
            <w:r w:rsidRPr="00273AB5">
              <w:rPr>
                <w:rFonts w:cstheme="minorHAnsi"/>
                <w:b/>
                <w:bCs/>
                <w:sz w:val="18"/>
                <w:szCs w:val="18"/>
              </w:rPr>
              <w:t xml:space="preserve">PROPUESTA ÚNICA: Sí se debe recuperar porque: </w:t>
            </w:r>
            <w:sdt>
              <w:sdtPr>
                <w:rPr>
                  <w:rFonts w:cstheme="minorHAnsi"/>
                  <w:b/>
                  <w:bCs/>
                </w:rPr>
                <w:id w:val="36019437"/>
                <w14:checkbox>
                  <w14:checked w14:val="0"/>
                  <w14:checkedState w14:val="2612" w14:font="MS Gothic"/>
                  <w14:uncheckedState w14:val="2610" w14:font="MS Gothic"/>
                </w14:checkbox>
              </w:sdtPr>
              <w:sdtEndPr/>
              <w:sdtContent>
                <w:r w:rsidR="008C6381" w:rsidRPr="00D1585E">
                  <w:rPr>
                    <w:rFonts w:ascii="MS Gothic" w:eastAsia="MS Gothic" w:hAnsi="MS Gothic" w:cstheme="minorHAnsi" w:hint="eastAsia"/>
                    <w:b/>
                    <w:bCs/>
                  </w:rPr>
                  <w:t>☐</w:t>
                </w:r>
              </w:sdtContent>
            </w:sdt>
          </w:p>
          <w:p w14:paraId="04426E92" w14:textId="72400C41" w:rsidR="002B4D4F" w:rsidRPr="00273AB5" w:rsidRDefault="00030430" w:rsidP="00030430">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Aunque se diga que los montos del Plan Director son </w:t>
            </w:r>
            <w:r w:rsidR="00902FE8" w:rsidRPr="00273AB5">
              <w:rPr>
                <w:rFonts w:cstheme="minorHAnsi"/>
                <w:sz w:val="18"/>
                <w:szCs w:val="18"/>
              </w:rPr>
              <w:t xml:space="preserve">orientativos, </w:t>
            </w:r>
            <w:r w:rsidR="002B4D4F" w:rsidRPr="00273AB5">
              <w:rPr>
                <w:rFonts w:cstheme="minorHAnsi"/>
                <w:sz w:val="18"/>
                <w:szCs w:val="18"/>
              </w:rPr>
              <w:t>se da carta de naturaleza a montos que vienen de la crisis y no de ninguna decisión técnica</w:t>
            </w:r>
          </w:p>
          <w:p w14:paraId="03988679" w14:textId="4E8DA10C" w:rsidR="002B4D4F" w:rsidRPr="00273AB5" w:rsidRDefault="002B4D4F" w:rsidP="00030430">
            <w:pPr>
              <w:pStyle w:val="Prrafodelista"/>
              <w:numPr>
                <w:ilvl w:val="0"/>
                <w:numId w:val="1"/>
              </w:numPr>
              <w:spacing w:after="0"/>
              <w:ind w:left="164" w:hanging="218"/>
              <w:rPr>
                <w:rFonts w:cstheme="minorHAnsi"/>
                <w:sz w:val="18"/>
                <w:szCs w:val="18"/>
              </w:rPr>
            </w:pPr>
            <w:r w:rsidRPr="00273AB5">
              <w:rPr>
                <w:rFonts w:cstheme="minorHAnsi"/>
                <w:sz w:val="18"/>
                <w:szCs w:val="18"/>
              </w:rPr>
              <w:t>Los montos asignados dan una idea del peso y expectativas de cada instrumento</w:t>
            </w:r>
            <w:r w:rsidR="00902FE8" w:rsidRPr="00273AB5">
              <w:rPr>
                <w:rFonts w:cstheme="minorHAnsi"/>
                <w:sz w:val="18"/>
                <w:szCs w:val="18"/>
              </w:rPr>
              <w:t>. Y asumir los montos de la crisis hace perder el sentido a los instrumentos</w:t>
            </w:r>
            <w:r w:rsidR="004D4B58" w:rsidRPr="00273AB5">
              <w:rPr>
                <w:rFonts w:cstheme="minorHAnsi"/>
                <w:sz w:val="18"/>
                <w:szCs w:val="18"/>
              </w:rPr>
              <w:t xml:space="preserve"> (proyectos de 90.000, programas a largo plazo de 200.000 por año…)</w:t>
            </w:r>
          </w:p>
          <w:p w14:paraId="5B971459" w14:textId="77777777" w:rsidR="0059527A" w:rsidRPr="00273AB5" w:rsidRDefault="002B4D4F" w:rsidP="00725F8E">
            <w:pPr>
              <w:pStyle w:val="Prrafodelista"/>
              <w:numPr>
                <w:ilvl w:val="0"/>
                <w:numId w:val="1"/>
              </w:numPr>
              <w:spacing w:after="0"/>
              <w:ind w:left="142" w:hanging="142"/>
              <w:jc w:val="both"/>
              <w:rPr>
                <w:rFonts w:cstheme="minorHAnsi"/>
                <w:sz w:val="18"/>
                <w:szCs w:val="18"/>
              </w:rPr>
            </w:pPr>
            <w:r w:rsidRPr="00273AB5">
              <w:rPr>
                <w:rFonts w:cstheme="minorHAnsi"/>
                <w:sz w:val="18"/>
                <w:szCs w:val="18"/>
              </w:rPr>
              <w:t>La utilización de rangos amplios permite adaptar las convocatorias según el volumen presupuestario, pero no las limitan de partida (y</w:t>
            </w:r>
            <w:r w:rsidR="004D4B58" w:rsidRPr="00273AB5">
              <w:rPr>
                <w:rFonts w:cstheme="minorHAnsi"/>
                <w:sz w:val="18"/>
                <w:szCs w:val="18"/>
              </w:rPr>
              <w:t xml:space="preserve"> se evitan “</w:t>
            </w:r>
            <w:r w:rsidRPr="00273AB5">
              <w:rPr>
                <w:rFonts w:cstheme="minorHAnsi"/>
                <w:sz w:val="18"/>
                <w:szCs w:val="18"/>
              </w:rPr>
              <w:t>incumplimiento</w:t>
            </w:r>
            <w:r w:rsidR="004D4B58" w:rsidRPr="00273AB5">
              <w:rPr>
                <w:rFonts w:cstheme="minorHAnsi"/>
                <w:sz w:val="18"/>
                <w:szCs w:val="18"/>
              </w:rPr>
              <w:t>”</w:t>
            </w:r>
            <w:r w:rsidRPr="00273AB5">
              <w:rPr>
                <w:rFonts w:cstheme="minorHAnsi"/>
                <w:sz w:val="18"/>
                <w:szCs w:val="18"/>
              </w:rPr>
              <w:t xml:space="preserve"> del PD posterior </w:t>
            </w:r>
            <w:r w:rsidR="004D4B58" w:rsidRPr="00273AB5">
              <w:rPr>
                <w:rFonts w:cstheme="minorHAnsi"/>
                <w:sz w:val="18"/>
                <w:szCs w:val="18"/>
              </w:rPr>
              <w:t>si hay que adaptarse al presupuesto)</w:t>
            </w:r>
            <w:r w:rsidR="0059527A" w:rsidRPr="00273AB5">
              <w:rPr>
                <w:rFonts w:cstheme="minorHAnsi"/>
                <w:sz w:val="18"/>
                <w:szCs w:val="18"/>
              </w:rPr>
              <w:t xml:space="preserve"> </w:t>
            </w:r>
          </w:p>
          <w:p w14:paraId="6A015DF2" w14:textId="1DA31041" w:rsidR="002B4D4F" w:rsidRPr="008C6381" w:rsidRDefault="0059527A" w:rsidP="008C6381">
            <w:pPr>
              <w:pStyle w:val="Prrafodelista"/>
              <w:numPr>
                <w:ilvl w:val="0"/>
                <w:numId w:val="1"/>
              </w:numPr>
              <w:spacing w:after="0"/>
              <w:ind w:left="142" w:hanging="142"/>
              <w:jc w:val="both"/>
              <w:rPr>
                <w:rFonts w:cstheme="minorHAnsi"/>
                <w:sz w:val="18"/>
                <w:szCs w:val="18"/>
              </w:rPr>
            </w:pPr>
            <w:r w:rsidRPr="00273AB5">
              <w:rPr>
                <w:rFonts w:cstheme="minorHAnsi"/>
                <w:sz w:val="18"/>
                <w:szCs w:val="18"/>
              </w:rPr>
              <w:t>Si se respetasen escrupulosamente podríamos encontrarnos con 44 programas y 51 proyectos en 2023, cayendo en fragmentación y sobrepasando la capacidad actual de la Sección (aunque esto último es responsabilidad de GN).</w:t>
            </w:r>
          </w:p>
        </w:tc>
      </w:tr>
    </w:tbl>
    <w:p w14:paraId="250CC35A" w14:textId="5A336680" w:rsidR="002B4D4F" w:rsidRDefault="002B4D4F" w:rsidP="00485B2C">
      <w:pPr>
        <w:tabs>
          <w:tab w:val="left" w:pos="993"/>
        </w:tabs>
        <w:spacing w:after="0"/>
        <w:jc w:val="both"/>
        <w:rPr>
          <w:rFonts w:cstheme="minorHAnsi"/>
          <w:b/>
          <w:bCs/>
          <w:highlight w:val="yellow"/>
        </w:rPr>
      </w:pPr>
    </w:p>
    <w:p w14:paraId="19CEA8A7" w14:textId="0E0D1170" w:rsidR="0059527A" w:rsidRPr="008D3810" w:rsidRDefault="0059527A" w:rsidP="0059527A">
      <w:pPr>
        <w:spacing w:after="0"/>
        <w:jc w:val="both"/>
        <w:rPr>
          <w:rFonts w:cstheme="minorHAnsi"/>
          <w:b/>
          <w:bCs/>
        </w:rPr>
      </w:pPr>
      <w:r w:rsidRPr="008D3810">
        <w:rPr>
          <w:rFonts w:cstheme="minorHAnsi"/>
          <w:b/>
          <w:bCs/>
          <w:highlight w:val="yellow"/>
        </w:rPr>
        <w:t xml:space="preserve">Pregunta </w:t>
      </w:r>
      <w:r w:rsidR="0059646E" w:rsidRPr="008D3810">
        <w:rPr>
          <w:rFonts w:cstheme="minorHAnsi"/>
          <w:b/>
          <w:bCs/>
          <w:highlight w:val="yellow"/>
        </w:rPr>
        <w:t>10</w:t>
      </w:r>
      <w:r w:rsidRPr="008D3810">
        <w:rPr>
          <w:rFonts w:cstheme="minorHAnsi"/>
          <w:b/>
          <w:bCs/>
          <w:highlight w:val="yellow"/>
        </w:rPr>
        <w:t>:</w:t>
      </w:r>
      <w:r w:rsidR="00F22ECC" w:rsidRPr="008D3810">
        <w:rPr>
          <w:rFonts w:cstheme="minorHAnsi"/>
          <w:b/>
          <w:bCs/>
        </w:rPr>
        <w:t xml:space="preserve"> (</w:t>
      </w:r>
      <w:r w:rsidR="00F22ECC" w:rsidRPr="008D3810">
        <w:rPr>
          <w:rFonts w:cstheme="minorHAnsi"/>
          <w:b/>
          <w:bCs/>
          <w:i/>
          <w:u w:val="single"/>
        </w:rPr>
        <w:t>Si estas a favor de la Propuesta Única marca la casilla</w:t>
      </w:r>
      <w:r w:rsidR="00F22ECC" w:rsidRPr="008D3810">
        <w:rPr>
          <w:rFonts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28101CE1" w14:textId="77777777" w:rsidTr="00725F8E">
        <w:tc>
          <w:tcPr>
            <w:tcW w:w="8613" w:type="dxa"/>
          </w:tcPr>
          <w:p w14:paraId="27489F33" w14:textId="000ACD0E" w:rsidR="002B4D4F" w:rsidRPr="00273AB5" w:rsidRDefault="002B4D4F" w:rsidP="00725F8E">
            <w:pPr>
              <w:spacing w:after="0"/>
              <w:jc w:val="both"/>
              <w:rPr>
                <w:rFonts w:cstheme="minorHAnsi"/>
                <w:b/>
                <w:bCs/>
                <w:sz w:val="18"/>
                <w:szCs w:val="18"/>
              </w:rPr>
            </w:pPr>
            <w:r w:rsidRPr="00273AB5">
              <w:rPr>
                <w:rFonts w:cstheme="minorHAnsi"/>
                <w:b/>
                <w:bCs/>
                <w:sz w:val="18"/>
                <w:szCs w:val="18"/>
              </w:rPr>
              <w:t>Si se recuperan, ¿Cuáles podrían ser esas horquillas</w:t>
            </w:r>
            <w:r w:rsidRPr="00D1585E">
              <w:rPr>
                <w:rFonts w:cstheme="minorHAnsi"/>
                <w:b/>
                <w:bCs/>
              </w:rPr>
              <w:t>?</w:t>
            </w:r>
            <w:r w:rsidR="00CF6C20" w:rsidRPr="00D1585E">
              <w:rPr>
                <w:rFonts w:cstheme="minorHAnsi"/>
                <w:b/>
                <w:bCs/>
              </w:rPr>
              <w:t xml:space="preserve">     </w:t>
            </w:r>
          </w:p>
        </w:tc>
      </w:tr>
      <w:tr w:rsidR="002B4D4F" w:rsidRPr="00273AB5" w14:paraId="08A952C4" w14:textId="77777777" w:rsidTr="00725F8E">
        <w:tc>
          <w:tcPr>
            <w:tcW w:w="8613" w:type="dxa"/>
          </w:tcPr>
          <w:p w14:paraId="0D30A3CE" w14:textId="060CAB9F" w:rsidR="002B4D4F" w:rsidRPr="00273AB5" w:rsidRDefault="002B4D4F" w:rsidP="00725F8E">
            <w:pPr>
              <w:spacing w:after="0"/>
              <w:jc w:val="both"/>
              <w:rPr>
                <w:rFonts w:cstheme="minorHAnsi"/>
                <w:b/>
                <w:bCs/>
                <w:sz w:val="18"/>
                <w:szCs w:val="18"/>
              </w:rPr>
            </w:pPr>
            <w:r w:rsidRPr="00273AB5">
              <w:rPr>
                <w:rFonts w:cstheme="minorHAnsi"/>
                <w:b/>
                <w:bCs/>
                <w:sz w:val="18"/>
                <w:szCs w:val="18"/>
              </w:rPr>
              <w:t xml:space="preserve">PROPUESTA ÚNICA: los mismos que en el II PD, </w:t>
            </w:r>
            <w:r w:rsidR="0062227D" w:rsidRPr="00273AB5">
              <w:rPr>
                <w:rFonts w:cstheme="minorHAnsi"/>
                <w:b/>
                <w:bCs/>
                <w:sz w:val="18"/>
                <w:szCs w:val="18"/>
              </w:rPr>
              <w:t xml:space="preserve">salvo </w:t>
            </w:r>
            <w:r w:rsidR="0059527A" w:rsidRPr="00273AB5">
              <w:rPr>
                <w:rFonts w:cstheme="minorHAnsi"/>
                <w:b/>
                <w:bCs/>
                <w:sz w:val="18"/>
                <w:szCs w:val="18"/>
              </w:rPr>
              <w:t>micro acciones</w:t>
            </w:r>
            <w:r w:rsidR="0062227D" w:rsidRPr="00273AB5">
              <w:rPr>
                <w:rFonts w:cstheme="minorHAnsi"/>
                <w:b/>
                <w:bCs/>
                <w:sz w:val="18"/>
                <w:szCs w:val="18"/>
              </w:rPr>
              <w:t xml:space="preserve"> que aumentaría 5.000 euros por acción</w:t>
            </w:r>
            <w:r w:rsidRPr="00273AB5">
              <w:rPr>
                <w:rFonts w:cstheme="minorHAnsi"/>
                <w:b/>
                <w:bCs/>
                <w:sz w:val="18"/>
                <w:szCs w:val="18"/>
              </w:rPr>
              <w:t xml:space="preserve">: </w:t>
            </w:r>
            <w:sdt>
              <w:sdtPr>
                <w:rPr>
                  <w:rFonts w:cstheme="minorHAnsi"/>
                  <w:b/>
                  <w:bCs/>
                </w:rPr>
                <w:id w:val="2134908885"/>
                <w14:checkbox>
                  <w14:checked w14:val="0"/>
                  <w14:checkedState w14:val="2612" w14:font="MS Gothic"/>
                  <w14:uncheckedState w14:val="2610" w14:font="MS Gothic"/>
                </w14:checkbox>
              </w:sdtPr>
              <w:sdtEndPr/>
              <w:sdtContent>
                <w:r w:rsidR="008C6381" w:rsidRPr="00D1585E">
                  <w:rPr>
                    <w:rFonts w:ascii="MS Gothic" w:eastAsia="MS Gothic" w:hAnsi="MS Gothic" w:cstheme="minorHAnsi" w:hint="eastAsia"/>
                    <w:b/>
                    <w:bCs/>
                  </w:rPr>
                  <w:t>☐</w:t>
                </w:r>
              </w:sdtContent>
            </w:sdt>
          </w:p>
          <w:p w14:paraId="5CAC4EC4" w14:textId="77777777" w:rsidR="002B4D4F" w:rsidRPr="00273AB5" w:rsidRDefault="002B4D4F" w:rsidP="0059527A">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Microacciones: 20.000 – 35.000</w:t>
            </w:r>
          </w:p>
          <w:p w14:paraId="59568D3E" w14:textId="77777777" w:rsidR="002B4D4F" w:rsidRPr="00273AB5" w:rsidRDefault="002B4D4F" w:rsidP="0059527A">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Proyectos: 100.000-150.000</w:t>
            </w:r>
          </w:p>
          <w:p w14:paraId="19A27684" w14:textId="46CB53AF" w:rsidR="002B4D4F" w:rsidRPr="00273AB5" w:rsidRDefault="002B4D4F" w:rsidP="0059527A">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Programas: 200.000-300.</w:t>
            </w:r>
            <w:r w:rsidR="0059527A" w:rsidRPr="00273AB5">
              <w:rPr>
                <w:rFonts w:cstheme="minorHAnsi"/>
                <w:sz w:val="18"/>
                <w:szCs w:val="18"/>
              </w:rPr>
              <w:t>000</w:t>
            </w:r>
          </w:p>
        </w:tc>
      </w:tr>
    </w:tbl>
    <w:p w14:paraId="02146A1A" w14:textId="77777777" w:rsidR="00161C20" w:rsidRDefault="00161C20" w:rsidP="007340DB">
      <w:pPr>
        <w:spacing w:after="0"/>
        <w:jc w:val="both"/>
        <w:rPr>
          <w:rFonts w:cstheme="minorHAnsi"/>
          <w:b/>
          <w:bCs/>
          <w:sz w:val="18"/>
          <w:szCs w:val="18"/>
          <w:highlight w:val="yellow"/>
        </w:rPr>
      </w:pPr>
    </w:p>
    <w:p w14:paraId="72833BF7" w14:textId="1AEB02EC" w:rsidR="007340DB" w:rsidRPr="008D3810" w:rsidRDefault="007340DB" w:rsidP="007340DB">
      <w:pPr>
        <w:spacing w:after="0"/>
        <w:jc w:val="both"/>
        <w:rPr>
          <w:rFonts w:cstheme="minorHAnsi"/>
          <w:b/>
          <w:bCs/>
        </w:rPr>
      </w:pPr>
      <w:r w:rsidRPr="008D3810">
        <w:rPr>
          <w:rFonts w:cstheme="minorHAnsi"/>
          <w:b/>
          <w:bCs/>
          <w:highlight w:val="yellow"/>
        </w:rPr>
        <w:t xml:space="preserve">Pregunta </w:t>
      </w:r>
      <w:r w:rsidR="0059646E" w:rsidRPr="008D3810">
        <w:rPr>
          <w:rFonts w:cstheme="minorHAnsi"/>
          <w:b/>
          <w:bCs/>
          <w:highlight w:val="yellow"/>
        </w:rPr>
        <w:t>11</w:t>
      </w:r>
      <w:r w:rsidRPr="008D3810">
        <w:rPr>
          <w:rFonts w:cstheme="minorHAnsi"/>
          <w:b/>
          <w:bCs/>
          <w:highlight w:val="yellow"/>
        </w:rPr>
        <w:t>:</w:t>
      </w:r>
      <w:r w:rsidR="00F22ECC" w:rsidRPr="008D3810">
        <w:rPr>
          <w:rFonts w:cstheme="minorHAnsi"/>
          <w:b/>
          <w:bCs/>
        </w:rPr>
        <w:t xml:space="preserve"> (</w:t>
      </w:r>
      <w:r w:rsidR="00F22ECC" w:rsidRPr="008D3810">
        <w:rPr>
          <w:rFonts w:cstheme="minorHAnsi"/>
          <w:b/>
          <w:bCs/>
          <w:i/>
          <w:u w:val="single"/>
        </w:rPr>
        <w:t>Si estas a favor de la Propuesta Única marca la casilla</w:t>
      </w:r>
      <w:r w:rsidR="00F22ECC" w:rsidRPr="008D3810">
        <w:rPr>
          <w:rFonts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35EDD49C" w14:textId="77777777" w:rsidTr="009C7E8C">
        <w:tc>
          <w:tcPr>
            <w:tcW w:w="8613" w:type="dxa"/>
          </w:tcPr>
          <w:p w14:paraId="2FA05BC8" w14:textId="112483E0" w:rsidR="007340DB" w:rsidRPr="00273AB5" w:rsidRDefault="007340DB" w:rsidP="007340DB">
            <w:pPr>
              <w:spacing w:after="0"/>
              <w:jc w:val="both"/>
              <w:rPr>
                <w:rFonts w:cstheme="minorHAnsi"/>
                <w:b/>
                <w:bCs/>
                <w:sz w:val="18"/>
                <w:szCs w:val="18"/>
              </w:rPr>
            </w:pPr>
            <w:r w:rsidRPr="00273AB5">
              <w:rPr>
                <w:rFonts w:cstheme="minorHAnsi"/>
                <w:b/>
                <w:bCs/>
                <w:sz w:val="18"/>
                <w:szCs w:val="18"/>
              </w:rPr>
              <w:t xml:space="preserve">¿Se deben </w:t>
            </w:r>
            <w:r w:rsidRPr="00D16EF2">
              <w:rPr>
                <w:rFonts w:cstheme="minorHAnsi"/>
                <w:b/>
                <w:bCs/>
                <w:color w:val="FF0000"/>
                <w:sz w:val="18"/>
                <w:szCs w:val="18"/>
                <w:u w:val="single"/>
              </w:rPr>
              <w:t>crear</w:t>
            </w:r>
            <w:r w:rsidRPr="00273AB5">
              <w:rPr>
                <w:rFonts w:cstheme="minorHAnsi"/>
                <w:b/>
                <w:bCs/>
                <w:sz w:val="18"/>
                <w:szCs w:val="18"/>
                <w:u w:val="single"/>
              </w:rPr>
              <w:t xml:space="preserve"> </w:t>
            </w:r>
            <w:r w:rsidRPr="00273AB5">
              <w:rPr>
                <w:rFonts w:cstheme="minorHAnsi"/>
                <w:b/>
                <w:bCs/>
                <w:sz w:val="18"/>
                <w:szCs w:val="18"/>
              </w:rPr>
              <w:t>los rangos en EpD?</w:t>
            </w:r>
            <w:r w:rsidR="00CF6C20">
              <w:rPr>
                <w:rFonts w:cstheme="minorHAnsi"/>
                <w:b/>
                <w:bCs/>
                <w:sz w:val="18"/>
                <w:szCs w:val="18"/>
              </w:rPr>
              <w:t xml:space="preserve">   </w:t>
            </w:r>
          </w:p>
        </w:tc>
      </w:tr>
      <w:tr w:rsidR="007340DB" w:rsidRPr="00273AB5" w14:paraId="3C73F4C4" w14:textId="77777777" w:rsidTr="009C7E8C">
        <w:tc>
          <w:tcPr>
            <w:tcW w:w="8613" w:type="dxa"/>
          </w:tcPr>
          <w:p w14:paraId="00022D0F" w14:textId="0B0AC79C" w:rsidR="007340DB" w:rsidRPr="00273AB5" w:rsidRDefault="007340DB" w:rsidP="009C7E8C">
            <w:pPr>
              <w:spacing w:after="0"/>
              <w:jc w:val="both"/>
              <w:rPr>
                <w:rFonts w:cstheme="minorHAnsi"/>
                <w:b/>
                <w:bCs/>
                <w:sz w:val="18"/>
                <w:szCs w:val="18"/>
              </w:rPr>
            </w:pPr>
            <w:r w:rsidRPr="00273AB5">
              <w:rPr>
                <w:rFonts w:cstheme="minorHAnsi"/>
                <w:b/>
                <w:bCs/>
                <w:sz w:val="18"/>
                <w:szCs w:val="18"/>
              </w:rPr>
              <w:t xml:space="preserve">PROPUESTA ÚNICA: Sí se debe crear porque: </w:t>
            </w:r>
            <w:sdt>
              <w:sdtPr>
                <w:rPr>
                  <w:rFonts w:cstheme="minorHAnsi"/>
                  <w:b/>
                  <w:bCs/>
                </w:rPr>
                <w:id w:val="-968204951"/>
                <w14:checkbox>
                  <w14:checked w14:val="0"/>
                  <w14:checkedState w14:val="2612" w14:font="MS Gothic"/>
                  <w14:uncheckedState w14:val="2610" w14:font="MS Gothic"/>
                </w14:checkbox>
              </w:sdtPr>
              <w:sdtEndPr/>
              <w:sdtContent>
                <w:r w:rsidR="008C6381">
                  <w:rPr>
                    <w:rFonts w:ascii="MS Gothic" w:eastAsia="MS Gothic" w:hAnsi="MS Gothic" w:cstheme="minorHAnsi" w:hint="eastAsia"/>
                    <w:b/>
                    <w:bCs/>
                  </w:rPr>
                  <w:t>☐</w:t>
                </w:r>
              </w:sdtContent>
            </w:sdt>
          </w:p>
          <w:p w14:paraId="5464F835" w14:textId="496BFD22" w:rsidR="007340DB" w:rsidRPr="00273AB5" w:rsidRDefault="007340DB" w:rsidP="009C7E8C">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Los montos asignados dan una idea del peso y expectativas de cada instrumento. </w:t>
            </w:r>
          </w:p>
          <w:p w14:paraId="7F7812BE" w14:textId="3A52739E" w:rsidR="007340DB" w:rsidRPr="008C6381" w:rsidRDefault="007340DB" w:rsidP="008C6381">
            <w:pPr>
              <w:pStyle w:val="Prrafodelista"/>
              <w:numPr>
                <w:ilvl w:val="0"/>
                <w:numId w:val="1"/>
              </w:numPr>
              <w:spacing w:after="0"/>
              <w:ind w:left="164" w:hanging="218"/>
              <w:rPr>
                <w:rFonts w:cstheme="minorHAnsi"/>
                <w:sz w:val="18"/>
                <w:szCs w:val="18"/>
              </w:rPr>
            </w:pPr>
            <w:r w:rsidRPr="00273AB5">
              <w:rPr>
                <w:rFonts w:cstheme="minorHAnsi"/>
                <w:sz w:val="18"/>
                <w:szCs w:val="18"/>
              </w:rPr>
              <w:lastRenderedPageBreak/>
              <w:t xml:space="preserve">La utilización de rangos amplios permite adaptar las convocatorias según el volumen presupuestario, pero no las limitan de partida </w:t>
            </w:r>
          </w:p>
        </w:tc>
      </w:tr>
    </w:tbl>
    <w:p w14:paraId="683F743D" w14:textId="77777777" w:rsidR="00D16EF2" w:rsidRPr="00273AB5" w:rsidRDefault="00D16EF2" w:rsidP="007340DB">
      <w:pPr>
        <w:tabs>
          <w:tab w:val="left" w:pos="993"/>
        </w:tabs>
        <w:spacing w:after="0"/>
        <w:jc w:val="both"/>
        <w:rPr>
          <w:rFonts w:cstheme="minorHAnsi"/>
          <w:b/>
          <w:bCs/>
          <w:highlight w:val="yellow"/>
        </w:rPr>
      </w:pPr>
    </w:p>
    <w:p w14:paraId="5A82D241" w14:textId="6AA77BED" w:rsidR="007340DB" w:rsidRPr="008D3810" w:rsidRDefault="007340DB" w:rsidP="007340DB">
      <w:pPr>
        <w:spacing w:after="0"/>
        <w:jc w:val="both"/>
        <w:rPr>
          <w:rFonts w:cstheme="minorHAnsi"/>
          <w:b/>
          <w:bCs/>
        </w:rPr>
      </w:pPr>
      <w:r w:rsidRPr="008D3810">
        <w:rPr>
          <w:rFonts w:cstheme="minorHAnsi"/>
          <w:b/>
          <w:bCs/>
          <w:highlight w:val="yellow"/>
        </w:rPr>
        <w:t xml:space="preserve">Pregunta </w:t>
      </w:r>
      <w:r w:rsidR="0092654E" w:rsidRPr="008D3810">
        <w:rPr>
          <w:rFonts w:cstheme="minorHAnsi"/>
          <w:b/>
          <w:bCs/>
          <w:highlight w:val="yellow"/>
        </w:rPr>
        <w:t>1</w:t>
      </w:r>
      <w:r w:rsidR="00A97C3F" w:rsidRPr="008D3810">
        <w:rPr>
          <w:rFonts w:cstheme="minorHAnsi"/>
          <w:b/>
          <w:bCs/>
          <w:highlight w:val="yellow"/>
        </w:rPr>
        <w:t>2</w:t>
      </w:r>
      <w:r w:rsidRPr="008D3810">
        <w:rPr>
          <w:rFonts w:cstheme="minorHAnsi"/>
          <w:b/>
          <w:bCs/>
          <w:highlight w:val="yellow"/>
        </w:rPr>
        <w:t>:</w:t>
      </w:r>
      <w:r w:rsidR="00F22ECC" w:rsidRPr="008D3810">
        <w:rPr>
          <w:rFonts w:cstheme="minorHAnsi"/>
          <w:b/>
          <w:bCs/>
        </w:rPr>
        <w:t xml:space="preserve"> (</w:t>
      </w:r>
      <w:r w:rsidR="00F22ECC" w:rsidRPr="008D3810">
        <w:rPr>
          <w:rFonts w:cstheme="minorHAnsi"/>
          <w:b/>
          <w:bCs/>
          <w:i/>
          <w:u w:val="single"/>
        </w:rPr>
        <w:t>Si estas a favor de la Propuesta Única marca la casilla</w:t>
      </w:r>
      <w:r w:rsidR="00F22ECC" w:rsidRPr="008D3810">
        <w:rPr>
          <w:rFonts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23ED893E" w14:textId="77777777" w:rsidTr="009C7E8C">
        <w:tc>
          <w:tcPr>
            <w:tcW w:w="8613" w:type="dxa"/>
          </w:tcPr>
          <w:p w14:paraId="67C8F861" w14:textId="0CE87C0E" w:rsidR="007340DB" w:rsidRPr="00273AB5" w:rsidRDefault="007340DB" w:rsidP="00AD31BC">
            <w:pPr>
              <w:spacing w:after="0"/>
              <w:jc w:val="both"/>
              <w:rPr>
                <w:rFonts w:cstheme="minorHAnsi"/>
                <w:b/>
                <w:bCs/>
                <w:sz w:val="18"/>
                <w:szCs w:val="18"/>
              </w:rPr>
            </w:pPr>
            <w:r w:rsidRPr="00273AB5">
              <w:rPr>
                <w:rFonts w:cstheme="minorHAnsi"/>
                <w:b/>
                <w:bCs/>
                <w:sz w:val="18"/>
                <w:szCs w:val="18"/>
              </w:rPr>
              <w:t>Si se crean, ¿Cuáles podrían ser esas horquillas?</w:t>
            </w:r>
            <w:r w:rsidR="00CF6C20">
              <w:rPr>
                <w:rFonts w:cstheme="minorHAnsi"/>
                <w:b/>
                <w:bCs/>
                <w:sz w:val="18"/>
                <w:szCs w:val="18"/>
              </w:rPr>
              <w:t xml:space="preserve">    </w:t>
            </w:r>
          </w:p>
        </w:tc>
      </w:tr>
      <w:tr w:rsidR="0092654E" w:rsidRPr="00273AB5" w14:paraId="35B1074D" w14:textId="77777777" w:rsidTr="009C7E8C">
        <w:tc>
          <w:tcPr>
            <w:tcW w:w="8613" w:type="dxa"/>
          </w:tcPr>
          <w:p w14:paraId="6AB6C77E" w14:textId="49A802A8" w:rsidR="007340DB" w:rsidRPr="00273AB5" w:rsidRDefault="007340DB" w:rsidP="009C7E8C">
            <w:pPr>
              <w:spacing w:after="0"/>
              <w:jc w:val="both"/>
              <w:rPr>
                <w:rFonts w:cstheme="minorHAnsi"/>
                <w:b/>
                <w:bCs/>
                <w:sz w:val="18"/>
                <w:szCs w:val="18"/>
              </w:rPr>
            </w:pPr>
            <w:r w:rsidRPr="00273AB5">
              <w:rPr>
                <w:rFonts w:cstheme="minorHAnsi"/>
                <w:b/>
                <w:bCs/>
                <w:sz w:val="18"/>
                <w:szCs w:val="18"/>
              </w:rPr>
              <w:t>PROPUESTA ÚN</w:t>
            </w:r>
            <w:r w:rsidR="00AD31BC" w:rsidRPr="00273AB5">
              <w:rPr>
                <w:rFonts w:cstheme="minorHAnsi"/>
                <w:b/>
                <w:bCs/>
                <w:sz w:val="18"/>
                <w:szCs w:val="18"/>
              </w:rPr>
              <w:t xml:space="preserve">ICA: </w:t>
            </w:r>
            <w:sdt>
              <w:sdtPr>
                <w:rPr>
                  <w:rFonts w:cstheme="minorHAnsi"/>
                  <w:b/>
                  <w:bCs/>
                </w:rPr>
                <w:id w:val="-796989502"/>
                <w14:checkbox>
                  <w14:checked w14:val="0"/>
                  <w14:checkedState w14:val="2612" w14:font="MS Gothic"/>
                  <w14:uncheckedState w14:val="2610" w14:font="MS Gothic"/>
                </w14:checkbox>
              </w:sdtPr>
              <w:sdtEndPr/>
              <w:sdtContent>
                <w:r w:rsidR="008C6381">
                  <w:rPr>
                    <w:rFonts w:ascii="MS Gothic" w:eastAsia="MS Gothic" w:hAnsi="MS Gothic" w:cstheme="minorHAnsi" w:hint="eastAsia"/>
                    <w:b/>
                    <w:bCs/>
                  </w:rPr>
                  <w:t>☐</w:t>
                </w:r>
              </w:sdtContent>
            </w:sdt>
          </w:p>
          <w:p w14:paraId="011020EB" w14:textId="6B8A527C" w:rsidR="007340DB" w:rsidRPr="00273AB5" w:rsidRDefault="007340DB" w:rsidP="009C7E8C">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 xml:space="preserve">EpD Formal: </w:t>
            </w:r>
            <w:r w:rsidR="00E336C4" w:rsidRPr="00273AB5">
              <w:rPr>
                <w:rFonts w:cstheme="minorHAnsi"/>
                <w:sz w:val="18"/>
                <w:szCs w:val="18"/>
              </w:rPr>
              <w:t>30.000-60.000</w:t>
            </w:r>
          </w:p>
          <w:p w14:paraId="62CB7950" w14:textId="71052D07" w:rsidR="007340DB" w:rsidRPr="00273AB5" w:rsidRDefault="007340DB" w:rsidP="009C7E8C">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 xml:space="preserve">EpD No Formal: </w:t>
            </w:r>
            <w:r w:rsidR="00E336C4" w:rsidRPr="00273AB5">
              <w:rPr>
                <w:rFonts w:cstheme="minorHAnsi"/>
                <w:sz w:val="18"/>
                <w:szCs w:val="18"/>
              </w:rPr>
              <w:t xml:space="preserve">30.000-60.000 </w:t>
            </w:r>
          </w:p>
          <w:p w14:paraId="32F9D6C5" w14:textId="4BE9B39A" w:rsidR="007340DB" w:rsidRPr="00273AB5" w:rsidRDefault="007340DB" w:rsidP="00E336C4">
            <w:pPr>
              <w:pStyle w:val="Prrafodelista"/>
              <w:numPr>
                <w:ilvl w:val="0"/>
                <w:numId w:val="1"/>
              </w:numPr>
              <w:tabs>
                <w:tab w:val="left" w:pos="142"/>
              </w:tabs>
              <w:spacing w:after="0"/>
              <w:ind w:left="0" w:firstLine="0"/>
              <w:rPr>
                <w:rFonts w:cstheme="minorHAnsi"/>
                <w:sz w:val="18"/>
                <w:szCs w:val="18"/>
              </w:rPr>
            </w:pPr>
            <w:r w:rsidRPr="00273AB5">
              <w:rPr>
                <w:rFonts w:cstheme="minorHAnsi"/>
                <w:sz w:val="18"/>
                <w:szCs w:val="18"/>
              </w:rPr>
              <w:t>Sensibilización</w:t>
            </w:r>
            <w:r w:rsidR="00E336C4" w:rsidRPr="00273AB5">
              <w:rPr>
                <w:rFonts w:cstheme="minorHAnsi"/>
                <w:sz w:val="18"/>
                <w:szCs w:val="18"/>
              </w:rPr>
              <w:t>: 25.000-35.000</w:t>
            </w:r>
          </w:p>
        </w:tc>
      </w:tr>
    </w:tbl>
    <w:p w14:paraId="6371F69A" w14:textId="77777777" w:rsidR="007340DB" w:rsidRPr="00273AB5" w:rsidRDefault="007340DB" w:rsidP="007340DB">
      <w:pPr>
        <w:spacing w:after="0"/>
        <w:ind w:left="360"/>
        <w:rPr>
          <w:rFonts w:cstheme="minorHAnsi"/>
          <w:sz w:val="18"/>
          <w:szCs w:val="18"/>
        </w:rPr>
      </w:pPr>
    </w:p>
    <w:p w14:paraId="3734E644" w14:textId="4242B04E" w:rsidR="00E32D91" w:rsidRDefault="00E32D91" w:rsidP="00485B2C">
      <w:pPr>
        <w:spacing w:after="0" w:line="259" w:lineRule="auto"/>
        <w:rPr>
          <w:rFonts w:cstheme="minorHAnsi"/>
          <w:b/>
          <w:bCs/>
        </w:rPr>
      </w:pPr>
      <w:r>
        <w:rPr>
          <w:rFonts w:cstheme="minorHAnsi"/>
          <w:b/>
          <w:bCs/>
        </w:rPr>
        <w:br w:type="page"/>
      </w:r>
    </w:p>
    <w:p w14:paraId="1D5221D4" w14:textId="01B3FE74" w:rsidR="0062227D" w:rsidRDefault="0062227D" w:rsidP="0062227D">
      <w:pPr>
        <w:pStyle w:val="Prrafodelista"/>
        <w:numPr>
          <w:ilvl w:val="0"/>
          <w:numId w:val="16"/>
        </w:numPr>
        <w:spacing w:after="0"/>
        <w:jc w:val="both"/>
        <w:rPr>
          <w:rFonts w:asciiTheme="minorHAnsi" w:hAnsiTheme="minorHAnsi" w:cstheme="minorHAnsi"/>
          <w:b/>
          <w:sz w:val="28"/>
          <w:szCs w:val="28"/>
        </w:rPr>
      </w:pPr>
      <w:r>
        <w:rPr>
          <w:rFonts w:asciiTheme="minorHAnsi" w:hAnsiTheme="minorHAnsi" w:cstheme="minorHAnsi"/>
          <w:b/>
          <w:sz w:val="28"/>
          <w:szCs w:val="28"/>
        </w:rPr>
        <w:lastRenderedPageBreak/>
        <w:t>CONCURRENCIA</w:t>
      </w:r>
    </w:p>
    <w:p w14:paraId="45073A24" w14:textId="77777777" w:rsidR="0040168D" w:rsidRPr="009E2A28" w:rsidRDefault="0040168D" w:rsidP="0040168D">
      <w:pPr>
        <w:jc w:val="both"/>
      </w:pPr>
      <w:r>
        <w:t xml:space="preserve">Se prevé (tanto en el </w:t>
      </w:r>
      <w:r w:rsidRPr="009E2A28">
        <w:t xml:space="preserve">II </w:t>
      </w:r>
      <w:r>
        <w:t xml:space="preserve">como en el </w:t>
      </w:r>
      <w:r w:rsidRPr="009E2A28">
        <w:t>III PD</w:t>
      </w:r>
      <w:r>
        <w:t>) una limitación genérica en cuanto al monto global de fondos que una organización puede canalizar</w:t>
      </w:r>
      <w:r w:rsidRPr="009E2A28">
        <w:t xml:space="preserve">: </w:t>
      </w:r>
    </w:p>
    <w:tbl>
      <w:tblPr>
        <w:tblStyle w:val="Tablaconcuadrcula"/>
        <w:tblW w:w="0" w:type="auto"/>
        <w:tblCellMar>
          <w:top w:w="57" w:type="dxa"/>
          <w:bottom w:w="57" w:type="dxa"/>
        </w:tblCellMar>
        <w:tblLook w:val="04A0" w:firstRow="1" w:lastRow="0" w:firstColumn="1" w:lastColumn="0" w:noHBand="0" w:noVBand="1"/>
      </w:tblPr>
      <w:tblGrid>
        <w:gridCol w:w="988"/>
        <w:gridCol w:w="7506"/>
      </w:tblGrid>
      <w:tr w:rsidR="0040168D" w:rsidRPr="00162BBA" w14:paraId="50C41A36" w14:textId="77777777" w:rsidTr="00725F8E">
        <w:tc>
          <w:tcPr>
            <w:tcW w:w="988" w:type="dxa"/>
            <w:vAlign w:val="center"/>
          </w:tcPr>
          <w:p w14:paraId="414E4E4B" w14:textId="77777777" w:rsidR="0040168D" w:rsidRPr="00162BBA" w:rsidRDefault="0040168D" w:rsidP="00725F8E">
            <w:pPr>
              <w:spacing w:after="0"/>
              <w:rPr>
                <w:rFonts w:cstheme="minorHAnsi"/>
                <w:sz w:val="18"/>
                <w:szCs w:val="18"/>
              </w:rPr>
            </w:pPr>
            <w:r w:rsidRPr="00162BBA">
              <w:rPr>
                <w:rFonts w:cstheme="minorHAnsi"/>
                <w:sz w:val="18"/>
                <w:szCs w:val="18"/>
              </w:rPr>
              <w:t>II PD</w:t>
            </w:r>
          </w:p>
        </w:tc>
        <w:tc>
          <w:tcPr>
            <w:tcW w:w="7506" w:type="dxa"/>
            <w:vAlign w:val="center"/>
          </w:tcPr>
          <w:p w14:paraId="741E7D91" w14:textId="6661B16C" w:rsidR="0040168D" w:rsidRPr="00162BBA" w:rsidRDefault="0040168D" w:rsidP="00725F8E">
            <w:pPr>
              <w:autoSpaceDE w:val="0"/>
              <w:autoSpaceDN w:val="0"/>
              <w:adjustRightInd w:val="0"/>
              <w:spacing w:after="0" w:line="240" w:lineRule="auto"/>
              <w:rPr>
                <w:rFonts w:cstheme="minorHAnsi"/>
                <w:sz w:val="18"/>
                <w:szCs w:val="18"/>
              </w:rPr>
            </w:pPr>
            <w:r w:rsidRPr="00162BBA">
              <w:rPr>
                <w:rFonts w:cstheme="minorHAnsi"/>
                <w:sz w:val="18"/>
                <w:szCs w:val="18"/>
              </w:rPr>
              <w:t>(…)</w:t>
            </w:r>
            <w:r>
              <w:rPr>
                <w:rFonts w:cstheme="minorHAnsi"/>
                <w:sz w:val="18"/>
                <w:szCs w:val="18"/>
              </w:rPr>
              <w:t xml:space="preserve"> </w:t>
            </w:r>
            <w:r w:rsidRPr="00162BBA">
              <w:rPr>
                <w:rFonts w:cstheme="minorHAnsi"/>
                <w:sz w:val="18"/>
                <w:szCs w:val="18"/>
              </w:rPr>
              <w:t>con carácter indicativo u orientativo (…) Limitar a un máximo de 10%</w:t>
            </w:r>
            <w:r w:rsidR="00D910BE">
              <w:rPr>
                <w:rFonts w:cstheme="minorHAnsi"/>
                <w:sz w:val="18"/>
                <w:szCs w:val="18"/>
              </w:rPr>
              <w:t xml:space="preserve"> </w:t>
            </w:r>
            <w:r w:rsidR="00D910BE" w:rsidRPr="00D910BE">
              <w:rPr>
                <w:rFonts w:cstheme="minorHAnsi"/>
                <w:b/>
                <w:bCs/>
                <w:color w:val="92D050"/>
                <w:sz w:val="18"/>
                <w:szCs w:val="18"/>
              </w:rPr>
              <w:t>anual</w:t>
            </w:r>
            <w:r w:rsidRPr="00D910BE">
              <w:rPr>
                <w:rFonts w:cstheme="minorHAnsi"/>
                <w:b/>
                <w:bCs/>
                <w:sz w:val="18"/>
                <w:szCs w:val="18"/>
              </w:rPr>
              <w:t xml:space="preserve"> </w:t>
            </w:r>
            <w:r w:rsidRPr="00162BBA">
              <w:rPr>
                <w:rFonts w:cstheme="minorHAnsi"/>
                <w:sz w:val="18"/>
                <w:szCs w:val="18"/>
              </w:rPr>
              <w:t>de los fondos de cooperación la cantidad que se asigna a una sola institución anualmente (entre todos los instrumentos)</w:t>
            </w:r>
          </w:p>
        </w:tc>
      </w:tr>
      <w:tr w:rsidR="0040168D" w:rsidRPr="00162BBA" w14:paraId="7795209E" w14:textId="77777777" w:rsidTr="00725F8E">
        <w:tc>
          <w:tcPr>
            <w:tcW w:w="988" w:type="dxa"/>
            <w:vAlign w:val="center"/>
          </w:tcPr>
          <w:p w14:paraId="0E2E713F" w14:textId="77777777" w:rsidR="0040168D" w:rsidRPr="00162BBA" w:rsidRDefault="0040168D" w:rsidP="00725F8E">
            <w:pPr>
              <w:spacing w:after="0"/>
              <w:rPr>
                <w:rFonts w:cstheme="minorHAnsi"/>
                <w:sz w:val="18"/>
                <w:szCs w:val="18"/>
              </w:rPr>
            </w:pPr>
            <w:r w:rsidRPr="00162BBA">
              <w:rPr>
                <w:rFonts w:cstheme="minorHAnsi"/>
                <w:sz w:val="18"/>
                <w:szCs w:val="18"/>
              </w:rPr>
              <w:t>III PD</w:t>
            </w:r>
          </w:p>
        </w:tc>
        <w:tc>
          <w:tcPr>
            <w:tcW w:w="7506" w:type="dxa"/>
            <w:vAlign w:val="center"/>
          </w:tcPr>
          <w:p w14:paraId="26BB3962" w14:textId="77777777" w:rsidR="0040168D" w:rsidRPr="00162BBA" w:rsidRDefault="0040168D" w:rsidP="00725F8E">
            <w:pPr>
              <w:spacing w:after="0"/>
              <w:rPr>
                <w:rFonts w:cstheme="minorHAnsi"/>
                <w:sz w:val="18"/>
                <w:szCs w:val="18"/>
              </w:rPr>
            </w:pPr>
            <w:r w:rsidRPr="0000583A">
              <w:rPr>
                <w:rFonts w:cstheme="minorHAnsi"/>
                <w:sz w:val="18"/>
                <w:szCs w:val="18"/>
              </w:rPr>
              <w:t>Su carácter es orientativo</w:t>
            </w:r>
            <w:r>
              <w:rPr>
                <w:rFonts w:cstheme="minorHAnsi"/>
                <w:sz w:val="18"/>
                <w:szCs w:val="18"/>
              </w:rPr>
              <w:t xml:space="preserve"> (…) </w:t>
            </w:r>
            <w:r w:rsidRPr="00C93421">
              <w:rPr>
                <w:rFonts w:cstheme="minorHAnsi"/>
                <w:sz w:val="18"/>
                <w:szCs w:val="18"/>
              </w:rPr>
              <w:t>Agentes: Aunque no se refleja en la tabla, se debe limitar a un máximo del 10% de la AOD anual la que pueda ser canalizada por un solo agente. PENDIENTE DE ESTIMAR LA APORTACIÓN A TRAVÉS DE AGENCIAS DE NACIONES UNIDAS</w:t>
            </w:r>
          </w:p>
        </w:tc>
      </w:tr>
    </w:tbl>
    <w:p w14:paraId="272506B7" w14:textId="77777777" w:rsidR="004F2C28" w:rsidRDefault="004F2C28" w:rsidP="004F2C28">
      <w:pPr>
        <w:spacing w:after="0" w:line="240" w:lineRule="auto"/>
        <w:jc w:val="both"/>
      </w:pPr>
    </w:p>
    <w:p w14:paraId="42F2601D" w14:textId="77777777" w:rsidR="0040168D" w:rsidRDefault="0040168D" w:rsidP="004F2C28">
      <w:pPr>
        <w:spacing w:after="0" w:line="240" w:lineRule="auto"/>
        <w:jc w:val="both"/>
      </w:pPr>
      <w:r w:rsidRPr="00A72173">
        <w:t xml:space="preserve">Además, vía bases se limita el número de propuestas que cada entidad puede presentar: </w:t>
      </w:r>
    </w:p>
    <w:p w14:paraId="60142A03" w14:textId="77777777" w:rsidR="004F2C28" w:rsidRDefault="004F2C28" w:rsidP="004F2C28">
      <w:pPr>
        <w:spacing w:after="0" w:line="240" w:lineRule="auto"/>
        <w:jc w:val="both"/>
      </w:pPr>
    </w:p>
    <w:tbl>
      <w:tblPr>
        <w:tblStyle w:val="Tablaconcuadrcula"/>
        <w:tblW w:w="8500" w:type="dxa"/>
        <w:tblCellMar>
          <w:top w:w="57" w:type="dxa"/>
          <w:bottom w:w="57" w:type="dxa"/>
        </w:tblCellMar>
        <w:tblLook w:val="04A0" w:firstRow="1" w:lastRow="0" w:firstColumn="1" w:lastColumn="0" w:noHBand="0" w:noVBand="1"/>
      </w:tblPr>
      <w:tblGrid>
        <w:gridCol w:w="1129"/>
        <w:gridCol w:w="1276"/>
        <w:gridCol w:w="6095"/>
      </w:tblGrid>
      <w:tr w:rsidR="0040168D" w:rsidRPr="00162BBA" w14:paraId="3E9433CF" w14:textId="77777777" w:rsidTr="00725F8E">
        <w:tc>
          <w:tcPr>
            <w:tcW w:w="1129" w:type="dxa"/>
          </w:tcPr>
          <w:p w14:paraId="675E0B1B" w14:textId="77777777" w:rsidR="0040168D" w:rsidRPr="00162BBA" w:rsidRDefault="0040168D" w:rsidP="00725F8E">
            <w:pPr>
              <w:spacing w:after="0"/>
              <w:rPr>
                <w:rFonts w:cstheme="minorHAnsi"/>
                <w:sz w:val="18"/>
                <w:szCs w:val="18"/>
              </w:rPr>
            </w:pPr>
            <w:r w:rsidRPr="009D326D">
              <w:rPr>
                <w:rFonts w:cstheme="minorHAnsi"/>
                <w:sz w:val="18"/>
                <w:szCs w:val="18"/>
              </w:rPr>
              <w:t>Año</w:t>
            </w:r>
          </w:p>
        </w:tc>
        <w:tc>
          <w:tcPr>
            <w:tcW w:w="1276" w:type="dxa"/>
          </w:tcPr>
          <w:p w14:paraId="1DDCEB18" w14:textId="77777777" w:rsidR="0040168D" w:rsidRPr="00162BBA" w:rsidRDefault="0040168D" w:rsidP="00725F8E">
            <w:pPr>
              <w:autoSpaceDE w:val="0"/>
              <w:autoSpaceDN w:val="0"/>
              <w:adjustRightInd w:val="0"/>
              <w:spacing w:after="0" w:line="240" w:lineRule="auto"/>
              <w:rPr>
                <w:rFonts w:cstheme="minorHAnsi"/>
                <w:sz w:val="18"/>
                <w:szCs w:val="18"/>
              </w:rPr>
            </w:pPr>
            <w:r w:rsidRPr="009D326D">
              <w:rPr>
                <w:rFonts w:cstheme="minorHAnsi"/>
                <w:sz w:val="18"/>
                <w:szCs w:val="18"/>
              </w:rPr>
              <w:t>Convocatoria</w:t>
            </w:r>
          </w:p>
        </w:tc>
        <w:tc>
          <w:tcPr>
            <w:tcW w:w="6095" w:type="dxa"/>
          </w:tcPr>
          <w:p w14:paraId="3F33BADB" w14:textId="77777777" w:rsidR="0040168D" w:rsidRPr="00162BBA" w:rsidRDefault="0040168D" w:rsidP="00725F8E">
            <w:pPr>
              <w:autoSpaceDE w:val="0"/>
              <w:autoSpaceDN w:val="0"/>
              <w:adjustRightInd w:val="0"/>
              <w:spacing w:after="0" w:line="240" w:lineRule="auto"/>
              <w:rPr>
                <w:rFonts w:cstheme="minorHAnsi"/>
                <w:sz w:val="18"/>
                <w:szCs w:val="18"/>
              </w:rPr>
            </w:pPr>
            <w:r w:rsidRPr="009D326D">
              <w:rPr>
                <w:rFonts w:cstheme="minorHAnsi"/>
                <w:sz w:val="18"/>
                <w:szCs w:val="18"/>
              </w:rPr>
              <w:t>Limitación</w:t>
            </w:r>
          </w:p>
        </w:tc>
      </w:tr>
      <w:tr w:rsidR="0040168D" w:rsidRPr="00162BBA" w14:paraId="7B62C9BD" w14:textId="77777777" w:rsidTr="00725F8E">
        <w:tc>
          <w:tcPr>
            <w:tcW w:w="1129" w:type="dxa"/>
          </w:tcPr>
          <w:p w14:paraId="56945447" w14:textId="77777777" w:rsidR="0040168D" w:rsidRPr="00162BBA" w:rsidRDefault="0040168D" w:rsidP="00725F8E">
            <w:pPr>
              <w:spacing w:after="0"/>
              <w:rPr>
                <w:rFonts w:cstheme="minorHAnsi"/>
                <w:sz w:val="18"/>
                <w:szCs w:val="18"/>
              </w:rPr>
            </w:pPr>
            <w:r w:rsidRPr="009D326D">
              <w:rPr>
                <w:rFonts w:cstheme="minorHAnsi"/>
                <w:sz w:val="18"/>
                <w:szCs w:val="18"/>
              </w:rPr>
              <w:t>2019</w:t>
            </w:r>
          </w:p>
        </w:tc>
        <w:tc>
          <w:tcPr>
            <w:tcW w:w="1276" w:type="dxa"/>
          </w:tcPr>
          <w:p w14:paraId="13721DF5" w14:textId="77777777" w:rsidR="0040168D" w:rsidRPr="0000583A" w:rsidRDefault="0040168D" w:rsidP="00725F8E">
            <w:pPr>
              <w:spacing w:after="0"/>
              <w:rPr>
                <w:rFonts w:cstheme="minorHAnsi"/>
                <w:sz w:val="18"/>
                <w:szCs w:val="18"/>
              </w:rPr>
            </w:pPr>
            <w:r w:rsidRPr="009D326D">
              <w:rPr>
                <w:rFonts w:cstheme="minorHAnsi"/>
                <w:sz w:val="18"/>
                <w:szCs w:val="18"/>
              </w:rPr>
              <w:t>Micro</w:t>
            </w:r>
          </w:p>
        </w:tc>
        <w:tc>
          <w:tcPr>
            <w:tcW w:w="6095" w:type="dxa"/>
          </w:tcPr>
          <w:p w14:paraId="1BF404A4" w14:textId="77777777" w:rsidR="0040168D" w:rsidRPr="00162BBA" w:rsidRDefault="0040168D" w:rsidP="00725F8E">
            <w:pPr>
              <w:spacing w:after="0"/>
              <w:rPr>
                <w:rFonts w:cstheme="minorHAnsi"/>
                <w:sz w:val="18"/>
                <w:szCs w:val="18"/>
              </w:rPr>
            </w:pPr>
            <w:r w:rsidRPr="009D326D">
              <w:rPr>
                <w:rFonts w:cstheme="minorHAnsi"/>
                <w:sz w:val="18"/>
                <w:szCs w:val="18"/>
              </w:rPr>
              <w:t>3 solicitudes por entidad (pero no de la misma categoria) = 2 proyectos + 1 micro / 1 proyecto + 2 micro</w:t>
            </w:r>
          </w:p>
        </w:tc>
      </w:tr>
      <w:tr w:rsidR="00273AB5" w:rsidRPr="00273AB5" w14:paraId="3DA35F3C" w14:textId="77777777" w:rsidTr="00725F8E">
        <w:tc>
          <w:tcPr>
            <w:tcW w:w="1129" w:type="dxa"/>
          </w:tcPr>
          <w:p w14:paraId="17E2406A" w14:textId="77777777" w:rsidR="0040168D" w:rsidRPr="00273AB5" w:rsidRDefault="0040168D" w:rsidP="00725F8E">
            <w:pPr>
              <w:spacing w:after="0"/>
              <w:rPr>
                <w:rFonts w:cstheme="minorHAnsi"/>
                <w:sz w:val="18"/>
                <w:szCs w:val="18"/>
              </w:rPr>
            </w:pPr>
            <w:r w:rsidRPr="00273AB5">
              <w:rPr>
                <w:rFonts w:cstheme="minorHAnsi"/>
                <w:sz w:val="18"/>
                <w:szCs w:val="18"/>
              </w:rPr>
              <w:t>2019</w:t>
            </w:r>
          </w:p>
        </w:tc>
        <w:tc>
          <w:tcPr>
            <w:tcW w:w="1276" w:type="dxa"/>
          </w:tcPr>
          <w:p w14:paraId="5DCDD396"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3C3AFA5C"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3 solicitudes por entidad (pero no de la misma categoria) = 2 proyectos + 1 micro / 1 proyecto + 2 micro</w:t>
            </w:r>
          </w:p>
        </w:tc>
      </w:tr>
      <w:tr w:rsidR="00273AB5" w:rsidRPr="00273AB5" w14:paraId="2E11535A" w14:textId="77777777" w:rsidTr="00725F8E">
        <w:tc>
          <w:tcPr>
            <w:tcW w:w="1129" w:type="dxa"/>
          </w:tcPr>
          <w:p w14:paraId="53B37CA0" w14:textId="0C38722F" w:rsidR="00D94F23" w:rsidRPr="00273AB5" w:rsidRDefault="00D94F23" w:rsidP="00D94F23">
            <w:pPr>
              <w:spacing w:after="0"/>
              <w:rPr>
                <w:rFonts w:cstheme="minorHAnsi"/>
                <w:sz w:val="18"/>
                <w:szCs w:val="18"/>
              </w:rPr>
            </w:pPr>
            <w:r w:rsidRPr="00273AB5">
              <w:rPr>
                <w:rFonts w:cstheme="minorHAnsi"/>
                <w:sz w:val="18"/>
                <w:szCs w:val="18"/>
              </w:rPr>
              <w:t>2019</w:t>
            </w:r>
          </w:p>
        </w:tc>
        <w:tc>
          <w:tcPr>
            <w:tcW w:w="1276" w:type="dxa"/>
          </w:tcPr>
          <w:p w14:paraId="27C0F6E5" w14:textId="6C81270D" w:rsidR="00D94F23" w:rsidRPr="00273AB5" w:rsidRDefault="00D94F23" w:rsidP="00D94F23">
            <w:pPr>
              <w:spacing w:after="0"/>
              <w:rPr>
                <w:rFonts w:cstheme="minorHAnsi"/>
                <w:sz w:val="18"/>
                <w:szCs w:val="18"/>
              </w:rPr>
            </w:pPr>
            <w:r w:rsidRPr="00273AB5">
              <w:rPr>
                <w:rFonts w:cstheme="minorHAnsi"/>
                <w:sz w:val="18"/>
                <w:szCs w:val="18"/>
              </w:rPr>
              <w:t>Eje II EpD</w:t>
            </w:r>
          </w:p>
        </w:tc>
        <w:tc>
          <w:tcPr>
            <w:tcW w:w="6095" w:type="dxa"/>
          </w:tcPr>
          <w:p w14:paraId="30CC70D4" w14:textId="4FF92C4D" w:rsidR="00D94F23" w:rsidRPr="00273AB5" w:rsidRDefault="00D94F23" w:rsidP="00D94F23">
            <w:pPr>
              <w:spacing w:after="0"/>
              <w:rPr>
                <w:rFonts w:cstheme="minorHAnsi"/>
                <w:sz w:val="18"/>
                <w:szCs w:val="18"/>
              </w:rPr>
            </w:pPr>
            <w:r w:rsidRPr="00273AB5">
              <w:rPr>
                <w:rFonts w:cstheme="minorHAnsi"/>
                <w:sz w:val="18"/>
                <w:szCs w:val="18"/>
              </w:rPr>
              <w:t>Cada  entidad  solicitante  podrá  presentar  solicitud  para  la   realización  de  tres  intervenciones,  no  pudiendo  ser  las  tres  en  la  misma  modalidad.  Se computarán  como  solicitud, tanto  las  presentadas  individualmente,  como  las  presentadas formando parte de una agrupación de entidades</w:t>
            </w:r>
          </w:p>
        </w:tc>
      </w:tr>
      <w:tr w:rsidR="00273AB5" w:rsidRPr="00273AB5" w14:paraId="2C1DA8EA" w14:textId="77777777" w:rsidTr="00725F8E">
        <w:tc>
          <w:tcPr>
            <w:tcW w:w="1129" w:type="dxa"/>
          </w:tcPr>
          <w:p w14:paraId="3F894309" w14:textId="77777777" w:rsidR="0040168D" w:rsidRPr="00273AB5" w:rsidRDefault="0040168D" w:rsidP="00725F8E">
            <w:pPr>
              <w:spacing w:after="0"/>
              <w:rPr>
                <w:rFonts w:cstheme="minorHAnsi"/>
                <w:sz w:val="18"/>
                <w:szCs w:val="18"/>
              </w:rPr>
            </w:pPr>
            <w:r w:rsidRPr="00273AB5">
              <w:rPr>
                <w:rFonts w:cstheme="minorHAnsi"/>
                <w:sz w:val="18"/>
                <w:szCs w:val="18"/>
              </w:rPr>
              <w:t>2018</w:t>
            </w:r>
          </w:p>
        </w:tc>
        <w:tc>
          <w:tcPr>
            <w:tcW w:w="1276" w:type="dxa"/>
          </w:tcPr>
          <w:p w14:paraId="0FDD79A1" w14:textId="77777777" w:rsidR="0040168D" w:rsidRPr="00273AB5" w:rsidRDefault="0040168D" w:rsidP="00725F8E">
            <w:pPr>
              <w:spacing w:after="0"/>
              <w:rPr>
                <w:rFonts w:cstheme="minorHAnsi"/>
                <w:sz w:val="18"/>
                <w:szCs w:val="18"/>
              </w:rPr>
            </w:pPr>
            <w:r w:rsidRPr="00273AB5">
              <w:rPr>
                <w:rFonts w:cstheme="minorHAnsi"/>
                <w:sz w:val="18"/>
                <w:szCs w:val="18"/>
              </w:rPr>
              <w:t>Micro</w:t>
            </w:r>
          </w:p>
        </w:tc>
        <w:tc>
          <w:tcPr>
            <w:tcW w:w="6095" w:type="dxa"/>
          </w:tcPr>
          <w:p w14:paraId="3E8FC24C" w14:textId="77777777" w:rsidR="0040168D" w:rsidRPr="00273AB5" w:rsidRDefault="0040168D" w:rsidP="00725F8E">
            <w:pPr>
              <w:spacing w:after="0"/>
              <w:rPr>
                <w:rFonts w:cstheme="minorHAnsi"/>
                <w:sz w:val="18"/>
                <w:szCs w:val="18"/>
              </w:rPr>
            </w:pPr>
            <w:r w:rsidRPr="00273AB5">
              <w:rPr>
                <w:rFonts w:cstheme="minorHAnsi"/>
                <w:sz w:val="18"/>
                <w:szCs w:val="18"/>
              </w:rPr>
              <w:t>3 solicitudes por entidad (pero no de la misma categoria) = 2 programas + 1 proyecto / 1 programa + 2 proyectos / 2 proyectos + 1 micro /1 proyecto + 1 micro</w:t>
            </w:r>
          </w:p>
        </w:tc>
      </w:tr>
      <w:tr w:rsidR="00273AB5" w:rsidRPr="00273AB5" w14:paraId="03632327" w14:textId="77777777" w:rsidTr="00725F8E">
        <w:tc>
          <w:tcPr>
            <w:tcW w:w="1129" w:type="dxa"/>
          </w:tcPr>
          <w:p w14:paraId="08E5E18B" w14:textId="77777777" w:rsidR="0040168D" w:rsidRPr="00273AB5" w:rsidRDefault="0040168D" w:rsidP="00725F8E">
            <w:pPr>
              <w:spacing w:after="0"/>
              <w:rPr>
                <w:rFonts w:cstheme="minorHAnsi"/>
                <w:sz w:val="18"/>
                <w:szCs w:val="18"/>
              </w:rPr>
            </w:pPr>
            <w:r w:rsidRPr="00273AB5">
              <w:rPr>
                <w:rFonts w:cstheme="minorHAnsi"/>
                <w:sz w:val="18"/>
                <w:szCs w:val="18"/>
              </w:rPr>
              <w:t>2018</w:t>
            </w:r>
          </w:p>
        </w:tc>
        <w:tc>
          <w:tcPr>
            <w:tcW w:w="1276" w:type="dxa"/>
          </w:tcPr>
          <w:p w14:paraId="760A3E60"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0207E183"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3 solicitudes por entidad (pero no de la misma categoria) = 2 programas + 1 proyecto / 1 programa + 2 proyectos / 2 proyectos + 1 micro /1 proyecto + 1 micro</w:t>
            </w:r>
          </w:p>
        </w:tc>
      </w:tr>
      <w:tr w:rsidR="00273AB5" w:rsidRPr="00273AB5" w14:paraId="3B02E4EA" w14:textId="77777777" w:rsidTr="00725F8E">
        <w:tc>
          <w:tcPr>
            <w:tcW w:w="1129" w:type="dxa"/>
          </w:tcPr>
          <w:p w14:paraId="0D484A5E" w14:textId="77777777" w:rsidR="0040168D" w:rsidRPr="00273AB5" w:rsidRDefault="0040168D" w:rsidP="00725F8E">
            <w:pPr>
              <w:spacing w:after="0"/>
              <w:rPr>
                <w:rFonts w:cstheme="minorHAnsi"/>
                <w:sz w:val="18"/>
                <w:szCs w:val="18"/>
              </w:rPr>
            </w:pPr>
            <w:r w:rsidRPr="00273AB5">
              <w:rPr>
                <w:rFonts w:cstheme="minorHAnsi"/>
                <w:sz w:val="18"/>
                <w:szCs w:val="18"/>
              </w:rPr>
              <w:t>2018</w:t>
            </w:r>
          </w:p>
        </w:tc>
        <w:tc>
          <w:tcPr>
            <w:tcW w:w="1276" w:type="dxa"/>
          </w:tcPr>
          <w:p w14:paraId="2959AF4A" w14:textId="77777777" w:rsidR="0040168D" w:rsidRPr="00273AB5" w:rsidRDefault="0040168D" w:rsidP="00725F8E">
            <w:pPr>
              <w:spacing w:after="0"/>
              <w:rPr>
                <w:rFonts w:cstheme="minorHAnsi"/>
                <w:sz w:val="18"/>
                <w:szCs w:val="18"/>
              </w:rPr>
            </w:pPr>
            <w:r w:rsidRPr="00273AB5">
              <w:rPr>
                <w:rFonts w:cstheme="minorHAnsi"/>
                <w:sz w:val="18"/>
                <w:szCs w:val="18"/>
              </w:rPr>
              <w:t>Programas</w:t>
            </w:r>
          </w:p>
        </w:tc>
        <w:tc>
          <w:tcPr>
            <w:tcW w:w="6095" w:type="dxa"/>
          </w:tcPr>
          <w:p w14:paraId="70A66879" w14:textId="77777777" w:rsidR="0040168D" w:rsidRPr="00273AB5" w:rsidRDefault="0040168D" w:rsidP="00725F8E">
            <w:pPr>
              <w:spacing w:after="0"/>
              <w:rPr>
                <w:rFonts w:cstheme="minorHAnsi"/>
                <w:sz w:val="18"/>
                <w:szCs w:val="18"/>
              </w:rPr>
            </w:pPr>
            <w:r w:rsidRPr="00273AB5">
              <w:rPr>
                <w:rFonts w:cstheme="minorHAnsi"/>
                <w:sz w:val="18"/>
                <w:szCs w:val="18"/>
              </w:rPr>
              <w:t>3 solicitudes por entidad (pero no de la misma categoria) = 2 programas + 1 proyecto / 1 programa + 2 proyectos / 2 proyectos + 1 micro /1 proyecto + 1 micro. Además, no 2 programas individuales. Además si tienen 1 programa del anterior solo se puede presentar en agrupación, y si tienen 2 no se pueden presentar</w:t>
            </w:r>
          </w:p>
        </w:tc>
      </w:tr>
      <w:tr w:rsidR="00273AB5" w:rsidRPr="00273AB5" w14:paraId="10DDC1C3" w14:textId="77777777" w:rsidTr="00725F8E">
        <w:tc>
          <w:tcPr>
            <w:tcW w:w="1129" w:type="dxa"/>
          </w:tcPr>
          <w:p w14:paraId="11C246A2" w14:textId="0456D7AB" w:rsidR="00D94F23" w:rsidRPr="00273AB5" w:rsidRDefault="00D94F23" w:rsidP="00D94F23">
            <w:pPr>
              <w:spacing w:after="0"/>
              <w:rPr>
                <w:rFonts w:cstheme="minorHAnsi"/>
                <w:sz w:val="18"/>
                <w:szCs w:val="18"/>
              </w:rPr>
            </w:pPr>
            <w:r w:rsidRPr="00273AB5">
              <w:rPr>
                <w:rFonts w:cstheme="minorHAnsi"/>
                <w:sz w:val="18"/>
                <w:szCs w:val="18"/>
              </w:rPr>
              <w:t>2018</w:t>
            </w:r>
          </w:p>
        </w:tc>
        <w:tc>
          <w:tcPr>
            <w:tcW w:w="1276" w:type="dxa"/>
          </w:tcPr>
          <w:p w14:paraId="651C7823" w14:textId="129C5B91" w:rsidR="00D94F23" w:rsidRPr="00273AB5" w:rsidRDefault="00D94F23" w:rsidP="00D94F23">
            <w:pPr>
              <w:spacing w:after="0"/>
              <w:rPr>
                <w:rFonts w:cstheme="minorHAnsi"/>
                <w:sz w:val="18"/>
                <w:szCs w:val="18"/>
              </w:rPr>
            </w:pPr>
            <w:r w:rsidRPr="00273AB5">
              <w:rPr>
                <w:rFonts w:cstheme="minorHAnsi"/>
                <w:sz w:val="18"/>
                <w:szCs w:val="18"/>
              </w:rPr>
              <w:t>Eje II EpD</w:t>
            </w:r>
          </w:p>
        </w:tc>
        <w:tc>
          <w:tcPr>
            <w:tcW w:w="6095" w:type="dxa"/>
          </w:tcPr>
          <w:p w14:paraId="1371961B" w14:textId="4ECA83EC" w:rsidR="00D94F23" w:rsidRPr="00273AB5" w:rsidRDefault="00D94F23" w:rsidP="00D94F23">
            <w:pPr>
              <w:spacing w:after="0"/>
              <w:rPr>
                <w:rFonts w:cstheme="minorHAnsi"/>
                <w:sz w:val="18"/>
                <w:szCs w:val="18"/>
              </w:rPr>
            </w:pPr>
            <w:r w:rsidRPr="00273AB5">
              <w:rPr>
                <w:rFonts w:cstheme="minorHAnsi"/>
                <w:sz w:val="18"/>
                <w:szCs w:val="18"/>
              </w:rPr>
              <w:t>Cada  entidad  solicitante  podrá  presentar  solicitud  para  la   realización  de  tres  intervenciones,  no  pudiendo  ser  las  tres  en  la  misma  modalidad.  Se computarán  como  solicitud, tanto  las  presentadas  individualmente,  como  las  presentadas formando parte de una agrupación de entidades</w:t>
            </w:r>
          </w:p>
          <w:p w14:paraId="079847C7" w14:textId="77777777" w:rsidR="00D94F23" w:rsidRPr="00273AB5" w:rsidRDefault="00D94F23" w:rsidP="00D94F23">
            <w:pPr>
              <w:spacing w:after="0"/>
              <w:rPr>
                <w:rFonts w:cstheme="minorHAnsi"/>
                <w:sz w:val="18"/>
                <w:szCs w:val="18"/>
              </w:rPr>
            </w:pPr>
            <w:r w:rsidRPr="00273AB5">
              <w:rPr>
                <w:rFonts w:cstheme="minorHAnsi"/>
                <w:sz w:val="18"/>
                <w:szCs w:val="18"/>
              </w:rPr>
              <w:t>Se podrán presentar agrupaciones de 3 o más ONGD</w:t>
            </w:r>
          </w:p>
          <w:p w14:paraId="1039B4E7" w14:textId="78065915" w:rsidR="00D94F23" w:rsidRPr="00273AB5" w:rsidRDefault="00D94F23" w:rsidP="00D94F23">
            <w:pPr>
              <w:spacing w:after="0"/>
              <w:rPr>
                <w:rFonts w:cstheme="minorHAnsi"/>
                <w:sz w:val="18"/>
                <w:szCs w:val="18"/>
              </w:rPr>
            </w:pPr>
            <w:r w:rsidRPr="00273AB5">
              <w:rPr>
                <w:rFonts w:cstheme="minorHAnsi"/>
                <w:sz w:val="18"/>
                <w:szCs w:val="18"/>
              </w:rPr>
              <w:t>En el caso de las Universidades únicamente podrán presentarse a la modalidad C: Educación para el Desarrollo en el ámbito formal.</w:t>
            </w:r>
          </w:p>
        </w:tc>
      </w:tr>
      <w:tr w:rsidR="00273AB5" w:rsidRPr="00273AB5" w14:paraId="5EDD658B" w14:textId="77777777" w:rsidTr="00725F8E">
        <w:tc>
          <w:tcPr>
            <w:tcW w:w="1129" w:type="dxa"/>
          </w:tcPr>
          <w:p w14:paraId="7914C1B1" w14:textId="77777777" w:rsidR="0040168D" w:rsidRPr="00273AB5" w:rsidRDefault="0040168D" w:rsidP="00725F8E">
            <w:pPr>
              <w:spacing w:after="0"/>
              <w:rPr>
                <w:rFonts w:cstheme="minorHAnsi"/>
                <w:sz w:val="18"/>
                <w:szCs w:val="18"/>
              </w:rPr>
            </w:pPr>
            <w:r w:rsidRPr="00273AB5">
              <w:rPr>
                <w:rFonts w:cstheme="minorHAnsi"/>
                <w:sz w:val="18"/>
                <w:szCs w:val="18"/>
              </w:rPr>
              <w:t>2017</w:t>
            </w:r>
          </w:p>
        </w:tc>
        <w:tc>
          <w:tcPr>
            <w:tcW w:w="1276" w:type="dxa"/>
          </w:tcPr>
          <w:p w14:paraId="2C579797"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Micro</w:t>
            </w:r>
          </w:p>
        </w:tc>
        <w:tc>
          <w:tcPr>
            <w:tcW w:w="6095" w:type="dxa"/>
          </w:tcPr>
          <w:p w14:paraId="375F5219"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015C774A" w14:textId="77777777" w:rsidTr="00725F8E">
        <w:tc>
          <w:tcPr>
            <w:tcW w:w="1129" w:type="dxa"/>
          </w:tcPr>
          <w:p w14:paraId="6E8D64E1" w14:textId="77777777" w:rsidR="0040168D" w:rsidRPr="00273AB5" w:rsidRDefault="0040168D" w:rsidP="00725F8E">
            <w:pPr>
              <w:spacing w:after="0"/>
              <w:rPr>
                <w:rFonts w:cstheme="minorHAnsi"/>
                <w:sz w:val="18"/>
                <w:szCs w:val="18"/>
              </w:rPr>
            </w:pPr>
            <w:r w:rsidRPr="00273AB5">
              <w:rPr>
                <w:rFonts w:cstheme="minorHAnsi"/>
                <w:sz w:val="18"/>
                <w:szCs w:val="18"/>
              </w:rPr>
              <w:t>2017</w:t>
            </w:r>
          </w:p>
        </w:tc>
        <w:tc>
          <w:tcPr>
            <w:tcW w:w="1276" w:type="dxa"/>
          </w:tcPr>
          <w:p w14:paraId="4163EE58" w14:textId="77777777" w:rsidR="0040168D" w:rsidRPr="00273AB5" w:rsidRDefault="0040168D" w:rsidP="00725F8E">
            <w:pPr>
              <w:spacing w:after="0"/>
              <w:rPr>
                <w:rFonts w:cstheme="minorHAnsi"/>
                <w:sz w:val="18"/>
                <w:szCs w:val="18"/>
              </w:rPr>
            </w:pPr>
            <w:r w:rsidRPr="00273AB5">
              <w:rPr>
                <w:rFonts w:cstheme="minorHAnsi"/>
                <w:sz w:val="18"/>
                <w:szCs w:val="18"/>
              </w:rPr>
              <w:t>Proyectos</w:t>
            </w:r>
          </w:p>
        </w:tc>
        <w:tc>
          <w:tcPr>
            <w:tcW w:w="6095" w:type="dxa"/>
          </w:tcPr>
          <w:p w14:paraId="31BB814F" w14:textId="77777777" w:rsidR="0040168D" w:rsidRPr="00273AB5" w:rsidRDefault="0040168D" w:rsidP="00725F8E">
            <w:pPr>
              <w:spacing w:after="0"/>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313451FC" w14:textId="77777777" w:rsidTr="00725F8E">
        <w:tc>
          <w:tcPr>
            <w:tcW w:w="1129" w:type="dxa"/>
          </w:tcPr>
          <w:p w14:paraId="5358FF37" w14:textId="77777777" w:rsidR="0040168D" w:rsidRPr="00273AB5" w:rsidRDefault="0040168D" w:rsidP="00725F8E">
            <w:pPr>
              <w:spacing w:after="0"/>
              <w:rPr>
                <w:rFonts w:cstheme="minorHAnsi"/>
                <w:sz w:val="18"/>
                <w:szCs w:val="18"/>
              </w:rPr>
            </w:pPr>
            <w:r w:rsidRPr="00273AB5">
              <w:rPr>
                <w:rFonts w:cstheme="minorHAnsi"/>
                <w:sz w:val="18"/>
                <w:szCs w:val="18"/>
              </w:rPr>
              <w:t>2017</w:t>
            </w:r>
          </w:p>
        </w:tc>
        <w:tc>
          <w:tcPr>
            <w:tcW w:w="1276" w:type="dxa"/>
          </w:tcPr>
          <w:p w14:paraId="1843B6B4"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Programas</w:t>
            </w:r>
          </w:p>
        </w:tc>
        <w:tc>
          <w:tcPr>
            <w:tcW w:w="6095" w:type="dxa"/>
          </w:tcPr>
          <w:p w14:paraId="78C4CE89"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6D208BA9" w14:textId="77777777" w:rsidTr="00725F8E">
        <w:tc>
          <w:tcPr>
            <w:tcW w:w="1129" w:type="dxa"/>
          </w:tcPr>
          <w:p w14:paraId="4776F4C8" w14:textId="6EE41B54" w:rsidR="00A97C3F" w:rsidRPr="00273AB5" w:rsidRDefault="00A97C3F" w:rsidP="00A97C3F">
            <w:pPr>
              <w:spacing w:after="0"/>
              <w:rPr>
                <w:rFonts w:cstheme="minorHAnsi"/>
                <w:sz w:val="18"/>
                <w:szCs w:val="18"/>
              </w:rPr>
            </w:pPr>
            <w:r w:rsidRPr="00273AB5">
              <w:rPr>
                <w:rFonts w:cstheme="minorHAnsi"/>
                <w:sz w:val="18"/>
                <w:szCs w:val="18"/>
              </w:rPr>
              <w:t>2017</w:t>
            </w:r>
          </w:p>
        </w:tc>
        <w:tc>
          <w:tcPr>
            <w:tcW w:w="1276" w:type="dxa"/>
          </w:tcPr>
          <w:p w14:paraId="39996B7B" w14:textId="3FF95563" w:rsidR="00A97C3F" w:rsidRPr="00273AB5" w:rsidRDefault="00A97C3F" w:rsidP="00A97C3F">
            <w:pPr>
              <w:spacing w:after="0"/>
              <w:rPr>
                <w:rFonts w:cstheme="minorHAnsi"/>
                <w:sz w:val="18"/>
                <w:szCs w:val="18"/>
              </w:rPr>
            </w:pPr>
            <w:r w:rsidRPr="00273AB5">
              <w:rPr>
                <w:rFonts w:cstheme="minorHAnsi"/>
                <w:sz w:val="18"/>
                <w:szCs w:val="18"/>
              </w:rPr>
              <w:t>Eje II EpD</w:t>
            </w:r>
          </w:p>
        </w:tc>
        <w:tc>
          <w:tcPr>
            <w:tcW w:w="6095" w:type="dxa"/>
          </w:tcPr>
          <w:p w14:paraId="5B4D7D52" w14:textId="765392BE" w:rsidR="00A97C3F" w:rsidRPr="00273AB5" w:rsidRDefault="00A97C3F" w:rsidP="00A97C3F">
            <w:pPr>
              <w:spacing w:after="0"/>
              <w:rPr>
                <w:rFonts w:cstheme="minorHAnsi"/>
                <w:sz w:val="18"/>
                <w:szCs w:val="18"/>
              </w:rPr>
            </w:pPr>
            <w:r w:rsidRPr="00273AB5">
              <w:rPr>
                <w:rFonts w:cstheme="minorHAnsi"/>
                <w:sz w:val="18"/>
                <w:szCs w:val="18"/>
              </w:rPr>
              <w:t xml:space="preserve">Limitación  de  solicitudes:  cada  entidad  solicitante  podrá  presentar  dos  solicitudes, no pudiendo  ser  las  dos  en  la  misma  modalidad.  A  estos  efectos  se  entenderá  que  las Agrupaciones  son  entidades  solicitantes  </w:t>
            </w:r>
            <w:r w:rsidRPr="00273AB5">
              <w:rPr>
                <w:rFonts w:cstheme="minorHAnsi"/>
                <w:sz w:val="18"/>
                <w:szCs w:val="18"/>
              </w:rPr>
              <w:lastRenderedPageBreak/>
              <w:t>diferentes  de  cada  una  de  las  Entidades  que  la componen.</w:t>
            </w:r>
          </w:p>
          <w:p w14:paraId="46CDA222" w14:textId="77777777" w:rsidR="00A97C3F" w:rsidRPr="00273AB5" w:rsidRDefault="00A97C3F" w:rsidP="00A97C3F">
            <w:pPr>
              <w:spacing w:after="0"/>
              <w:rPr>
                <w:rFonts w:cstheme="minorHAnsi"/>
                <w:sz w:val="18"/>
                <w:szCs w:val="18"/>
              </w:rPr>
            </w:pPr>
            <w:r w:rsidRPr="00273AB5">
              <w:rPr>
                <w:rFonts w:cstheme="minorHAnsi"/>
                <w:sz w:val="18"/>
                <w:szCs w:val="18"/>
              </w:rPr>
              <w:t>Se podrán presentar agrupaciones de 3 o más ONGD</w:t>
            </w:r>
          </w:p>
          <w:p w14:paraId="4DBD2AD2" w14:textId="59D1C90B" w:rsidR="00A97C3F" w:rsidRPr="00273AB5" w:rsidRDefault="00A97C3F" w:rsidP="00A97C3F">
            <w:pPr>
              <w:spacing w:after="0"/>
              <w:rPr>
                <w:rFonts w:cstheme="minorHAnsi"/>
                <w:sz w:val="18"/>
                <w:szCs w:val="18"/>
              </w:rPr>
            </w:pPr>
            <w:r w:rsidRPr="00273AB5">
              <w:rPr>
                <w:rFonts w:cstheme="minorHAnsi"/>
                <w:sz w:val="18"/>
                <w:szCs w:val="18"/>
              </w:rPr>
              <w:t>En el caso de las Universidades únicamente podrán presentarse a la modalidad C: Educación para el Desarrollo en el ámbito formal.</w:t>
            </w:r>
          </w:p>
        </w:tc>
      </w:tr>
      <w:tr w:rsidR="00273AB5" w:rsidRPr="00273AB5" w14:paraId="5049EB25" w14:textId="77777777" w:rsidTr="00725F8E">
        <w:tc>
          <w:tcPr>
            <w:tcW w:w="1129" w:type="dxa"/>
          </w:tcPr>
          <w:p w14:paraId="3F39FFE5" w14:textId="77777777" w:rsidR="0040168D" w:rsidRPr="00273AB5" w:rsidRDefault="0040168D" w:rsidP="00725F8E">
            <w:pPr>
              <w:spacing w:after="0"/>
              <w:rPr>
                <w:rFonts w:cstheme="minorHAnsi"/>
                <w:sz w:val="18"/>
                <w:szCs w:val="18"/>
              </w:rPr>
            </w:pPr>
            <w:r w:rsidRPr="00273AB5">
              <w:rPr>
                <w:rFonts w:cstheme="minorHAnsi"/>
                <w:sz w:val="18"/>
                <w:szCs w:val="18"/>
              </w:rPr>
              <w:lastRenderedPageBreak/>
              <w:t>2016</w:t>
            </w:r>
          </w:p>
        </w:tc>
        <w:tc>
          <w:tcPr>
            <w:tcW w:w="1276" w:type="dxa"/>
          </w:tcPr>
          <w:p w14:paraId="2F1ADBBE" w14:textId="77777777" w:rsidR="0040168D" w:rsidRPr="00273AB5" w:rsidRDefault="0040168D" w:rsidP="00725F8E">
            <w:pPr>
              <w:spacing w:after="0"/>
              <w:rPr>
                <w:rFonts w:cstheme="minorHAnsi"/>
                <w:sz w:val="18"/>
                <w:szCs w:val="18"/>
              </w:rPr>
            </w:pPr>
            <w:r w:rsidRPr="00273AB5">
              <w:rPr>
                <w:rFonts w:cstheme="minorHAnsi"/>
                <w:sz w:val="18"/>
                <w:szCs w:val="18"/>
              </w:rPr>
              <w:t>Micro</w:t>
            </w:r>
          </w:p>
        </w:tc>
        <w:tc>
          <w:tcPr>
            <w:tcW w:w="6095" w:type="dxa"/>
          </w:tcPr>
          <w:p w14:paraId="346CE2EA" w14:textId="77777777" w:rsidR="0040168D" w:rsidRPr="00273AB5" w:rsidRDefault="0040168D" w:rsidP="00725F8E">
            <w:pPr>
              <w:spacing w:after="0"/>
              <w:rPr>
                <w:rFonts w:cstheme="minorHAnsi"/>
                <w:sz w:val="18"/>
                <w:szCs w:val="18"/>
              </w:rPr>
            </w:pPr>
            <w:r w:rsidRPr="00273AB5">
              <w:rPr>
                <w:rFonts w:cstheme="minorHAnsi"/>
                <w:sz w:val="18"/>
                <w:szCs w:val="18"/>
              </w:rPr>
              <w:t>---</w:t>
            </w:r>
          </w:p>
        </w:tc>
      </w:tr>
      <w:tr w:rsidR="00273AB5" w:rsidRPr="00273AB5" w14:paraId="72D5034A" w14:textId="77777777" w:rsidTr="00725F8E">
        <w:tc>
          <w:tcPr>
            <w:tcW w:w="1129" w:type="dxa"/>
          </w:tcPr>
          <w:p w14:paraId="3ECED6DD" w14:textId="77777777" w:rsidR="0040168D" w:rsidRPr="00273AB5" w:rsidRDefault="0040168D" w:rsidP="00725F8E">
            <w:pPr>
              <w:spacing w:after="0"/>
              <w:rPr>
                <w:rFonts w:cstheme="minorHAnsi"/>
                <w:sz w:val="18"/>
                <w:szCs w:val="18"/>
              </w:rPr>
            </w:pPr>
            <w:r w:rsidRPr="00273AB5">
              <w:rPr>
                <w:rFonts w:cstheme="minorHAnsi"/>
                <w:sz w:val="18"/>
                <w:szCs w:val="18"/>
              </w:rPr>
              <w:t>2016</w:t>
            </w:r>
          </w:p>
        </w:tc>
        <w:tc>
          <w:tcPr>
            <w:tcW w:w="1276" w:type="dxa"/>
          </w:tcPr>
          <w:p w14:paraId="2015AFC2" w14:textId="77777777"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7B046649" w14:textId="00D9AE0C" w:rsidR="0040168D" w:rsidRPr="00273AB5" w:rsidRDefault="0040168D" w:rsidP="00725F8E">
            <w:pPr>
              <w:autoSpaceDE w:val="0"/>
              <w:autoSpaceDN w:val="0"/>
              <w:adjustRightInd w:val="0"/>
              <w:spacing w:after="0" w:line="240" w:lineRule="auto"/>
              <w:rPr>
                <w:rFonts w:cstheme="minorHAnsi"/>
                <w:sz w:val="18"/>
                <w:szCs w:val="18"/>
              </w:rPr>
            </w:pPr>
            <w:r w:rsidRPr="00273AB5">
              <w:rPr>
                <w:rFonts w:cstheme="minorHAnsi"/>
                <w:sz w:val="18"/>
                <w:szCs w:val="18"/>
              </w:rPr>
              <w:t xml:space="preserve">1 </w:t>
            </w:r>
            <w:r w:rsidR="00A97C3F" w:rsidRPr="00273AB5">
              <w:rPr>
                <w:rFonts w:cstheme="minorHAnsi"/>
                <w:sz w:val="18"/>
                <w:szCs w:val="18"/>
              </w:rPr>
              <w:t>solicitud.</w:t>
            </w:r>
            <w:r w:rsidRPr="00273AB5">
              <w:rPr>
                <w:rFonts w:cstheme="minorHAnsi"/>
                <w:sz w:val="18"/>
                <w:szCs w:val="18"/>
              </w:rPr>
              <w:t xml:space="preserve"> Si es agrupación se considera distinto</w:t>
            </w:r>
          </w:p>
        </w:tc>
      </w:tr>
      <w:tr w:rsidR="00273AB5" w:rsidRPr="00273AB5" w14:paraId="20F14E01" w14:textId="77777777" w:rsidTr="00725F8E">
        <w:tc>
          <w:tcPr>
            <w:tcW w:w="1129" w:type="dxa"/>
          </w:tcPr>
          <w:p w14:paraId="70EC28FD" w14:textId="77777777" w:rsidR="0040168D" w:rsidRPr="00273AB5" w:rsidRDefault="0040168D" w:rsidP="00725F8E">
            <w:pPr>
              <w:spacing w:after="0"/>
              <w:rPr>
                <w:rFonts w:cstheme="minorHAnsi"/>
                <w:sz w:val="18"/>
                <w:szCs w:val="18"/>
              </w:rPr>
            </w:pPr>
            <w:r w:rsidRPr="00273AB5">
              <w:rPr>
                <w:rFonts w:cstheme="minorHAnsi"/>
                <w:sz w:val="18"/>
                <w:szCs w:val="18"/>
              </w:rPr>
              <w:t>2016</w:t>
            </w:r>
          </w:p>
        </w:tc>
        <w:tc>
          <w:tcPr>
            <w:tcW w:w="1276" w:type="dxa"/>
          </w:tcPr>
          <w:p w14:paraId="2EED5C89" w14:textId="77777777" w:rsidR="0040168D" w:rsidRPr="00273AB5" w:rsidRDefault="0040168D" w:rsidP="00725F8E">
            <w:pPr>
              <w:spacing w:after="0"/>
              <w:rPr>
                <w:rFonts w:cstheme="minorHAnsi"/>
                <w:sz w:val="18"/>
                <w:szCs w:val="18"/>
              </w:rPr>
            </w:pPr>
            <w:r w:rsidRPr="00273AB5">
              <w:rPr>
                <w:rFonts w:cstheme="minorHAnsi"/>
                <w:sz w:val="18"/>
                <w:szCs w:val="18"/>
              </w:rPr>
              <w:t>Programas</w:t>
            </w:r>
          </w:p>
        </w:tc>
        <w:tc>
          <w:tcPr>
            <w:tcW w:w="6095" w:type="dxa"/>
          </w:tcPr>
          <w:p w14:paraId="6303B987" w14:textId="47A7F00E" w:rsidR="0040168D" w:rsidRPr="00273AB5" w:rsidRDefault="0040168D" w:rsidP="00725F8E">
            <w:pPr>
              <w:spacing w:after="0"/>
              <w:rPr>
                <w:rFonts w:cstheme="minorHAnsi"/>
                <w:sz w:val="18"/>
                <w:szCs w:val="18"/>
              </w:rPr>
            </w:pPr>
            <w:r w:rsidRPr="00273AB5">
              <w:rPr>
                <w:rFonts w:cstheme="minorHAnsi"/>
                <w:sz w:val="18"/>
                <w:szCs w:val="18"/>
              </w:rPr>
              <w:t xml:space="preserve">1 </w:t>
            </w:r>
            <w:r w:rsidR="00A97C3F" w:rsidRPr="00273AB5">
              <w:rPr>
                <w:rFonts w:cstheme="minorHAnsi"/>
                <w:sz w:val="18"/>
                <w:szCs w:val="18"/>
              </w:rPr>
              <w:t>solicitud.</w:t>
            </w:r>
            <w:r w:rsidRPr="00273AB5">
              <w:rPr>
                <w:rFonts w:cstheme="minorHAnsi"/>
                <w:sz w:val="18"/>
                <w:szCs w:val="18"/>
              </w:rPr>
              <w:t xml:space="preserve"> Si es agrupación se considera distinto</w:t>
            </w:r>
          </w:p>
        </w:tc>
      </w:tr>
      <w:tr w:rsidR="0040168D" w:rsidRPr="00273AB5" w14:paraId="63D9D380" w14:textId="77777777" w:rsidTr="00725F8E">
        <w:trPr>
          <w:trHeight w:val="138"/>
        </w:trPr>
        <w:tc>
          <w:tcPr>
            <w:tcW w:w="1129" w:type="dxa"/>
          </w:tcPr>
          <w:p w14:paraId="644A4DA9" w14:textId="77777777" w:rsidR="0040168D" w:rsidRPr="00273AB5" w:rsidRDefault="0040168D" w:rsidP="00725F8E">
            <w:pPr>
              <w:spacing w:after="0"/>
              <w:rPr>
                <w:rFonts w:cstheme="minorHAnsi"/>
                <w:sz w:val="18"/>
                <w:szCs w:val="18"/>
              </w:rPr>
            </w:pPr>
            <w:r w:rsidRPr="00273AB5">
              <w:rPr>
                <w:rFonts w:cstheme="minorHAnsi"/>
                <w:sz w:val="18"/>
                <w:szCs w:val="18"/>
              </w:rPr>
              <w:t>(…)</w:t>
            </w:r>
          </w:p>
        </w:tc>
        <w:tc>
          <w:tcPr>
            <w:tcW w:w="1276" w:type="dxa"/>
          </w:tcPr>
          <w:p w14:paraId="1192294F" w14:textId="77777777" w:rsidR="0040168D" w:rsidRPr="00273AB5" w:rsidRDefault="0040168D" w:rsidP="00725F8E">
            <w:pPr>
              <w:spacing w:after="0"/>
              <w:rPr>
                <w:rFonts w:cstheme="minorHAnsi"/>
                <w:sz w:val="18"/>
                <w:szCs w:val="18"/>
              </w:rPr>
            </w:pPr>
            <w:r w:rsidRPr="00273AB5">
              <w:rPr>
                <w:rFonts w:cstheme="minorHAnsi"/>
                <w:sz w:val="18"/>
                <w:szCs w:val="18"/>
              </w:rPr>
              <w:t>(…)</w:t>
            </w:r>
          </w:p>
        </w:tc>
        <w:tc>
          <w:tcPr>
            <w:tcW w:w="6095" w:type="dxa"/>
          </w:tcPr>
          <w:p w14:paraId="2F47782B" w14:textId="77777777" w:rsidR="0040168D" w:rsidRPr="00273AB5" w:rsidRDefault="0040168D" w:rsidP="00725F8E">
            <w:pPr>
              <w:jc w:val="both"/>
              <w:rPr>
                <w:b/>
                <w:bCs/>
                <w:highlight w:val="yellow"/>
              </w:rPr>
            </w:pPr>
            <w:r w:rsidRPr="00273AB5">
              <w:rPr>
                <w:rFonts w:cstheme="minorHAnsi"/>
                <w:sz w:val="18"/>
                <w:szCs w:val="18"/>
              </w:rPr>
              <w:t>(…)</w:t>
            </w:r>
          </w:p>
        </w:tc>
      </w:tr>
    </w:tbl>
    <w:p w14:paraId="0C310CA7" w14:textId="77777777" w:rsidR="000449F0" w:rsidRPr="00273AB5" w:rsidRDefault="000449F0" w:rsidP="000449F0">
      <w:pPr>
        <w:jc w:val="both"/>
      </w:pPr>
    </w:p>
    <w:p w14:paraId="5B4A27CF" w14:textId="1BF12990" w:rsidR="0040168D" w:rsidRPr="00B022B5" w:rsidRDefault="0040168D" w:rsidP="0040168D">
      <w:pPr>
        <w:jc w:val="both"/>
      </w:pPr>
      <w:r w:rsidRPr="00B022B5">
        <w:t xml:space="preserve">Las limitaciones </w:t>
      </w:r>
      <w:r w:rsidRPr="0040168D">
        <w:rPr>
          <w:b/>
          <w:bCs/>
        </w:rPr>
        <w:t xml:space="preserve">vía bases son más restrictivas y no permiten que ninguna organización opte efectivamente a canalizar el </w:t>
      </w:r>
      <w:r w:rsidRPr="00A97C3F">
        <w:rPr>
          <w:b/>
          <w:bCs/>
        </w:rPr>
        <w:t>10%</w:t>
      </w:r>
      <w:r w:rsidR="00D910BE" w:rsidRPr="00A97C3F">
        <w:rPr>
          <w:b/>
          <w:bCs/>
        </w:rPr>
        <w:t xml:space="preserve"> anual</w:t>
      </w:r>
      <w:r w:rsidRPr="00A97C3F">
        <w:t xml:space="preserve"> (</w:t>
      </w:r>
      <w:r>
        <w:t>aun cuando se le aprobaran todas las propuestas presentadas)</w:t>
      </w:r>
    </w:p>
    <w:p w14:paraId="4E6B64E4" w14:textId="32D783EC" w:rsidR="00DC2F2B" w:rsidRDefault="00DC2F2B" w:rsidP="00DC2F2B">
      <w:pPr>
        <w:jc w:val="both"/>
      </w:pPr>
      <w:r>
        <w:t xml:space="preserve">En el </w:t>
      </w:r>
      <w:r w:rsidRPr="00265F4D">
        <w:rPr>
          <w:b/>
          <w:bCs/>
          <w:highlight w:val="lightGray"/>
        </w:rPr>
        <w:t xml:space="preserve">anexo </w:t>
      </w:r>
      <w:r w:rsidR="00265F4D" w:rsidRPr="00265F4D">
        <w:rPr>
          <w:b/>
          <w:bCs/>
          <w:highlight w:val="lightGray"/>
        </w:rPr>
        <w:t>4</w:t>
      </w:r>
      <w:r w:rsidRPr="0059527A">
        <w:rPr>
          <w:b/>
          <w:bCs/>
        </w:rPr>
        <w:t xml:space="preserve"> se incluye la distribución por actores </w:t>
      </w:r>
      <w:r w:rsidR="0039588B" w:rsidRPr="0059527A">
        <w:rPr>
          <w:b/>
          <w:bCs/>
        </w:rPr>
        <w:t>durante la vigencia del II Plan Director</w:t>
      </w:r>
      <w:r w:rsidR="0039588B">
        <w:t xml:space="preserve"> (pero sin discriminar por instrumentos, están mezclados microacciones, proyectos, programas, EpD, Sensibilización…)</w:t>
      </w:r>
      <w:r w:rsidRPr="00B27ECA">
        <w:t xml:space="preserve"> </w:t>
      </w:r>
    </w:p>
    <w:p w14:paraId="39480E4A" w14:textId="77777777" w:rsidR="007778AD" w:rsidRDefault="007778AD" w:rsidP="007778AD">
      <w:r>
        <w:t xml:space="preserve">Valoración del GN sobre las limitaciones: </w:t>
      </w:r>
    </w:p>
    <w:p w14:paraId="1C58F318" w14:textId="63A1E278" w:rsidR="007778AD" w:rsidRPr="00AD403B" w:rsidRDefault="007778AD" w:rsidP="007778AD">
      <w:pPr>
        <w:spacing w:after="0"/>
        <w:ind w:left="708"/>
        <w:jc w:val="both"/>
        <w:rPr>
          <w:rFonts w:cstheme="minorHAnsi"/>
          <w:i/>
          <w:iCs/>
          <w:sz w:val="18"/>
          <w:szCs w:val="18"/>
        </w:rPr>
      </w:pPr>
      <w:r w:rsidRPr="00AD403B">
        <w:rPr>
          <w:rFonts w:cstheme="minorHAnsi"/>
          <w:i/>
          <w:iCs/>
          <w:sz w:val="18"/>
          <w:szCs w:val="18"/>
        </w:rPr>
        <w:t>Sobre la limitación a un máximo del 10%</w:t>
      </w:r>
      <w:r w:rsidR="00A7464B">
        <w:rPr>
          <w:rFonts w:cstheme="minorHAnsi"/>
          <w:i/>
          <w:iCs/>
          <w:sz w:val="18"/>
          <w:szCs w:val="18"/>
        </w:rPr>
        <w:t xml:space="preserve"> </w:t>
      </w:r>
      <w:r w:rsidRPr="00A97C3F">
        <w:rPr>
          <w:rFonts w:cstheme="minorHAnsi"/>
          <w:i/>
          <w:iCs/>
          <w:sz w:val="18"/>
          <w:szCs w:val="18"/>
        </w:rPr>
        <w:t xml:space="preserve">se plantea </w:t>
      </w:r>
      <w:r w:rsidRPr="00AD403B">
        <w:rPr>
          <w:rFonts w:cstheme="minorHAnsi"/>
          <w:i/>
          <w:iCs/>
          <w:sz w:val="18"/>
          <w:szCs w:val="18"/>
        </w:rPr>
        <w:t>que por una parte viene recogido en los anteriores planes, que fue una reivindicación del sector y que se basa en la eficiencia y la equidad.</w:t>
      </w:r>
    </w:p>
    <w:p w14:paraId="1B729AC4" w14:textId="77777777" w:rsidR="007778AD" w:rsidRPr="00AD403B" w:rsidRDefault="007778AD" w:rsidP="007778AD">
      <w:pPr>
        <w:spacing w:after="0"/>
        <w:ind w:left="708"/>
        <w:jc w:val="both"/>
        <w:rPr>
          <w:rFonts w:cstheme="minorHAnsi"/>
          <w:i/>
          <w:iCs/>
          <w:sz w:val="18"/>
          <w:szCs w:val="18"/>
        </w:rPr>
      </w:pPr>
      <w:r w:rsidRPr="00AD403B">
        <w:rPr>
          <w:rFonts w:cstheme="minorHAnsi"/>
          <w:i/>
          <w:iCs/>
          <w:sz w:val="18"/>
          <w:szCs w:val="18"/>
        </w:rPr>
        <w:t>Se plantea que hay una limitación que viene desde las bases con la limitación de presentación de solicitudes.</w:t>
      </w:r>
    </w:p>
    <w:p w14:paraId="16A809C7" w14:textId="77777777" w:rsidR="007778AD" w:rsidRPr="00AD403B" w:rsidRDefault="007778AD" w:rsidP="007778AD">
      <w:pPr>
        <w:spacing w:after="0"/>
        <w:ind w:left="708"/>
        <w:jc w:val="both"/>
        <w:rPr>
          <w:rFonts w:cstheme="minorHAnsi"/>
          <w:i/>
          <w:iCs/>
          <w:sz w:val="18"/>
          <w:szCs w:val="18"/>
        </w:rPr>
      </w:pPr>
      <w:r w:rsidRPr="00AD403B">
        <w:rPr>
          <w:rFonts w:cstheme="minorHAnsi"/>
          <w:i/>
          <w:iCs/>
          <w:sz w:val="18"/>
          <w:szCs w:val="18"/>
        </w:rPr>
        <w:t>Nos plantean que debemos decidir sobre si apostamos por la eficiencia, o por la equidad o por ambas.</w:t>
      </w:r>
    </w:p>
    <w:p w14:paraId="0B3D6E6E" w14:textId="4FEE2720" w:rsidR="007778AD" w:rsidRDefault="007778AD" w:rsidP="00485B2C">
      <w:pPr>
        <w:tabs>
          <w:tab w:val="left" w:pos="993"/>
        </w:tabs>
        <w:spacing w:after="0"/>
        <w:jc w:val="both"/>
        <w:rPr>
          <w:rFonts w:cstheme="minorHAnsi"/>
          <w:b/>
          <w:bCs/>
        </w:rPr>
      </w:pPr>
    </w:p>
    <w:p w14:paraId="7E5FE78A" w14:textId="074057E0" w:rsidR="00FB1091" w:rsidRDefault="00F86844" w:rsidP="00485B2C">
      <w:pPr>
        <w:tabs>
          <w:tab w:val="left" w:pos="993"/>
        </w:tabs>
        <w:spacing w:after="0"/>
        <w:jc w:val="both"/>
        <w:rPr>
          <w:rFonts w:cstheme="minorHAnsi"/>
        </w:rPr>
      </w:pPr>
      <w:r w:rsidRPr="007F6231">
        <w:rPr>
          <w:rFonts w:cstheme="minorHAnsi"/>
        </w:rPr>
        <w:t xml:space="preserve">A título orientativo se indican diferentes límites que </w:t>
      </w:r>
      <w:r w:rsidR="00A11C1B" w:rsidRPr="007F6231">
        <w:rPr>
          <w:rFonts w:cstheme="minorHAnsi"/>
        </w:rPr>
        <w:t>marcan</w:t>
      </w:r>
      <w:r w:rsidRPr="007F6231">
        <w:rPr>
          <w:rFonts w:cstheme="minorHAnsi"/>
        </w:rPr>
        <w:t xml:space="preserve"> la AECID y otros gobiernos autónomos</w:t>
      </w:r>
      <w:r w:rsidR="007F6231" w:rsidRPr="007F6231">
        <w:rPr>
          <w:rStyle w:val="Refdenotaalpie"/>
          <w:rFonts w:cstheme="minorHAnsi"/>
        </w:rPr>
        <w:footnoteReference w:id="2"/>
      </w:r>
      <w:r w:rsidRPr="007F6231">
        <w:rPr>
          <w:rFonts w:cstheme="minorHAnsi"/>
        </w:rPr>
        <w:t xml:space="preserve"> </w:t>
      </w:r>
    </w:p>
    <w:p w14:paraId="78050920" w14:textId="77777777" w:rsidR="007F6231" w:rsidRDefault="007F6231" w:rsidP="00485B2C">
      <w:pPr>
        <w:tabs>
          <w:tab w:val="left" w:pos="993"/>
        </w:tabs>
        <w:spacing w:after="0"/>
        <w:jc w:val="both"/>
        <w:rPr>
          <w:rFonts w:cstheme="minorHAnsi"/>
        </w:rPr>
      </w:pPr>
    </w:p>
    <w:tbl>
      <w:tblPr>
        <w:tblStyle w:val="Tablaconcuadrcula"/>
        <w:tblW w:w="8500" w:type="dxa"/>
        <w:tblCellMar>
          <w:top w:w="57" w:type="dxa"/>
          <w:bottom w:w="57" w:type="dxa"/>
        </w:tblCellMar>
        <w:tblLook w:val="04A0" w:firstRow="1" w:lastRow="0" w:firstColumn="1" w:lastColumn="0" w:noHBand="0" w:noVBand="1"/>
      </w:tblPr>
      <w:tblGrid>
        <w:gridCol w:w="1668"/>
        <w:gridCol w:w="992"/>
        <w:gridCol w:w="5840"/>
      </w:tblGrid>
      <w:tr w:rsidR="00D96773" w:rsidRPr="007F6231" w14:paraId="367AE753" w14:textId="77777777" w:rsidTr="007F6231">
        <w:tc>
          <w:tcPr>
            <w:tcW w:w="1668" w:type="dxa"/>
          </w:tcPr>
          <w:p w14:paraId="25C392F8" w14:textId="5932FE3C" w:rsidR="007F6231" w:rsidRPr="007F6231" w:rsidRDefault="007F6231" w:rsidP="00404328">
            <w:pPr>
              <w:spacing w:after="0"/>
              <w:rPr>
                <w:rFonts w:cstheme="minorHAnsi"/>
                <w:b/>
                <w:bCs/>
                <w:sz w:val="18"/>
                <w:szCs w:val="18"/>
              </w:rPr>
            </w:pPr>
            <w:r w:rsidRPr="007F6231">
              <w:rPr>
                <w:rFonts w:cstheme="minorHAnsi"/>
                <w:b/>
                <w:bCs/>
                <w:sz w:val="18"/>
                <w:szCs w:val="18"/>
              </w:rPr>
              <w:t>Financiador</w:t>
            </w:r>
          </w:p>
        </w:tc>
        <w:tc>
          <w:tcPr>
            <w:tcW w:w="992" w:type="dxa"/>
          </w:tcPr>
          <w:p w14:paraId="5AE9EDDD" w14:textId="631A4A87" w:rsidR="007F6231" w:rsidRPr="007F6231" w:rsidRDefault="007F6231" w:rsidP="00404328">
            <w:pPr>
              <w:autoSpaceDE w:val="0"/>
              <w:autoSpaceDN w:val="0"/>
              <w:adjustRightInd w:val="0"/>
              <w:spacing w:after="0" w:line="240" w:lineRule="auto"/>
              <w:rPr>
                <w:rFonts w:cstheme="minorHAnsi"/>
                <w:b/>
                <w:bCs/>
                <w:sz w:val="18"/>
                <w:szCs w:val="18"/>
              </w:rPr>
            </w:pPr>
            <w:r w:rsidRPr="007F6231">
              <w:rPr>
                <w:rFonts w:cstheme="minorHAnsi"/>
                <w:b/>
                <w:bCs/>
                <w:sz w:val="18"/>
                <w:szCs w:val="18"/>
              </w:rPr>
              <w:t>%</w:t>
            </w:r>
          </w:p>
        </w:tc>
        <w:tc>
          <w:tcPr>
            <w:tcW w:w="5840" w:type="dxa"/>
          </w:tcPr>
          <w:p w14:paraId="5B5712D9" w14:textId="253B782B" w:rsidR="007F6231" w:rsidRPr="007F6231" w:rsidRDefault="007F6231" w:rsidP="00404328">
            <w:pPr>
              <w:autoSpaceDE w:val="0"/>
              <w:autoSpaceDN w:val="0"/>
              <w:adjustRightInd w:val="0"/>
              <w:spacing w:after="0" w:line="240" w:lineRule="auto"/>
              <w:rPr>
                <w:rFonts w:cstheme="minorHAnsi"/>
                <w:b/>
                <w:bCs/>
                <w:sz w:val="18"/>
                <w:szCs w:val="18"/>
              </w:rPr>
            </w:pPr>
            <w:r w:rsidRPr="007F6231">
              <w:rPr>
                <w:rFonts w:cstheme="minorHAnsi"/>
                <w:b/>
                <w:bCs/>
                <w:sz w:val="18"/>
                <w:szCs w:val="18"/>
              </w:rPr>
              <w:t>Observaciones</w:t>
            </w:r>
          </w:p>
        </w:tc>
      </w:tr>
      <w:tr w:rsidR="00D96773" w:rsidRPr="00162BBA" w14:paraId="227A527B" w14:textId="77777777" w:rsidTr="007F6231">
        <w:tc>
          <w:tcPr>
            <w:tcW w:w="1668" w:type="dxa"/>
          </w:tcPr>
          <w:p w14:paraId="2409227C" w14:textId="2262C6EC" w:rsidR="006B7FDF" w:rsidRPr="00A32333" w:rsidRDefault="00A32333" w:rsidP="006B7FDF">
            <w:pPr>
              <w:spacing w:after="0"/>
              <w:rPr>
                <w:rFonts w:cstheme="minorHAnsi"/>
                <w:sz w:val="18"/>
                <w:szCs w:val="18"/>
              </w:rPr>
            </w:pPr>
            <w:r>
              <w:rPr>
                <w:rFonts w:cstheme="minorHAnsi"/>
                <w:sz w:val="18"/>
                <w:szCs w:val="18"/>
              </w:rPr>
              <w:t>Aragón</w:t>
            </w:r>
          </w:p>
        </w:tc>
        <w:tc>
          <w:tcPr>
            <w:tcW w:w="992" w:type="dxa"/>
          </w:tcPr>
          <w:p w14:paraId="0D7CC5E4" w14:textId="74A4B14A" w:rsidR="006B7FDF" w:rsidRPr="00A32333" w:rsidRDefault="006B7FDF" w:rsidP="006B7FDF">
            <w:pPr>
              <w:spacing w:after="0"/>
              <w:jc w:val="right"/>
              <w:rPr>
                <w:rFonts w:cstheme="minorHAnsi"/>
                <w:sz w:val="18"/>
                <w:szCs w:val="18"/>
              </w:rPr>
            </w:pPr>
            <w:r w:rsidRPr="00A32333">
              <w:rPr>
                <w:rFonts w:cstheme="minorHAnsi"/>
                <w:sz w:val="18"/>
                <w:szCs w:val="18"/>
              </w:rPr>
              <w:t>13,24%</w:t>
            </w:r>
          </w:p>
        </w:tc>
        <w:tc>
          <w:tcPr>
            <w:tcW w:w="5840" w:type="dxa"/>
          </w:tcPr>
          <w:p w14:paraId="06C08350" w14:textId="137F143E" w:rsidR="006B7FDF" w:rsidRPr="00A32333" w:rsidRDefault="006B7FDF" w:rsidP="006B7FDF">
            <w:pPr>
              <w:spacing w:after="0"/>
              <w:rPr>
                <w:rFonts w:cstheme="minorHAnsi"/>
                <w:sz w:val="18"/>
                <w:szCs w:val="18"/>
              </w:rPr>
            </w:pPr>
            <w:r w:rsidRPr="00A32333">
              <w:rPr>
                <w:rFonts w:cstheme="minorHAnsi"/>
                <w:sz w:val="18"/>
                <w:szCs w:val="18"/>
              </w:rPr>
              <w:t xml:space="preserve">Convocatorias 2019, hasta </w:t>
            </w:r>
            <w:r w:rsidR="000961FD" w:rsidRPr="00A32333">
              <w:rPr>
                <w:rFonts w:cstheme="minorHAnsi"/>
                <w:sz w:val="18"/>
                <w:szCs w:val="18"/>
              </w:rPr>
              <w:t>3 propuestas x 150.000</w:t>
            </w:r>
            <w:r w:rsidRPr="00A32333">
              <w:rPr>
                <w:rFonts w:cstheme="minorHAnsi"/>
                <w:sz w:val="18"/>
                <w:szCs w:val="18"/>
              </w:rPr>
              <w:t xml:space="preserve"> € s/ una dotación de 3.400.000</w:t>
            </w:r>
          </w:p>
        </w:tc>
      </w:tr>
      <w:tr w:rsidR="00D96773" w:rsidRPr="00162BBA" w14:paraId="66EC103C" w14:textId="77777777" w:rsidTr="007F6231">
        <w:tc>
          <w:tcPr>
            <w:tcW w:w="1668" w:type="dxa"/>
          </w:tcPr>
          <w:p w14:paraId="49BAF7EC" w14:textId="17B43E51" w:rsidR="006B7FDF" w:rsidRPr="00A32333" w:rsidRDefault="00A32333" w:rsidP="006B7FDF">
            <w:pPr>
              <w:spacing w:after="0"/>
              <w:rPr>
                <w:rFonts w:cstheme="minorHAnsi"/>
                <w:sz w:val="18"/>
                <w:szCs w:val="18"/>
              </w:rPr>
            </w:pPr>
            <w:r>
              <w:rPr>
                <w:rFonts w:cstheme="minorHAnsi"/>
                <w:sz w:val="18"/>
                <w:szCs w:val="18"/>
              </w:rPr>
              <w:t>CAM</w:t>
            </w:r>
          </w:p>
        </w:tc>
        <w:tc>
          <w:tcPr>
            <w:tcW w:w="992" w:type="dxa"/>
          </w:tcPr>
          <w:p w14:paraId="24C5FE44" w14:textId="6D324EE1" w:rsidR="006B7FDF" w:rsidRPr="00A32333" w:rsidRDefault="006B7FDF" w:rsidP="006B7FDF">
            <w:pPr>
              <w:spacing w:after="0"/>
              <w:jc w:val="right"/>
              <w:rPr>
                <w:rFonts w:cstheme="minorHAnsi"/>
                <w:sz w:val="18"/>
                <w:szCs w:val="18"/>
              </w:rPr>
            </w:pPr>
            <w:r w:rsidRPr="00A32333">
              <w:rPr>
                <w:rFonts w:cstheme="minorHAnsi"/>
                <w:sz w:val="18"/>
                <w:szCs w:val="18"/>
              </w:rPr>
              <w:t>4,69%</w:t>
            </w:r>
          </w:p>
        </w:tc>
        <w:tc>
          <w:tcPr>
            <w:tcW w:w="5840" w:type="dxa"/>
          </w:tcPr>
          <w:p w14:paraId="5AB82EE6" w14:textId="414A1F1E" w:rsidR="006B7FDF" w:rsidRPr="00A32333" w:rsidRDefault="000961FD" w:rsidP="006B7FDF">
            <w:pPr>
              <w:autoSpaceDE w:val="0"/>
              <w:autoSpaceDN w:val="0"/>
              <w:adjustRightInd w:val="0"/>
              <w:spacing w:after="0" w:line="240" w:lineRule="auto"/>
              <w:rPr>
                <w:rFonts w:cstheme="minorHAnsi"/>
                <w:sz w:val="18"/>
                <w:szCs w:val="18"/>
              </w:rPr>
            </w:pPr>
            <w:r w:rsidRPr="00A32333">
              <w:rPr>
                <w:rFonts w:cstheme="minorHAnsi"/>
                <w:sz w:val="18"/>
                <w:szCs w:val="18"/>
              </w:rPr>
              <w:t>Convocatoria 2019, 1 propuesta por instrumento</w:t>
            </w:r>
            <w:r w:rsidR="00433C58" w:rsidRPr="00A32333">
              <w:rPr>
                <w:rFonts w:cstheme="minorHAnsi"/>
                <w:sz w:val="18"/>
                <w:szCs w:val="18"/>
              </w:rPr>
              <w:t xml:space="preserve"> 100.000+80.000+10.000 s/ una dotación de 4.050.000</w:t>
            </w:r>
          </w:p>
        </w:tc>
      </w:tr>
      <w:tr w:rsidR="00D96773" w:rsidRPr="00D94F23" w14:paraId="434340B2" w14:textId="77777777" w:rsidTr="007F6231">
        <w:tc>
          <w:tcPr>
            <w:tcW w:w="1668" w:type="dxa"/>
          </w:tcPr>
          <w:p w14:paraId="0937B01B" w14:textId="677B6D9A" w:rsidR="006B7FDF" w:rsidRPr="00A32333" w:rsidRDefault="006B7FDF" w:rsidP="006B7FDF">
            <w:pPr>
              <w:spacing w:after="0"/>
              <w:rPr>
                <w:rFonts w:cstheme="minorHAnsi"/>
                <w:sz w:val="18"/>
                <w:szCs w:val="18"/>
              </w:rPr>
            </w:pPr>
            <w:r w:rsidRPr="00A32333">
              <w:rPr>
                <w:rFonts w:cstheme="minorHAnsi"/>
                <w:sz w:val="18"/>
                <w:szCs w:val="18"/>
              </w:rPr>
              <w:t>Cataluña</w:t>
            </w:r>
          </w:p>
        </w:tc>
        <w:tc>
          <w:tcPr>
            <w:tcW w:w="992" w:type="dxa"/>
          </w:tcPr>
          <w:p w14:paraId="386BBB46" w14:textId="3E08F644" w:rsidR="006B7FDF" w:rsidRPr="00A32333" w:rsidRDefault="006B7FDF" w:rsidP="006B7FDF">
            <w:pPr>
              <w:spacing w:after="0"/>
              <w:jc w:val="right"/>
              <w:rPr>
                <w:rFonts w:cstheme="minorHAnsi"/>
                <w:sz w:val="18"/>
                <w:szCs w:val="18"/>
              </w:rPr>
            </w:pPr>
            <w:r w:rsidRPr="00A32333">
              <w:rPr>
                <w:rFonts w:cstheme="minorHAnsi"/>
                <w:sz w:val="18"/>
                <w:szCs w:val="18"/>
              </w:rPr>
              <w:t>12,00%</w:t>
            </w:r>
          </w:p>
        </w:tc>
        <w:tc>
          <w:tcPr>
            <w:tcW w:w="5840" w:type="dxa"/>
          </w:tcPr>
          <w:p w14:paraId="17FC4081" w14:textId="70B29C53" w:rsidR="006B7FDF" w:rsidRPr="00A32333" w:rsidRDefault="0047754F" w:rsidP="006B7FDF">
            <w:pPr>
              <w:spacing w:after="0"/>
              <w:rPr>
                <w:rFonts w:cstheme="minorHAnsi"/>
                <w:sz w:val="18"/>
                <w:szCs w:val="18"/>
              </w:rPr>
            </w:pPr>
            <w:r w:rsidRPr="00A32333">
              <w:rPr>
                <w:rFonts w:cstheme="minorHAnsi"/>
                <w:sz w:val="18"/>
                <w:szCs w:val="18"/>
              </w:rPr>
              <w:t xml:space="preserve">Convocatoria 2019, </w:t>
            </w:r>
            <w:r w:rsidR="00BA1340" w:rsidRPr="00A32333">
              <w:rPr>
                <w:rFonts w:cstheme="minorHAnsi"/>
                <w:sz w:val="18"/>
                <w:szCs w:val="18"/>
              </w:rPr>
              <w:t>360.000 € entre todos los instrumentos s/ dotación de 3.000.000</w:t>
            </w:r>
          </w:p>
        </w:tc>
      </w:tr>
      <w:tr w:rsidR="00D96773" w:rsidRPr="00162BBA" w14:paraId="6C2C8995" w14:textId="77777777" w:rsidTr="00404328">
        <w:tc>
          <w:tcPr>
            <w:tcW w:w="1668" w:type="dxa"/>
          </w:tcPr>
          <w:p w14:paraId="3785E939" w14:textId="52261DC5" w:rsidR="006B7FDF" w:rsidRPr="00A32333" w:rsidRDefault="00A32333" w:rsidP="006B7FDF">
            <w:pPr>
              <w:spacing w:after="0"/>
              <w:rPr>
                <w:rFonts w:cstheme="minorHAnsi"/>
                <w:sz w:val="18"/>
                <w:szCs w:val="18"/>
              </w:rPr>
            </w:pPr>
            <w:r>
              <w:rPr>
                <w:rFonts w:cstheme="minorHAnsi"/>
                <w:sz w:val="18"/>
                <w:szCs w:val="18"/>
              </w:rPr>
              <w:t>Com. Valenciana</w:t>
            </w:r>
          </w:p>
        </w:tc>
        <w:tc>
          <w:tcPr>
            <w:tcW w:w="992" w:type="dxa"/>
          </w:tcPr>
          <w:p w14:paraId="2750FBFC" w14:textId="78DC5129" w:rsidR="006B7FDF" w:rsidRPr="00A32333" w:rsidRDefault="006B7FDF" w:rsidP="006B7FDF">
            <w:pPr>
              <w:spacing w:after="0"/>
              <w:jc w:val="right"/>
              <w:rPr>
                <w:rFonts w:cstheme="minorHAnsi"/>
                <w:sz w:val="18"/>
                <w:szCs w:val="18"/>
              </w:rPr>
            </w:pPr>
            <w:r w:rsidRPr="00A32333">
              <w:rPr>
                <w:rFonts w:cstheme="minorHAnsi"/>
                <w:sz w:val="18"/>
                <w:szCs w:val="18"/>
              </w:rPr>
              <w:t>10,00%</w:t>
            </w:r>
          </w:p>
        </w:tc>
        <w:tc>
          <w:tcPr>
            <w:tcW w:w="5840" w:type="dxa"/>
          </w:tcPr>
          <w:p w14:paraId="68DFC8F0" w14:textId="52569806" w:rsidR="006B7FDF" w:rsidRPr="00A32333" w:rsidRDefault="004408DE" w:rsidP="006B7FDF">
            <w:pPr>
              <w:spacing w:after="0"/>
              <w:rPr>
                <w:rFonts w:cstheme="minorHAnsi"/>
                <w:sz w:val="18"/>
                <w:szCs w:val="18"/>
              </w:rPr>
            </w:pPr>
            <w:r w:rsidRPr="00A32333">
              <w:rPr>
                <w:rFonts w:cstheme="minorHAnsi"/>
                <w:sz w:val="18"/>
                <w:szCs w:val="18"/>
              </w:rPr>
              <w:t>Convocatoria 2019, con límites en cuanto a número de propuestas por instrumentos</w:t>
            </w:r>
          </w:p>
        </w:tc>
      </w:tr>
      <w:tr w:rsidR="00D96773" w:rsidRPr="00162BBA" w14:paraId="56A78F16" w14:textId="77777777" w:rsidTr="007F6231">
        <w:tc>
          <w:tcPr>
            <w:tcW w:w="1668" w:type="dxa"/>
          </w:tcPr>
          <w:p w14:paraId="0615D079" w14:textId="2DA08477" w:rsidR="006B7FDF" w:rsidRPr="00A32333" w:rsidRDefault="00A32333" w:rsidP="006B7FDF">
            <w:pPr>
              <w:spacing w:after="0"/>
              <w:rPr>
                <w:rFonts w:cstheme="minorHAnsi"/>
                <w:sz w:val="18"/>
                <w:szCs w:val="18"/>
              </w:rPr>
            </w:pPr>
            <w:r>
              <w:rPr>
                <w:rFonts w:cstheme="minorHAnsi"/>
                <w:sz w:val="18"/>
                <w:szCs w:val="18"/>
              </w:rPr>
              <w:t>CAV</w:t>
            </w:r>
          </w:p>
        </w:tc>
        <w:tc>
          <w:tcPr>
            <w:tcW w:w="992" w:type="dxa"/>
          </w:tcPr>
          <w:p w14:paraId="0DEB6357" w14:textId="4F1B3A1D" w:rsidR="006B7FDF" w:rsidRPr="00A32333" w:rsidRDefault="00A33948" w:rsidP="00D67146">
            <w:pPr>
              <w:spacing w:after="0"/>
              <w:jc w:val="right"/>
              <w:rPr>
                <w:rFonts w:cstheme="minorHAnsi"/>
                <w:sz w:val="18"/>
                <w:szCs w:val="18"/>
              </w:rPr>
            </w:pPr>
            <w:r w:rsidRPr="00A32333">
              <w:rPr>
                <w:rFonts w:cstheme="minorHAnsi"/>
                <w:sz w:val="18"/>
                <w:szCs w:val="18"/>
              </w:rPr>
              <w:t>8,96%</w:t>
            </w:r>
          </w:p>
        </w:tc>
        <w:tc>
          <w:tcPr>
            <w:tcW w:w="5840" w:type="dxa"/>
          </w:tcPr>
          <w:p w14:paraId="1A4EA89F" w14:textId="5C203A16" w:rsidR="006B7FDF" w:rsidRPr="00A32333" w:rsidRDefault="00A32333" w:rsidP="00A32333">
            <w:pPr>
              <w:spacing w:after="0"/>
              <w:rPr>
                <w:rFonts w:cstheme="minorHAnsi"/>
                <w:sz w:val="18"/>
                <w:szCs w:val="18"/>
              </w:rPr>
            </w:pPr>
            <w:r w:rsidRPr="00A32333">
              <w:rPr>
                <w:rFonts w:cstheme="minorHAnsi"/>
                <w:sz w:val="18"/>
                <w:szCs w:val="18"/>
              </w:rPr>
              <w:t>Convocatoria 2019, 2.688.849,11 €  s/ una dotación de 30.000.000</w:t>
            </w:r>
          </w:p>
        </w:tc>
      </w:tr>
      <w:tr w:rsidR="00D96773" w:rsidRPr="00162BBA" w14:paraId="0B900F6C" w14:textId="77777777" w:rsidTr="00404328">
        <w:tc>
          <w:tcPr>
            <w:tcW w:w="1668" w:type="dxa"/>
          </w:tcPr>
          <w:p w14:paraId="318016D9" w14:textId="77777777" w:rsidR="00A33948" w:rsidRPr="00162BBA" w:rsidRDefault="00A33948" w:rsidP="00404328">
            <w:pPr>
              <w:spacing w:after="0"/>
              <w:rPr>
                <w:rFonts w:cstheme="minorHAnsi"/>
                <w:sz w:val="18"/>
                <w:szCs w:val="18"/>
              </w:rPr>
            </w:pPr>
            <w:r w:rsidRPr="006B7FDF">
              <w:rPr>
                <w:rFonts w:cstheme="minorHAnsi"/>
                <w:sz w:val="18"/>
                <w:szCs w:val="18"/>
              </w:rPr>
              <w:t>AECID</w:t>
            </w:r>
          </w:p>
        </w:tc>
        <w:tc>
          <w:tcPr>
            <w:tcW w:w="992" w:type="dxa"/>
          </w:tcPr>
          <w:p w14:paraId="19F95A47" w14:textId="0058256C" w:rsidR="00A33948" w:rsidRPr="0000583A" w:rsidRDefault="002036FD" w:rsidP="00404328">
            <w:pPr>
              <w:spacing w:after="0"/>
              <w:rPr>
                <w:rFonts w:cstheme="minorHAnsi"/>
                <w:sz w:val="18"/>
                <w:szCs w:val="18"/>
              </w:rPr>
            </w:pPr>
            <w:r>
              <w:rPr>
                <w:rFonts w:cstheme="minorHAnsi"/>
                <w:sz w:val="18"/>
                <w:szCs w:val="18"/>
              </w:rPr>
              <w:t>12,50%</w:t>
            </w:r>
            <w:r w:rsidR="00D96773">
              <w:rPr>
                <w:rFonts w:cstheme="minorHAnsi"/>
                <w:sz w:val="18"/>
                <w:szCs w:val="18"/>
              </w:rPr>
              <w:t xml:space="preserve"> (informal)</w:t>
            </w:r>
          </w:p>
        </w:tc>
        <w:tc>
          <w:tcPr>
            <w:tcW w:w="5840" w:type="dxa"/>
          </w:tcPr>
          <w:p w14:paraId="0E09084C" w14:textId="4B50E753" w:rsidR="00A33948" w:rsidRPr="00162BBA" w:rsidRDefault="00A33948" w:rsidP="00404328">
            <w:pPr>
              <w:spacing w:after="0"/>
              <w:rPr>
                <w:rFonts w:cstheme="minorHAnsi"/>
                <w:sz w:val="18"/>
                <w:szCs w:val="18"/>
              </w:rPr>
            </w:pPr>
            <w:r>
              <w:rPr>
                <w:rFonts w:cstheme="minorHAnsi"/>
                <w:sz w:val="18"/>
                <w:szCs w:val="18"/>
              </w:rPr>
              <w:t>No hay limitación global</w:t>
            </w:r>
            <w:r w:rsidR="00D96773">
              <w:rPr>
                <w:rFonts w:cstheme="minorHAnsi"/>
                <w:sz w:val="18"/>
                <w:szCs w:val="18"/>
              </w:rPr>
              <w:t xml:space="preserve"> en vigor actualmente</w:t>
            </w:r>
            <w:r>
              <w:rPr>
                <w:rFonts w:cstheme="minorHAnsi"/>
                <w:sz w:val="18"/>
                <w:szCs w:val="18"/>
              </w:rPr>
              <w:t>. En convocatoria Convenios 201</w:t>
            </w:r>
            <w:r w:rsidR="00DF54FC">
              <w:rPr>
                <w:rFonts w:cstheme="minorHAnsi"/>
                <w:sz w:val="18"/>
                <w:szCs w:val="18"/>
              </w:rPr>
              <w:t>8</w:t>
            </w:r>
            <w:r w:rsidR="00D96773">
              <w:rPr>
                <w:rFonts w:cstheme="minorHAnsi"/>
                <w:sz w:val="18"/>
                <w:szCs w:val="18"/>
              </w:rPr>
              <w:t>,</w:t>
            </w:r>
            <w:r w:rsidR="00DF54FC">
              <w:rPr>
                <w:rFonts w:cstheme="minorHAnsi"/>
                <w:sz w:val="18"/>
                <w:szCs w:val="18"/>
              </w:rPr>
              <w:t xml:space="preserve"> 6 propuestas de hasta 2.500.000 € s/ dotación de 40.000.000 (informalmente comunicaron que el máximo aprobado sería de 2 por entidad)</w:t>
            </w:r>
          </w:p>
        </w:tc>
      </w:tr>
    </w:tbl>
    <w:p w14:paraId="6296E220" w14:textId="77777777" w:rsidR="000C2805" w:rsidRDefault="000C2805" w:rsidP="008174EC">
      <w:pPr>
        <w:spacing w:after="0"/>
        <w:jc w:val="both"/>
        <w:rPr>
          <w:rFonts w:cstheme="minorHAnsi"/>
          <w:b/>
          <w:bCs/>
          <w:highlight w:val="yellow"/>
        </w:rPr>
      </w:pPr>
    </w:p>
    <w:p w14:paraId="2D13D54A" w14:textId="1FDDF522" w:rsidR="008174EC" w:rsidRPr="008D3810" w:rsidRDefault="008174EC" w:rsidP="008174EC">
      <w:pPr>
        <w:spacing w:after="0"/>
        <w:jc w:val="both"/>
        <w:rPr>
          <w:rFonts w:cstheme="minorHAnsi"/>
          <w:b/>
          <w:bCs/>
        </w:rPr>
      </w:pPr>
      <w:r w:rsidRPr="008D3810">
        <w:rPr>
          <w:rFonts w:cstheme="minorHAnsi"/>
          <w:b/>
          <w:bCs/>
          <w:highlight w:val="yellow"/>
        </w:rPr>
        <w:lastRenderedPageBreak/>
        <w:t xml:space="preserve">Pregunta </w:t>
      </w:r>
      <w:r w:rsidR="0092654E" w:rsidRPr="008D3810">
        <w:rPr>
          <w:rFonts w:cstheme="minorHAnsi"/>
          <w:b/>
          <w:bCs/>
          <w:highlight w:val="yellow"/>
        </w:rPr>
        <w:t>1</w:t>
      </w:r>
      <w:r w:rsidR="00A97C3F" w:rsidRPr="008D3810">
        <w:rPr>
          <w:rFonts w:cstheme="minorHAnsi"/>
          <w:b/>
          <w:bCs/>
          <w:highlight w:val="yellow"/>
        </w:rPr>
        <w:t>3</w:t>
      </w:r>
      <w:r w:rsidRPr="008D3810">
        <w:rPr>
          <w:rFonts w:cstheme="minorHAnsi"/>
          <w:b/>
          <w:bCs/>
          <w:highlight w:val="yellow"/>
        </w:rPr>
        <w:t>:</w:t>
      </w:r>
      <w:r w:rsidR="00B61315" w:rsidRPr="008D3810">
        <w:rPr>
          <w:rFonts w:cstheme="minorHAnsi"/>
          <w:b/>
          <w:bCs/>
        </w:rPr>
        <w:t xml:space="preserve"> (</w:t>
      </w:r>
      <w:r w:rsidR="00B61315" w:rsidRPr="008D3810">
        <w:rPr>
          <w:rFonts w:ascii="Calibri" w:eastAsia="Calibri" w:hAnsi="Calibri" w:cstheme="minorHAnsi"/>
          <w:b/>
          <w:bCs/>
          <w:i/>
          <w:u w:val="single"/>
        </w:rPr>
        <w:t>Elige la opción deseada</w:t>
      </w:r>
      <w:r w:rsidR="00B61315" w:rsidRPr="008D3810">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636847" w:rsidRPr="00346730" w14:paraId="5BB8FCE5" w14:textId="77777777" w:rsidTr="00725F8E">
        <w:tc>
          <w:tcPr>
            <w:tcW w:w="8613" w:type="dxa"/>
          </w:tcPr>
          <w:p w14:paraId="75661655" w14:textId="67159724" w:rsidR="00CB79B0" w:rsidRPr="008B3EA7" w:rsidRDefault="00CB79B0" w:rsidP="00725F8E">
            <w:pPr>
              <w:spacing w:after="0"/>
              <w:jc w:val="both"/>
              <w:rPr>
                <w:rFonts w:cstheme="minorHAnsi"/>
                <w:sz w:val="18"/>
                <w:szCs w:val="18"/>
              </w:rPr>
            </w:pPr>
            <w:r w:rsidRPr="008B3EA7">
              <w:rPr>
                <w:rFonts w:cstheme="minorHAnsi"/>
                <w:sz w:val="18"/>
                <w:szCs w:val="18"/>
              </w:rPr>
              <w:t>Partiendo de que</w:t>
            </w:r>
            <w:r w:rsidR="008B3EA7" w:rsidRPr="008B3EA7">
              <w:rPr>
                <w:rFonts w:cstheme="minorHAnsi"/>
                <w:sz w:val="18"/>
                <w:szCs w:val="18"/>
              </w:rPr>
              <w:t xml:space="preserve"> sí debe haber una limitación p</w:t>
            </w:r>
            <w:r w:rsidR="008174EC">
              <w:rPr>
                <w:rFonts w:cstheme="minorHAnsi"/>
                <w:sz w:val="18"/>
                <w:szCs w:val="18"/>
              </w:rPr>
              <w:t>ara</w:t>
            </w:r>
            <w:r w:rsidRPr="008B3EA7">
              <w:rPr>
                <w:rFonts w:cstheme="minorHAnsi"/>
                <w:sz w:val="18"/>
                <w:szCs w:val="18"/>
              </w:rPr>
              <w:t>:</w:t>
            </w:r>
          </w:p>
          <w:p w14:paraId="5935C48B" w14:textId="14581404" w:rsidR="008B3EA7" w:rsidRDefault="008B3EA7" w:rsidP="008174EC">
            <w:pPr>
              <w:pStyle w:val="Prrafodelista"/>
              <w:numPr>
                <w:ilvl w:val="0"/>
                <w:numId w:val="1"/>
              </w:numPr>
              <w:spacing w:after="0"/>
              <w:ind w:left="142" w:hanging="142"/>
              <w:jc w:val="both"/>
              <w:rPr>
                <w:rFonts w:cstheme="minorHAnsi"/>
                <w:sz w:val="18"/>
                <w:szCs w:val="18"/>
              </w:rPr>
            </w:pPr>
            <w:r>
              <w:rPr>
                <w:rFonts w:cstheme="minorHAnsi"/>
                <w:sz w:val="18"/>
                <w:szCs w:val="18"/>
              </w:rPr>
              <w:t xml:space="preserve">para mantener el </w:t>
            </w:r>
            <w:r w:rsidR="00212C63" w:rsidRPr="0006690B">
              <w:rPr>
                <w:rFonts w:cstheme="minorHAnsi"/>
                <w:sz w:val="18"/>
                <w:szCs w:val="18"/>
              </w:rPr>
              <w:t>equilibrio entre eficiencia y equidad, previst</w:t>
            </w:r>
            <w:r w:rsidR="008174EC">
              <w:rPr>
                <w:rFonts w:cstheme="minorHAnsi"/>
                <w:sz w:val="18"/>
                <w:szCs w:val="18"/>
              </w:rPr>
              <w:t>o</w:t>
            </w:r>
            <w:r w:rsidR="00212C63" w:rsidRPr="0006690B">
              <w:rPr>
                <w:rFonts w:cstheme="minorHAnsi"/>
                <w:sz w:val="18"/>
                <w:szCs w:val="18"/>
              </w:rPr>
              <w:t xml:space="preserve"> en la ley de Cooperación</w:t>
            </w:r>
          </w:p>
          <w:p w14:paraId="5A638AFE" w14:textId="55CA478D" w:rsidR="002A5799" w:rsidRDefault="008B3EA7" w:rsidP="008174EC">
            <w:pPr>
              <w:pStyle w:val="Prrafodelista"/>
              <w:numPr>
                <w:ilvl w:val="0"/>
                <w:numId w:val="1"/>
              </w:numPr>
              <w:spacing w:after="0"/>
              <w:ind w:left="142" w:hanging="142"/>
              <w:jc w:val="both"/>
              <w:rPr>
                <w:rFonts w:cstheme="minorHAnsi"/>
                <w:sz w:val="18"/>
                <w:szCs w:val="18"/>
              </w:rPr>
            </w:pPr>
            <w:r>
              <w:rPr>
                <w:rFonts w:cstheme="minorHAnsi"/>
                <w:sz w:val="18"/>
                <w:szCs w:val="18"/>
              </w:rPr>
              <w:t>p</w:t>
            </w:r>
            <w:r w:rsidR="00212C63" w:rsidRPr="0006690B">
              <w:rPr>
                <w:rFonts w:cstheme="minorHAnsi"/>
                <w:sz w:val="18"/>
                <w:szCs w:val="18"/>
              </w:rPr>
              <w:t>ara evitar la “apropiación” excesiva de la financiación por una o más ONGD</w:t>
            </w:r>
            <w:r w:rsidR="002A5799">
              <w:rPr>
                <w:rFonts w:cstheme="minorHAnsi"/>
                <w:sz w:val="18"/>
                <w:szCs w:val="18"/>
              </w:rPr>
              <w:t xml:space="preserve"> y minimizar el riesgo de concentración de fondos públicos en una misma entidad</w:t>
            </w:r>
          </w:p>
          <w:p w14:paraId="73A68F20" w14:textId="57D9CC7B" w:rsidR="007D56FA" w:rsidRDefault="00527AF8" w:rsidP="008174EC">
            <w:pPr>
              <w:pStyle w:val="Prrafodelista"/>
              <w:numPr>
                <w:ilvl w:val="0"/>
                <w:numId w:val="1"/>
              </w:numPr>
              <w:spacing w:after="0"/>
              <w:ind w:left="142" w:hanging="142"/>
              <w:jc w:val="both"/>
              <w:rPr>
                <w:rFonts w:cstheme="minorHAnsi"/>
                <w:sz w:val="18"/>
                <w:szCs w:val="18"/>
              </w:rPr>
            </w:pPr>
            <w:r>
              <w:rPr>
                <w:rFonts w:cstheme="minorHAnsi"/>
                <w:sz w:val="18"/>
                <w:szCs w:val="18"/>
              </w:rPr>
              <w:t>evitar la pérdida del valor añadido y la riqueza que suponen la variedad de entidades que componen el sector navarro de la cooperación que podrían desaparecer</w:t>
            </w:r>
          </w:p>
          <w:p w14:paraId="2F76B2B7" w14:textId="3FA27E73" w:rsidR="007F5979" w:rsidRPr="007D56FA" w:rsidRDefault="007F5979" w:rsidP="008174EC">
            <w:pPr>
              <w:pStyle w:val="Prrafodelista"/>
              <w:numPr>
                <w:ilvl w:val="0"/>
                <w:numId w:val="1"/>
              </w:numPr>
              <w:spacing w:after="0"/>
              <w:ind w:left="142" w:hanging="142"/>
              <w:jc w:val="both"/>
              <w:rPr>
                <w:rFonts w:cstheme="minorHAnsi"/>
                <w:sz w:val="18"/>
                <w:szCs w:val="18"/>
              </w:rPr>
            </w:pPr>
            <w:r>
              <w:rPr>
                <w:rFonts w:cstheme="minorHAnsi"/>
                <w:sz w:val="18"/>
                <w:szCs w:val="18"/>
              </w:rPr>
              <w:t>en ningún caso supone “reservar” ese porcentaje para una determinada organización s</w:t>
            </w:r>
            <w:r w:rsidR="005060B7">
              <w:rPr>
                <w:rFonts w:cstheme="minorHAnsi"/>
                <w:sz w:val="18"/>
                <w:szCs w:val="18"/>
              </w:rPr>
              <w:t>ino que siempre habrá procesos de concurrencia competitiva (salvo en el caso en que se aprueben los convenios con NNUU)</w:t>
            </w:r>
          </w:p>
          <w:p w14:paraId="3A90AFE7" w14:textId="43E48EE1" w:rsidR="00636847" w:rsidRPr="00346730" w:rsidRDefault="00636847" w:rsidP="00725F8E">
            <w:pPr>
              <w:spacing w:after="0"/>
              <w:jc w:val="both"/>
              <w:rPr>
                <w:rFonts w:cstheme="minorHAnsi"/>
                <w:b/>
                <w:bCs/>
                <w:sz w:val="18"/>
                <w:szCs w:val="18"/>
              </w:rPr>
            </w:pPr>
            <w:r w:rsidRPr="00346730">
              <w:rPr>
                <w:rFonts w:cstheme="minorHAnsi"/>
                <w:b/>
                <w:bCs/>
                <w:sz w:val="18"/>
                <w:szCs w:val="18"/>
              </w:rPr>
              <w:t>¿</w:t>
            </w:r>
            <w:r w:rsidR="00CB79B0">
              <w:rPr>
                <w:rFonts w:cstheme="minorHAnsi"/>
                <w:b/>
                <w:bCs/>
                <w:sz w:val="18"/>
                <w:szCs w:val="18"/>
              </w:rPr>
              <w:t>Cuál debe ser esa limitación</w:t>
            </w:r>
            <w:r w:rsidRPr="00346730">
              <w:rPr>
                <w:rFonts w:cstheme="minorHAnsi"/>
                <w:b/>
                <w:bCs/>
                <w:sz w:val="18"/>
                <w:szCs w:val="18"/>
              </w:rPr>
              <w:t>?</w:t>
            </w:r>
          </w:p>
        </w:tc>
      </w:tr>
      <w:tr w:rsidR="00636847" w14:paraId="171FA3B3" w14:textId="77777777" w:rsidTr="00725F8E">
        <w:tc>
          <w:tcPr>
            <w:tcW w:w="8613" w:type="dxa"/>
          </w:tcPr>
          <w:p w14:paraId="62CABE12" w14:textId="2DE27914" w:rsidR="00636847" w:rsidRPr="00346730" w:rsidRDefault="00636847" w:rsidP="00725F8E">
            <w:pPr>
              <w:spacing w:after="0"/>
              <w:jc w:val="both"/>
              <w:rPr>
                <w:rFonts w:cstheme="minorHAnsi"/>
                <w:b/>
                <w:bCs/>
                <w:sz w:val="18"/>
                <w:szCs w:val="18"/>
              </w:rPr>
            </w:pPr>
            <w:r>
              <w:rPr>
                <w:rFonts w:cstheme="minorHAnsi"/>
                <w:b/>
                <w:bCs/>
                <w:sz w:val="18"/>
                <w:szCs w:val="18"/>
              </w:rPr>
              <w:t xml:space="preserve">Opción 1: </w:t>
            </w:r>
            <w:r w:rsidR="00527AF8">
              <w:rPr>
                <w:rFonts w:cstheme="minorHAnsi"/>
                <w:b/>
                <w:bCs/>
                <w:sz w:val="18"/>
                <w:szCs w:val="18"/>
              </w:rPr>
              <w:t xml:space="preserve">mantener el 10% previsto en el II PD porque: </w:t>
            </w:r>
            <w:r w:rsidRPr="00346730">
              <w:rPr>
                <w:rFonts w:cstheme="minorHAnsi"/>
                <w:b/>
                <w:bCs/>
                <w:sz w:val="18"/>
                <w:szCs w:val="18"/>
              </w:rPr>
              <w:t xml:space="preserve"> </w:t>
            </w:r>
            <w:r w:rsidR="00CF6C20">
              <w:rPr>
                <w:rFonts w:cstheme="minorHAnsi"/>
                <w:b/>
                <w:bCs/>
                <w:sz w:val="18"/>
                <w:szCs w:val="18"/>
              </w:rPr>
              <w:t xml:space="preserve">  </w:t>
            </w:r>
            <w:sdt>
              <w:sdtPr>
                <w:rPr>
                  <w:rFonts w:cstheme="minorHAnsi"/>
                  <w:b/>
                  <w:bCs/>
                </w:rPr>
                <w:id w:val="1431710173"/>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44CD7F68" w14:textId="6B0AF674" w:rsidR="007F5979" w:rsidRPr="00BD1CB5" w:rsidRDefault="007F5979" w:rsidP="007F5979">
            <w:pPr>
              <w:pStyle w:val="Prrafodelista"/>
              <w:numPr>
                <w:ilvl w:val="0"/>
                <w:numId w:val="1"/>
              </w:numPr>
              <w:spacing w:after="0"/>
              <w:ind w:left="164" w:hanging="218"/>
              <w:rPr>
                <w:rFonts w:cstheme="minorHAnsi"/>
                <w:sz w:val="18"/>
                <w:szCs w:val="18"/>
              </w:rPr>
            </w:pPr>
            <w:r w:rsidRPr="00BD1CB5">
              <w:rPr>
                <w:rFonts w:cstheme="minorHAnsi"/>
                <w:sz w:val="18"/>
                <w:szCs w:val="18"/>
              </w:rPr>
              <w:t>Mantiene estable el “techo” histórico establecido por el GN (que no es un argumento por sí solo, pero es un elemento más a tener en cuenta)</w:t>
            </w:r>
          </w:p>
          <w:p w14:paraId="1A9DA308" w14:textId="63305AEE" w:rsidR="007F5979" w:rsidRDefault="007F5979" w:rsidP="007F5979">
            <w:pPr>
              <w:pStyle w:val="Prrafodelista"/>
              <w:numPr>
                <w:ilvl w:val="0"/>
                <w:numId w:val="1"/>
              </w:numPr>
              <w:spacing w:after="0"/>
              <w:ind w:left="164" w:hanging="218"/>
              <w:rPr>
                <w:rFonts w:cstheme="minorHAnsi"/>
                <w:sz w:val="18"/>
                <w:szCs w:val="18"/>
              </w:rPr>
            </w:pPr>
            <w:r>
              <w:rPr>
                <w:rFonts w:cstheme="minorHAnsi"/>
                <w:sz w:val="18"/>
                <w:szCs w:val="18"/>
              </w:rPr>
              <w:t>H</w:t>
            </w:r>
            <w:r w:rsidRPr="00BD1CB5">
              <w:rPr>
                <w:rFonts w:cstheme="minorHAnsi"/>
                <w:sz w:val="18"/>
                <w:szCs w:val="18"/>
              </w:rPr>
              <w:t>abilita un posible volumen de recursos que permita una mayor concentración de la acción de desarrollo que previsiblemente aportará una mayor eficiencia e impacto</w:t>
            </w:r>
          </w:p>
          <w:p w14:paraId="511D58B1" w14:textId="6381DD7B" w:rsidR="005060B7" w:rsidRDefault="00D958E1" w:rsidP="007F5979">
            <w:pPr>
              <w:pStyle w:val="Prrafodelista"/>
              <w:numPr>
                <w:ilvl w:val="0"/>
                <w:numId w:val="1"/>
              </w:numPr>
              <w:spacing w:after="0"/>
              <w:ind w:left="164" w:hanging="218"/>
              <w:rPr>
                <w:rFonts w:cstheme="minorHAnsi"/>
                <w:sz w:val="18"/>
                <w:szCs w:val="18"/>
              </w:rPr>
            </w:pPr>
            <w:r>
              <w:rPr>
                <w:rFonts w:cstheme="minorHAnsi"/>
                <w:sz w:val="18"/>
                <w:szCs w:val="18"/>
              </w:rPr>
              <w:t xml:space="preserve">Da oportunidades a que se mantenga la diversidad de tamaños en el sector, incluyendo organizaciones navarras </w:t>
            </w:r>
            <w:r w:rsidR="000F4C69">
              <w:rPr>
                <w:rFonts w:cstheme="minorHAnsi"/>
                <w:sz w:val="18"/>
                <w:szCs w:val="18"/>
              </w:rPr>
              <w:t>de mayor tamaño</w:t>
            </w:r>
          </w:p>
          <w:p w14:paraId="6AA99517" w14:textId="0E2353A1" w:rsidR="004763FE" w:rsidRPr="00E516D7" w:rsidRDefault="004763FE" w:rsidP="00E516D7">
            <w:pPr>
              <w:pStyle w:val="Prrafodelista"/>
              <w:numPr>
                <w:ilvl w:val="0"/>
                <w:numId w:val="1"/>
              </w:numPr>
              <w:spacing w:after="0"/>
              <w:ind w:left="164" w:hanging="218"/>
              <w:rPr>
                <w:rFonts w:cstheme="minorHAnsi"/>
                <w:color w:val="0000FF"/>
                <w:sz w:val="18"/>
                <w:szCs w:val="18"/>
              </w:rPr>
            </w:pPr>
            <w:r w:rsidRPr="00E516D7">
              <w:rPr>
                <w:rFonts w:cstheme="minorHAnsi"/>
                <w:color w:val="0000FF"/>
                <w:sz w:val="18"/>
                <w:szCs w:val="18"/>
              </w:rPr>
              <w:t xml:space="preserve">El argumento tradicional para la limitación es la protección de organizaciones de un tamaño menor (pero con un trabajo igualmente eficaz e interesante). Pero: </w:t>
            </w:r>
          </w:p>
          <w:p w14:paraId="06C98CD1" w14:textId="77777777" w:rsidR="004763FE" w:rsidRPr="00E516D7" w:rsidRDefault="004763FE" w:rsidP="004763FE">
            <w:pPr>
              <w:pStyle w:val="Prrafodelista"/>
              <w:numPr>
                <w:ilvl w:val="0"/>
                <w:numId w:val="29"/>
              </w:numPr>
              <w:spacing w:after="0"/>
              <w:rPr>
                <w:rFonts w:cstheme="minorHAnsi"/>
                <w:color w:val="0000FF"/>
                <w:sz w:val="18"/>
                <w:szCs w:val="18"/>
              </w:rPr>
            </w:pPr>
            <w:r w:rsidRPr="00E516D7">
              <w:rPr>
                <w:rFonts w:cstheme="minorHAnsi"/>
                <w:color w:val="0000FF"/>
                <w:sz w:val="18"/>
                <w:szCs w:val="18"/>
              </w:rPr>
              <w:t xml:space="preserve">En la práctica esa protección es más eficaz por las limitaciones entre instrumentos (pe. incompatibilidad entre Microacciones y Programas, entre Estrategias y otros instrumentos…) y no por limitaciones globales. </w:t>
            </w:r>
          </w:p>
          <w:p w14:paraId="5DD38845" w14:textId="3E31CD49" w:rsidR="00636847" w:rsidRPr="008C6381" w:rsidRDefault="004763FE" w:rsidP="008C6381">
            <w:pPr>
              <w:pStyle w:val="Prrafodelista"/>
              <w:numPr>
                <w:ilvl w:val="0"/>
                <w:numId w:val="29"/>
              </w:numPr>
              <w:spacing w:after="0"/>
              <w:rPr>
                <w:rFonts w:cstheme="minorHAnsi"/>
                <w:sz w:val="18"/>
                <w:szCs w:val="18"/>
              </w:rPr>
            </w:pPr>
            <w:r w:rsidRPr="00E516D7">
              <w:rPr>
                <w:rFonts w:cstheme="minorHAnsi"/>
                <w:color w:val="0000FF"/>
                <w:sz w:val="18"/>
                <w:szCs w:val="18"/>
              </w:rPr>
              <w:t>Lamentablemente hay organizaciones de un tamaño menor que han desaparecido por lo que aumentar la limitación global no protege sino que simplemente impide que haya organizaciones navarras de un mayor tamaño, lo que podría tener el efecto de hacer que el sector tienda a entidades de tamaño medio (por supuesto la concepción de “mayor, menor o tamaño medio” es muy subjetiva pero es aprehensible para todas las organizaciones)</w:t>
            </w:r>
          </w:p>
        </w:tc>
      </w:tr>
      <w:tr w:rsidR="00636847" w14:paraId="5488955D" w14:textId="77777777" w:rsidTr="00725F8E">
        <w:tc>
          <w:tcPr>
            <w:tcW w:w="8613" w:type="dxa"/>
          </w:tcPr>
          <w:p w14:paraId="33D7BB55" w14:textId="387B363B" w:rsidR="00636847" w:rsidRPr="00346730" w:rsidRDefault="00636847" w:rsidP="00725F8E">
            <w:pPr>
              <w:spacing w:after="0"/>
              <w:jc w:val="both"/>
              <w:rPr>
                <w:rFonts w:cstheme="minorHAnsi"/>
                <w:b/>
                <w:bCs/>
                <w:sz w:val="18"/>
                <w:szCs w:val="18"/>
              </w:rPr>
            </w:pPr>
            <w:r>
              <w:rPr>
                <w:rFonts w:cstheme="minorHAnsi"/>
                <w:b/>
                <w:bCs/>
                <w:sz w:val="18"/>
                <w:szCs w:val="18"/>
              </w:rPr>
              <w:t xml:space="preserve">Opción 2: </w:t>
            </w:r>
            <w:r w:rsidR="000F4C69">
              <w:rPr>
                <w:rFonts w:cstheme="minorHAnsi"/>
                <w:b/>
                <w:bCs/>
                <w:sz w:val="18"/>
                <w:szCs w:val="18"/>
              </w:rPr>
              <w:t xml:space="preserve">disminuir ese porcentaje a </w:t>
            </w:r>
            <w:r w:rsidR="000F4C69" w:rsidRPr="000F4C69">
              <w:rPr>
                <w:rFonts w:cstheme="minorHAnsi"/>
                <w:b/>
                <w:bCs/>
                <w:sz w:val="18"/>
                <w:szCs w:val="18"/>
                <w:highlight w:val="yellow"/>
              </w:rPr>
              <w:t>(PROPONER)</w:t>
            </w:r>
            <w:r w:rsidR="000F4C69">
              <w:rPr>
                <w:rFonts w:cstheme="minorHAnsi"/>
                <w:b/>
                <w:bCs/>
                <w:sz w:val="18"/>
                <w:szCs w:val="18"/>
              </w:rPr>
              <w:t xml:space="preserve"> Porque: </w:t>
            </w:r>
            <w:r w:rsidRPr="00346730">
              <w:rPr>
                <w:rFonts w:cstheme="minorHAnsi"/>
                <w:b/>
                <w:bCs/>
                <w:sz w:val="18"/>
                <w:szCs w:val="18"/>
              </w:rPr>
              <w:t xml:space="preserve"> </w:t>
            </w:r>
            <w:r w:rsidR="00CF6C20">
              <w:rPr>
                <w:rFonts w:cstheme="minorHAnsi"/>
                <w:b/>
                <w:bCs/>
                <w:sz w:val="18"/>
                <w:szCs w:val="18"/>
              </w:rPr>
              <w:t xml:space="preserve">  </w:t>
            </w:r>
            <w:sdt>
              <w:sdtPr>
                <w:rPr>
                  <w:rFonts w:cstheme="minorHAnsi"/>
                  <w:b/>
                  <w:bCs/>
                </w:rPr>
                <w:id w:val="1031762356"/>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26598D25" w14:textId="77777777" w:rsidR="00636847" w:rsidRDefault="00636847" w:rsidP="00725F8E">
            <w:pPr>
              <w:pStyle w:val="Prrafodelista"/>
              <w:numPr>
                <w:ilvl w:val="0"/>
                <w:numId w:val="1"/>
              </w:numPr>
              <w:spacing w:after="0"/>
              <w:ind w:left="164" w:hanging="218"/>
              <w:rPr>
                <w:rFonts w:cstheme="minorHAnsi"/>
                <w:sz w:val="18"/>
                <w:szCs w:val="18"/>
              </w:rPr>
            </w:pPr>
            <w:r>
              <w:rPr>
                <w:rFonts w:cstheme="minorHAnsi"/>
                <w:sz w:val="18"/>
                <w:szCs w:val="18"/>
              </w:rPr>
              <w:t>…</w:t>
            </w:r>
          </w:p>
        </w:tc>
      </w:tr>
    </w:tbl>
    <w:p w14:paraId="7A123535" w14:textId="77777777" w:rsidR="00D16EF2" w:rsidRDefault="00D16EF2" w:rsidP="006557C3">
      <w:pPr>
        <w:tabs>
          <w:tab w:val="left" w:pos="993"/>
        </w:tabs>
        <w:spacing w:after="0"/>
        <w:jc w:val="both"/>
        <w:rPr>
          <w:rFonts w:cstheme="minorHAnsi"/>
          <w:b/>
          <w:bCs/>
        </w:rPr>
      </w:pPr>
    </w:p>
    <w:p w14:paraId="757A1AC7" w14:textId="11F45E7B" w:rsidR="006557C3" w:rsidRPr="00A97C3F" w:rsidRDefault="006557C3" w:rsidP="006557C3">
      <w:pPr>
        <w:tabs>
          <w:tab w:val="left" w:pos="993"/>
        </w:tabs>
        <w:spacing w:after="0"/>
        <w:jc w:val="both"/>
        <w:rPr>
          <w:rFonts w:cstheme="minorHAnsi"/>
          <w:b/>
          <w:bCs/>
        </w:rPr>
      </w:pPr>
      <w:r w:rsidRPr="008174EC">
        <w:rPr>
          <w:rFonts w:cstheme="minorHAnsi"/>
          <w:b/>
          <w:bCs/>
        </w:rPr>
        <w:t xml:space="preserve">Independientemente del límite que se quiera marcar, la CONGD mantiene las siguientes </w:t>
      </w:r>
      <w:r w:rsidRPr="00A97C3F">
        <w:rPr>
          <w:rFonts w:cstheme="minorHAnsi"/>
          <w:b/>
          <w:bCs/>
        </w:rPr>
        <w:t xml:space="preserve">demandas: </w:t>
      </w:r>
    </w:p>
    <w:p w14:paraId="2A18900F" w14:textId="00A5FC14" w:rsidR="002B5C37" w:rsidRPr="00A97C3F" w:rsidRDefault="002B5C37" w:rsidP="008174EC">
      <w:pPr>
        <w:pStyle w:val="Prrafodelista"/>
        <w:numPr>
          <w:ilvl w:val="0"/>
          <w:numId w:val="1"/>
        </w:numPr>
        <w:spacing w:after="0"/>
        <w:ind w:left="164" w:hanging="218"/>
        <w:jc w:val="both"/>
        <w:rPr>
          <w:rFonts w:cstheme="minorHAnsi"/>
          <w:sz w:val="18"/>
          <w:szCs w:val="18"/>
        </w:rPr>
      </w:pPr>
      <w:r w:rsidRPr="00A97C3F">
        <w:rPr>
          <w:rFonts w:cstheme="minorHAnsi"/>
          <w:sz w:val="18"/>
          <w:szCs w:val="18"/>
        </w:rPr>
        <w:t>Las bases tienen que limitar el nº de propuestas a presentar</w:t>
      </w:r>
      <w:r w:rsidR="003E2B3C" w:rsidRPr="00A97C3F">
        <w:rPr>
          <w:rFonts w:cstheme="minorHAnsi"/>
          <w:sz w:val="18"/>
          <w:szCs w:val="18"/>
        </w:rPr>
        <w:t xml:space="preserve"> en cada instrumento</w:t>
      </w:r>
      <w:r w:rsidR="002F7DB8" w:rsidRPr="00A97C3F">
        <w:rPr>
          <w:rFonts w:cstheme="minorHAnsi"/>
          <w:sz w:val="18"/>
          <w:szCs w:val="18"/>
        </w:rPr>
        <w:t xml:space="preserve">. Como mínimo </w:t>
      </w:r>
      <w:r w:rsidR="00D94549" w:rsidRPr="00A97C3F">
        <w:rPr>
          <w:rFonts w:cstheme="minorHAnsi"/>
          <w:sz w:val="18"/>
          <w:szCs w:val="18"/>
        </w:rPr>
        <w:t>tendría que haber</w:t>
      </w:r>
      <w:r w:rsidR="00761496" w:rsidRPr="00A97C3F">
        <w:rPr>
          <w:rFonts w:cstheme="minorHAnsi"/>
          <w:sz w:val="18"/>
          <w:szCs w:val="18"/>
        </w:rPr>
        <w:t xml:space="preserve"> los siguientes límites</w:t>
      </w:r>
      <w:r w:rsidR="002F7DB8" w:rsidRPr="00A97C3F">
        <w:rPr>
          <w:rFonts w:cstheme="minorHAnsi"/>
          <w:sz w:val="18"/>
          <w:szCs w:val="18"/>
        </w:rPr>
        <w:t xml:space="preserve">: </w:t>
      </w:r>
    </w:p>
    <w:p w14:paraId="7423E9D0" w14:textId="3C2F7E6A" w:rsidR="002F7DB8" w:rsidRPr="00A97C3F" w:rsidRDefault="002F7DB8" w:rsidP="002F7DB8">
      <w:pPr>
        <w:pStyle w:val="Prrafodelista"/>
        <w:numPr>
          <w:ilvl w:val="1"/>
          <w:numId w:val="1"/>
        </w:numPr>
        <w:spacing w:after="0"/>
        <w:jc w:val="both"/>
        <w:rPr>
          <w:rFonts w:cstheme="minorHAnsi"/>
          <w:sz w:val="18"/>
          <w:szCs w:val="18"/>
        </w:rPr>
      </w:pPr>
      <w:r w:rsidRPr="00A97C3F">
        <w:rPr>
          <w:rFonts w:cstheme="minorHAnsi"/>
          <w:sz w:val="18"/>
          <w:szCs w:val="18"/>
        </w:rPr>
        <w:t>Incompatibilidad entre Programas y Microacciones</w:t>
      </w:r>
      <w:r w:rsidR="00761496" w:rsidRPr="00A97C3F">
        <w:rPr>
          <w:rFonts w:cstheme="minorHAnsi"/>
          <w:sz w:val="18"/>
          <w:szCs w:val="18"/>
        </w:rPr>
        <w:t xml:space="preserve"> - Ya en vigor</w:t>
      </w:r>
    </w:p>
    <w:p w14:paraId="59274C82" w14:textId="50AC5C06" w:rsidR="00761496" w:rsidRPr="00A97C3F" w:rsidRDefault="00761496" w:rsidP="00761496">
      <w:pPr>
        <w:pStyle w:val="Prrafodelista"/>
        <w:numPr>
          <w:ilvl w:val="1"/>
          <w:numId w:val="1"/>
        </w:numPr>
        <w:spacing w:after="0"/>
        <w:jc w:val="both"/>
        <w:rPr>
          <w:rFonts w:cstheme="minorHAnsi"/>
          <w:sz w:val="18"/>
          <w:szCs w:val="18"/>
        </w:rPr>
      </w:pPr>
      <w:r w:rsidRPr="00A97C3F">
        <w:rPr>
          <w:rFonts w:cstheme="minorHAnsi"/>
          <w:sz w:val="18"/>
          <w:szCs w:val="18"/>
        </w:rPr>
        <w:t xml:space="preserve">Las organizaciones que se presenten a Estrategias no deberían tener acceso a otros instrumentos (siempre que la dotación de Estrategias sea suficiente, pero partimos de que si no lo es no tienen sentido ponerlo en marcha) – Propuesta recogida en Pregunta </w:t>
      </w:r>
      <w:r w:rsidR="00DE61A7">
        <w:rPr>
          <w:rFonts w:cstheme="minorHAnsi"/>
          <w:sz w:val="18"/>
          <w:szCs w:val="18"/>
        </w:rPr>
        <w:t>5</w:t>
      </w:r>
    </w:p>
    <w:p w14:paraId="3C803B43" w14:textId="357345FD" w:rsidR="00761496" w:rsidRPr="00A97C3F" w:rsidRDefault="00761496" w:rsidP="00650785">
      <w:pPr>
        <w:pStyle w:val="Prrafodelista"/>
        <w:numPr>
          <w:ilvl w:val="1"/>
          <w:numId w:val="1"/>
        </w:numPr>
        <w:spacing w:after="0"/>
        <w:jc w:val="both"/>
        <w:rPr>
          <w:rFonts w:cstheme="minorHAnsi"/>
          <w:sz w:val="18"/>
          <w:szCs w:val="18"/>
        </w:rPr>
      </w:pPr>
      <w:r w:rsidRPr="00A97C3F">
        <w:rPr>
          <w:rFonts w:cstheme="minorHAnsi"/>
          <w:sz w:val="18"/>
          <w:szCs w:val="18"/>
        </w:rPr>
        <w:t xml:space="preserve">Las organizaciones de NNUU con convenio saldrían automáticamente de las convocatorias de concurrencia competitiva de todos los instrumentos que recogen en el convenio. Excepto de EpD, salvo que se incluya también este ámbito en el convenio - Propuesta recogida en Pregunta </w:t>
      </w:r>
      <w:r w:rsidR="00DE61A7">
        <w:rPr>
          <w:rFonts w:cstheme="minorHAnsi"/>
          <w:sz w:val="18"/>
          <w:szCs w:val="18"/>
        </w:rPr>
        <w:t>6</w:t>
      </w:r>
    </w:p>
    <w:p w14:paraId="6ADA05BF" w14:textId="573B296A" w:rsidR="002B5C37" w:rsidRPr="00A97C3F" w:rsidRDefault="009251F1" w:rsidP="008174EC">
      <w:pPr>
        <w:pStyle w:val="Prrafodelista"/>
        <w:numPr>
          <w:ilvl w:val="0"/>
          <w:numId w:val="1"/>
        </w:numPr>
        <w:spacing w:after="0"/>
        <w:ind w:left="164" w:hanging="218"/>
        <w:jc w:val="both"/>
        <w:rPr>
          <w:rFonts w:cstheme="minorHAnsi"/>
          <w:sz w:val="18"/>
          <w:szCs w:val="18"/>
        </w:rPr>
      </w:pPr>
      <w:r w:rsidRPr="00A97C3F">
        <w:rPr>
          <w:rFonts w:cstheme="minorHAnsi"/>
          <w:sz w:val="18"/>
          <w:szCs w:val="18"/>
        </w:rPr>
        <w:t xml:space="preserve">Pero esas limitaciones deben ser tales que permita </w:t>
      </w:r>
      <w:r w:rsidR="002B5C37" w:rsidRPr="00A97C3F">
        <w:rPr>
          <w:rFonts w:cstheme="minorHAnsi"/>
          <w:sz w:val="18"/>
          <w:szCs w:val="18"/>
        </w:rPr>
        <w:t xml:space="preserve">que una organización </w:t>
      </w:r>
      <w:r w:rsidRPr="00A97C3F">
        <w:rPr>
          <w:rFonts w:cstheme="minorHAnsi"/>
          <w:sz w:val="18"/>
          <w:szCs w:val="18"/>
        </w:rPr>
        <w:t>pueda llegar a gestionar ese límite</w:t>
      </w:r>
      <w:r w:rsidR="00363241" w:rsidRPr="00A97C3F">
        <w:rPr>
          <w:rFonts w:cstheme="minorHAnsi"/>
          <w:sz w:val="18"/>
          <w:szCs w:val="18"/>
        </w:rPr>
        <w:t xml:space="preserve"> (debe existir coherencia entre Plan Director y bases)</w:t>
      </w:r>
    </w:p>
    <w:p w14:paraId="13B0AAB7" w14:textId="67667FD3" w:rsidR="00650785" w:rsidRPr="00A97C3F" w:rsidRDefault="00650785" w:rsidP="008174EC">
      <w:pPr>
        <w:pStyle w:val="Prrafodelista"/>
        <w:numPr>
          <w:ilvl w:val="0"/>
          <w:numId w:val="1"/>
        </w:numPr>
        <w:spacing w:after="0"/>
        <w:ind w:left="164" w:hanging="218"/>
        <w:jc w:val="both"/>
        <w:rPr>
          <w:rFonts w:cstheme="minorHAnsi"/>
          <w:sz w:val="18"/>
          <w:szCs w:val="18"/>
        </w:rPr>
      </w:pPr>
      <w:r w:rsidRPr="00A97C3F">
        <w:rPr>
          <w:rFonts w:cstheme="minorHAnsi"/>
          <w:sz w:val="18"/>
          <w:szCs w:val="18"/>
        </w:rPr>
        <w:t>El lí</w:t>
      </w:r>
      <w:r w:rsidR="001B1132" w:rsidRPr="00A97C3F">
        <w:rPr>
          <w:rFonts w:cstheme="minorHAnsi"/>
          <w:sz w:val="18"/>
          <w:szCs w:val="18"/>
        </w:rPr>
        <w:t xml:space="preserve">mite se </w:t>
      </w:r>
      <w:r w:rsidR="00FD4709" w:rsidRPr="00A97C3F">
        <w:rPr>
          <w:rFonts w:cstheme="minorHAnsi"/>
          <w:sz w:val="18"/>
          <w:szCs w:val="18"/>
        </w:rPr>
        <w:t>debe calcular individualmente año a año</w:t>
      </w:r>
    </w:p>
    <w:p w14:paraId="59DCE8FD" w14:textId="08A085DC" w:rsidR="008174EC" w:rsidRDefault="002B5C37" w:rsidP="00400D21">
      <w:pPr>
        <w:pStyle w:val="Prrafodelista"/>
        <w:numPr>
          <w:ilvl w:val="0"/>
          <w:numId w:val="1"/>
        </w:numPr>
        <w:spacing w:after="0"/>
        <w:ind w:left="164" w:hanging="218"/>
        <w:jc w:val="both"/>
        <w:rPr>
          <w:rFonts w:cstheme="minorHAnsi"/>
          <w:sz w:val="18"/>
          <w:szCs w:val="18"/>
        </w:rPr>
      </w:pPr>
      <w:r w:rsidRPr="00A97C3F">
        <w:rPr>
          <w:rFonts w:cstheme="minorHAnsi"/>
          <w:sz w:val="18"/>
          <w:szCs w:val="18"/>
        </w:rPr>
        <w:t xml:space="preserve">Siempre con la excepción de que el presupuesto sufriera una reducción tal que fuera aconsejable. En ese caso, </w:t>
      </w:r>
      <w:r w:rsidRPr="00C74DF1">
        <w:rPr>
          <w:rFonts w:cstheme="minorHAnsi"/>
          <w:sz w:val="18"/>
          <w:szCs w:val="18"/>
        </w:rPr>
        <w:t>debería tratarse conjuntamente GN/CONGDN y no ser unilateral de ninguna de las partes (la Coordinadora no debería autolimitarse).</w:t>
      </w:r>
    </w:p>
    <w:p w14:paraId="6B40DA78" w14:textId="0662CF2F" w:rsidR="00D1585E" w:rsidRDefault="00D1585E" w:rsidP="00D1585E">
      <w:pPr>
        <w:pStyle w:val="Prrafodelista"/>
        <w:spacing w:after="0"/>
        <w:ind w:left="164"/>
        <w:jc w:val="both"/>
        <w:rPr>
          <w:rFonts w:cstheme="minorHAnsi"/>
          <w:sz w:val="18"/>
          <w:szCs w:val="18"/>
        </w:rPr>
      </w:pPr>
    </w:p>
    <w:p w14:paraId="0A8AF89B" w14:textId="281C76EB" w:rsidR="00E01360" w:rsidRPr="00E01360" w:rsidRDefault="00E01360" w:rsidP="00E01360">
      <w:pPr>
        <w:spacing w:after="160" w:line="259" w:lineRule="auto"/>
        <w:rPr>
          <w:rFonts w:ascii="Calibri" w:eastAsia="Calibri" w:hAnsi="Calibri" w:cstheme="minorHAnsi"/>
          <w:sz w:val="18"/>
          <w:szCs w:val="18"/>
        </w:rPr>
      </w:pPr>
      <w:r>
        <w:rPr>
          <w:rFonts w:cstheme="minorHAnsi"/>
          <w:sz w:val="18"/>
          <w:szCs w:val="18"/>
        </w:rPr>
        <w:br w:type="page"/>
      </w:r>
    </w:p>
    <w:p w14:paraId="0AE32394" w14:textId="5FA2581F" w:rsidR="002C570A" w:rsidRDefault="002C570A" w:rsidP="002C570A">
      <w:pPr>
        <w:pStyle w:val="Prrafodelista"/>
        <w:numPr>
          <w:ilvl w:val="0"/>
          <w:numId w:val="16"/>
        </w:numPr>
        <w:spacing w:after="0"/>
        <w:jc w:val="both"/>
        <w:rPr>
          <w:rFonts w:asciiTheme="minorHAnsi" w:hAnsiTheme="minorHAnsi" w:cstheme="minorHAnsi"/>
          <w:b/>
          <w:sz w:val="28"/>
          <w:szCs w:val="28"/>
        </w:rPr>
      </w:pPr>
      <w:r>
        <w:rPr>
          <w:rFonts w:asciiTheme="minorHAnsi" w:hAnsiTheme="minorHAnsi" w:cstheme="minorHAnsi"/>
          <w:b/>
          <w:sz w:val="28"/>
          <w:szCs w:val="28"/>
        </w:rPr>
        <w:lastRenderedPageBreak/>
        <w:t>AGRUPACIONES</w:t>
      </w:r>
    </w:p>
    <w:p w14:paraId="4C62A4C6" w14:textId="7D51BF4E" w:rsidR="000449F0" w:rsidRPr="000449F0" w:rsidRDefault="00236142" w:rsidP="000449F0">
      <w:pPr>
        <w:tabs>
          <w:tab w:val="left" w:pos="993"/>
        </w:tabs>
        <w:spacing w:after="0"/>
        <w:jc w:val="both"/>
        <w:rPr>
          <w:rFonts w:cstheme="minorHAnsi"/>
          <w:color w:val="7030A0"/>
        </w:rPr>
      </w:pPr>
      <w:r>
        <w:rPr>
          <w:rFonts w:cstheme="minorHAnsi"/>
        </w:rPr>
        <w:t>Tratamiento en II PD y III PD:</w:t>
      </w:r>
      <w:r w:rsidR="000449F0" w:rsidRPr="000449F0">
        <w:rPr>
          <w:rFonts w:cstheme="minorHAnsi"/>
          <w:color w:val="FF0000"/>
        </w:rPr>
        <w:t xml:space="preserve"> </w:t>
      </w:r>
    </w:p>
    <w:p w14:paraId="572C9949" w14:textId="77777777" w:rsidR="00C875B0" w:rsidRPr="009831E2" w:rsidRDefault="00C875B0" w:rsidP="00C875B0">
      <w:pPr>
        <w:tabs>
          <w:tab w:val="left" w:pos="993"/>
        </w:tabs>
        <w:spacing w:after="0"/>
        <w:jc w:val="both"/>
        <w:rPr>
          <w:rFonts w:cstheme="minorHAnsi"/>
        </w:rPr>
      </w:pPr>
    </w:p>
    <w:tbl>
      <w:tblPr>
        <w:tblStyle w:val="Tablaconcuadrcula"/>
        <w:tblW w:w="0" w:type="auto"/>
        <w:tblCellMar>
          <w:top w:w="57" w:type="dxa"/>
          <w:bottom w:w="57" w:type="dxa"/>
        </w:tblCellMar>
        <w:tblLook w:val="04A0" w:firstRow="1" w:lastRow="0" w:firstColumn="1" w:lastColumn="0" w:noHBand="0" w:noVBand="1"/>
      </w:tblPr>
      <w:tblGrid>
        <w:gridCol w:w="988"/>
        <w:gridCol w:w="7506"/>
      </w:tblGrid>
      <w:tr w:rsidR="00236142" w:rsidRPr="00162BBA" w14:paraId="071452C2" w14:textId="77777777" w:rsidTr="00725F8E">
        <w:tc>
          <w:tcPr>
            <w:tcW w:w="988" w:type="dxa"/>
            <w:vAlign w:val="center"/>
          </w:tcPr>
          <w:p w14:paraId="3D6AB266" w14:textId="77777777" w:rsidR="00236142" w:rsidRPr="00162BBA" w:rsidRDefault="00236142" w:rsidP="00C875B0">
            <w:pPr>
              <w:spacing w:after="0"/>
              <w:rPr>
                <w:rFonts w:cstheme="minorHAnsi"/>
                <w:sz w:val="18"/>
                <w:szCs w:val="18"/>
              </w:rPr>
            </w:pPr>
            <w:r w:rsidRPr="00162BBA">
              <w:rPr>
                <w:rFonts w:cstheme="minorHAnsi"/>
                <w:sz w:val="18"/>
                <w:szCs w:val="18"/>
              </w:rPr>
              <w:t>II PD</w:t>
            </w:r>
          </w:p>
        </w:tc>
        <w:tc>
          <w:tcPr>
            <w:tcW w:w="7506" w:type="dxa"/>
            <w:vAlign w:val="center"/>
          </w:tcPr>
          <w:p w14:paraId="414AC853" w14:textId="77777777" w:rsidR="00236142" w:rsidRDefault="00236142" w:rsidP="00C875B0">
            <w:pPr>
              <w:autoSpaceDE w:val="0"/>
              <w:autoSpaceDN w:val="0"/>
              <w:adjustRightInd w:val="0"/>
              <w:spacing w:after="0" w:line="240" w:lineRule="auto"/>
              <w:rPr>
                <w:rFonts w:cstheme="minorHAnsi"/>
                <w:sz w:val="18"/>
                <w:szCs w:val="18"/>
              </w:rPr>
            </w:pPr>
            <w:r>
              <w:rPr>
                <w:rFonts w:cstheme="minorHAnsi"/>
                <w:sz w:val="18"/>
                <w:szCs w:val="18"/>
              </w:rPr>
              <w:t>En el texto no existe una especial referencia a las agrupaciones/consorcios más que en EpD: (“</w:t>
            </w:r>
            <w:r w:rsidRPr="00B95DCC">
              <w:rPr>
                <w:rFonts w:cstheme="minorHAnsi"/>
                <w:sz w:val="18"/>
                <w:szCs w:val="18"/>
              </w:rPr>
              <w:t>A.III.3.3.2 Potenciar los consorcios y/o agrupaciones de agentes en EpD y</w:t>
            </w:r>
            <w:r>
              <w:rPr>
                <w:rFonts w:cstheme="minorHAnsi"/>
                <w:sz w:val="18"/>
                <w:szCs w:val="18"/>
              </w:rPr>
              <w:t xml:space="preserve"> </w:t>
            </w:r>
            <w:r w:rsidRPr="00B95DCC">
              <w:rPr>
                <w:rFonts w:cstheme="minorHAnsi"/>
                <w:sz w:val="18"/>
                <w:szCs w:val="18"/>
              </w:rPr>
              <w:t>sensibilización</w:t>
            </w:r>
            <w:r>
              <w:rPr>
                <w:rFonts w:cstheme="minorHAnsi"/>
                <w:sz w:val="18"/>
                <w:szCs w:val="18"/>
              </w:rPr>
              <w:t>”)</w:t>
            </w:r>
          </w:p>
          <w:p w14:paraId="6CF3E6C0" w14:textId="77777777" w:rsidR="00236142" w:rsidRDefault="00236142" w:rsidP="00C875B0">
            <w:pPr>
              <w:autoSpaceDE w:val="0"/>
              <w:autoSpaceDN w:val="0"/>
              <w:adjustRightInd w:val="0"/>
              <w:spacing w:after="0" w:line="240" w:lineRule="auto"/>
              <w:rPr>
                <w:rFonts w:cstheme="minorHAnsi"/>
                <w:sz w:val="18"/>
                <w:szCs w:val="18"/>
              </w:rPr>
            </w:pPr>
            <w:r>
              <w:rPr>
                <w:rFonts w:cstheme="minorHAnsi"/>
                <w:sz w:val="18"/>
                <w:szCs w:val="18"/>
              </w:rPr>
              <w:t xml:space="preserve">Pero sí flexibiliza los límites presupuestarios: </w:t>
            </w:r>
          </w:p>
          <w:p w14:paraId="63E84258"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Microacciones: no permite agrupaciones</w:t>
            </w:r>
          </w:p>
          <w:p w14:paraId="604607B4"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Proyectos: amplía el máximo de 150.000 a 200.000 si es agrupación</w:t>
            </w:r>
          </w:p>
          <w:p w14:paraId="79A26725"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Programas: amplía el máximo de 300.000 a 350.000agrup)</w:t>
            </w:r>
          </w:p>
          <w:p w14:paraId="665BDFB7"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Sensi se permite</w:t>
            </w:r>
          </w:p>
          <w:p w14:paraId="6DA25142" w14:textId="77777777" w:rsidR="00236142" w:rsidRPr="00933D10" w:rsidRDefault="00236142" w:rsidP="00C875B0">
            <w:pPr>
              <w:pStyle w:val="Prrafodelista"/>
              <w:numPr>
                <w:ilvl w:val="0"/>
                <w:numId w:val="17"/>
              </w:numPr>
              <w:autoSpaceDE w:val="0"/>
              <w:autoSpaceDN w:val="0"/>
              <w:adjustRightInd w:val="0"/>
              <w:spacing w:after="0" w:line="240" w:lineRule="auto"/>
              <w:rPr>
                <w:rFonts w:cstheme="minorHAnsi"/>
                <w:sz w:val="18"/>
                <w:szCs w:val="18"/>
              </w:rPr>
            </w:pPr>
            <w:r w:rsidRPr="00933D10">
              <w:rPr>
                <w:rFonts w:cstheme="minorHAnsi"/>
                <w:sz w:val="18"/>
                <w:szCs w:val="18"/>
              </w:rPr>
              <w:t>EpD se valorará</w:t>
            </w:r>
          </w:p>
        </w:tc>
      </w:tr>
      <w:tr w:rsidR="00236142" w:rsidRPr="00162BBA" w14:paraId="2F2B55C2" w14:textId="77777777" w:rsidTr="00725F8E">
        <w:tc>
          <w:tcPr>
            <w:tcW w:w="988" w:type="dxa"/>
            <w:vAlign w:val="center"/>
          </w:tcPr>
          <w:p w14:paraId="31B780AB" w14:textId="77777777" w:rsidR="00236142" w:rsidRPr="00162BBA" w:rsidRDefault="00236142" w:rsidP="00C875B0">
            <w:pPr>
              <w:spacing w:after="0"/>
              <w:rPr>
                <w:rFonts w:cstheme="minorHAnsi"/>
                <w:sz w:val="18"/>
                <w:szCs w:val="18"/>
              </w:rPr>
            </w:pPr>
            <w:r w:rsidRPr="00162BBA">
              <w:rPr>
                <w:rFonts w:cstheme="minorHAnsi"/>
                <w:sz w:val="18"/>
                <w:szCs w:val="18"/>
              </w:rPr>
              <w:t>III PD</w:t>
            </w:r>
          </w:p>
        </w:tc>
        <w:tc>
          <w:tcPr>
            <w:tcW w:w="7506" w:type="dxa"/>
            <w:vAlign w:val="center"/>
          </w:tcPr>
          <w:p w14:paraId="67CFEFB1" w14:textId="77777777" w:rsidR="00236142" w:rsidRPr="00162BBA" w:rsidRDefault="00236142" w:rsidP="00C875B0">
            <w:pPr>
              <w:spacing w:after="0"/>
              <w:rPr>
                <w:rFonts w:cstheme="minorHAnsi"/>
                <w:sz w:val="18"/>
                <w:szCs w:val="18"/>
              </w:rPr>
            </w:pPr>
            <w:r>
              <w:rPr>
                <w:rFonts w:cstheme="minorHAnsi"/>
                <w:sz w:val="18"/>
                <w:szCs w:val="18"/>
              </w:rPr>
              <w:t>La única referencia es“</w:t>
            </w:r>
            <w:r w:rsidRPr="005D2F4D">
              <w:rPr>
                <w:rFonts w:cstheme="minorHAnsi"/>
                <w:sz w:val="18"/>
                <w:szCs w:val="18"/>
              </w:rPr>
              <w:t>promoverá la coordinación entre los agentes de la cooperación navarra, facilitando la presentación conjunta de propuestas, siempre y cuando corresponden a un trabajo consorciado real, en el que se especifica la contribución de cada una de las partes implicadas</w:t>
            </w:r>
            <w:r>
              <w:rPr>
                <w:rFonts w:cstheme="minorHAnsi"/>
                <w:sz w:val="18"/>
                <w:szCs w:val="18"/>
              </w:rPr>
              <w:t>”</w:t>
            </w:r>
          </w:p>
        </w:tc>
      </w:tr>
    </w:tbl>
    <w:p w14:paraId="2C85C201" w14:textId="3BDB727B" w:rsidR="00236142" w:rsidRDefault="00236142" w:rsidP="00C875B0">
      <w:pPr>
        <w:spacing w:after="0"/>
      </w:pPr>
    </w:p>
    <w:p w14:paraId="2837AC4A" w14:textId="70A9975E" w:rsidR="00C875B0" w:rsidRDefault="00C875B0" w:rsidP="00C875B0">
      <w:pPr>
        <w:spacing w:after="0"/>
      </w:pPr>
      <w:r>
        <w:t xml:space="preserve">La forma de promover las agrupaciones hasta la fecha ha sido (siempre vía bases): </w:t>
      </w:r>
    </w:p>
    <w:p w14:paraId="7AD94DD9" w14:textId="5636B158" w:rsidR="00C875B0" w:rsidRPr="00C875B0" w:rsidRDefault="00C875B0" w:rsidP="00C875B0">
      <w:pPr>
        <w:pStyle w:val="Prrafodelista"/>
        <w:numPr>
          <w:ilvl w:val="0"/>
          <w:numId w:val="1"/>
        </w:numPr>
        <w:spacing w:after="0"/>
        <w:rPr>
          <w:rFonts w:cstheme="minorHAnsi"/>
        </w:rPr>
      </w:pPr>
      <w:r w:rsidRPr="00C875B0">
        <w:rPr>
          <w:rFonts w:cstheme="minorHAnsi"/>
        </w:rPr>
        <w:t xml:space="preserve">Primando en baremación (pe. Programas </w:t>
      </w:r>
      <w:r w:rsidRPr="00DE61A7">
        <w:rPr>
          <w:rFonts w:cstheme="minorHAnsi"/>
        </w:rPr>
        <w:t xml:space="preserve">17, con </w:t>
      </w:r>
      <w:r w:rsidR="00FB5597" w:rsidRPr="00DE61A7">
        <w:rPr>
          <w:rFonts w:cstheme="minorHAnsi"/>
        </w:rPr>
        <w:t>18 o 31</w:t>
      </w:r>
      <w:r w:rsidRPr="00DE61A7">
        <w:rPr>
          <w:rFonts w:cstheme="minorHAnsi"/>
        </w:rPr>
        <w:t xml:space="preserve"> puntos</w:t>
      </w:r>
      <w:r w:rsidR="00FB5597" w:rsidRPr="00DE61A7">
        <w:rPr>
          <w:rFonts w:cstheme="minorHAnsi"/>
        </w:rPr>
        <w:t xml:space="preserve"> como máximo</w:t>
      </w:r>
      <w:r w:rsidRPr="00DE61A7">
        <w:rPr>
          <w:rFonts w:cstheme="minorHAnsi"/>
        </w:rPr>
        <w:t xml:space="preserve"> </w:t>
      </w:r>
      <w:r w:rsidRPr="00C875B0">
        <w:rPr>
          <w:rFonts w:cstheme="minorHAnsi"/>
        </w:rPr>
        <w:t>y con el límite del apartado correspondient</w:t>
      </w:r>
      <w:r>
        <w:rPr>
          <w:rFonts w:cstheme="minorHAnsi"/>
        </w:rPr>
        <w:t xml:space="preserve">e, </w:t>
      </w:r>
      <w:r w:rsidRPr="00C875B0">
        <w:rPr>
          <w:rFonts w:cstheme="minorHAnsi"/>
        </w:rPr>
        <w:t>110 puntos)</w:t>
      </w:r>
    </w:p>
    <w:p w14:paraId="7D8C7C28" w14:textId="77777777" w:rsidR="00C875B0" w:rsidRPr="00C875B0" w:rsidRDefault="00C875B0" w:rsidP="00C875B0">
      <w:pPr>
        <w:pStyle w:val="Prrafodelista"/>
        <w:numPr>
          <w:ilvl w:val="0"/>
          <w:numId w:val="1"/>
        </w:numPr>
        <w:spacing w:after="0"/>
        <w:rPr>
          <w:rFonts w:cstheme="minorHAnsi"/>
        </w:rPr>
      </w:pPr>
      <w:r w:rsidRPr="00C875B0">
        <w:rPr>
          <w:rFonts w:cstheme="minorHAnsi"/>
        </w:rPr>
        <w:t>Permitiendo un mayor nº de propuestas</w:t>
      </w:r>
    </w:p>
    <w:p w14:paraId="11841454" w14:textId="15FC477E" w:rsidR="00C875B0" w:rsidRPr="00C875B0" w:rsidRDefault="00C875B0" w:rsidP="00C875B0">
      <w:pPr>
        <w:pStyle w:val="Prrafodelista"/>
        <w:numPr>
          <w:ilvl w:val="0"/>
          <w:numId w:val="1"/>
        </w:numPr>
        <w:spacing w:after="0"/>
        <w:rPr>
          <w:rFonts w:cstheme="minorHAnsi"/>
        </w:rPr>
      </w:pPr>
      <w:r w:rsidRPr="00C875B0">
        <w:rPr>
          <w:rFonts w:cstheme="minorHAnsi"/>
        </w:rPr>
        <w:t>Permitiendo un mayor presupuesto (pe. Programas 17 en lugar de 200.000</w:t>
      </w:r>
      <w:r>
        <w:rPr>
          <w:rFonts w:cstheme="minorHAnsi"/>
        </w:rPr>
        <w:t xml:space="preserve"> individual</w:t>
      </w:r>
      <w:r w:rsidRPr="00C875B0">
        <w:rPr>
          <w:rFonts w:cstheme="minorHAnsi"/>
        </w:rPr>
        <w:t xml:space="preserve">, 230.000 </w:t>
      </w:r>
      <w:r>
        <w:rPr>
          <w:rFonts w:cstheme="minorHAnsi"/>
        </w:rPr>
        <w:t>si agrupación</w:t>
      </w:r>
      <w:r w:rsidRPr="00C875B0">
        <w:rPr>
          <w:rFonts w:cstheme="minorHAnsi"/>
        </w:rPr>
        <w:t>)</w:t>
      </w:r>
    </w:p>
    <w:p w14:paraId="6CC3A256" w14:textId="77777777" w:rsidR="00C875B0" w:rsidRDefault="00C875B0" w:rsidP="00C875B0">
      <w:pPr>
        <w:spacing w:after="0"/>
      </w:pPr>
    </w:p>
    <w:p w14:paraId="227061A1" w14:textId="352686E0" w:rsidR="00236142" w:rsidRPr="00273AB5" w:rsidRDefault="006670CF" w:rsidP="00C875B0">
      <w:pPr>
        <w:spacing w:after="0"/>
      </w:pPr>
      <w:r>
        <w:t xml:space="preserve">El mayor número de propuestas que se podía presentar al ir como agrupación ha sido este (en </w:t>
      </w:r>
      <w:r w:rsidRPr="00273AB5">
        <w:t>Cooperación económica):</w:t>
      </w:r>
    </w:p>
    <w:p w14:paraId="03FB7856" w14:textId="77777777" w:rsidR="00C875B0" w:rsidRPr="00273AB5" w:rsidRDefault="00C875B0" w:rsidP="00C875B0">
      <w:pPr>
        <w:spacing w:after="0"/>
      </w:pPr>
    </w:p>
    <w:tbl>
      <w:tblPr>
        <w:tblStyle w:val="Tablaconcuadrcula"/>
        <w:tblW w:w="8500" w:type="dxa"/>
        <w:tblCellMar>
          <w:top w:w="57" w:type="dxa"/>
          <w:bottom w:w="57" w:type="dxa"/>
        </w:tblCellMar>
        <w:tblLook w:val="04A0" w:firstRow="1" w:lastRow="0" w:firstColumn="1" w:lastColumn="0" w:noHBand="0" w:noVBand="1"/>
      </w:tblPr>
      <w:tblGrid>
        <w:gridCol w:w="1129"/>
        <w:gridCol w:w="1276"/>
        <w:gridCol w:w="6095"/>
      </w:tblGrid>
      <w:tr w:rsidR="00273AB5" w:rsidRPr="00273AB5" w14:paraId="41BF0E1F" w14:textId="77777777" w:rsidTr="00725F8E">
        <w:tc>
          <w:tcPr>
            <w:tcW w:w="1129" w:type="dxa"/>
          </w:tcPr>
          <w:p w14:paraId="4C5E18FB" w14:textId="77777777" w:rsidR="00236142" w:rsidRPr="00273AB5" w:rsidRDefault="00236142" w:rsidP="00C875B0">
            <w:pPr>
              <w:spacing w:after="0"/>
              <w:rPr>
                <w:rFonts w:cstheme="minorHAnsi"/>
                <w:sz w:val="18"/>
                <w:szCs w:val="18"/>
              </w:rPr>
            </w:pPr>
            <w:r w:rsidRPr="00273AB5">
              <w:rPr>
                <w:rFonts w:cstheme="minorHAnsi"/>
                <w:sz w:val="18"/>
                <w:szCs w:val="18"/>
              </w:rPr>
              <w:t>Año</w:t>
            </w:r>
          </w:p>
        </w:tc>
        <w:tc>
          <w:tcPr>
            <w:tcW w:w="1276" w:type="dxa"/>
          </w:tcPr>
          <w:p w14:paraId="50F13790"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Convocatoria</w:t>
            </w:r>
          </w:p>
        </w:tc>
        <w:tc>
          <w:tcPr>
            <w:tcW w:w="6095" w:type="dxa"/>
          </w:tcPr>
          <w:p w14:paraId="50ED7C1C"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Limitación</w:t>
            </w:r>
          </w:p>
        </w:tc>
      </w:tr>
      <w:tr w:rsidR="00273AB5" w:rsidRPr="00273AB5" w14:paraId="0EF11171" w14:textId="77777777" w:rsidTr="00725F8E">
        <w:tc>
          <w:tcPr>
            <w:tcW w:w="1129" w:type="dxa"/>
          </w:tcPr>
          <w:p w14:paraId="598D8DD5" w14:textId="77777777" w:rsidR="00236142" w:rsidRPr="00273AB5" w:rsidRDefault="00236142" w:rsidP="00C875B0">
            <w:pPr>
              <w:spacing w:after="0"/>
              <w:rPr>
                <w:rFonts w:cstheme="minorHAnsi"/>
                <w:sz w:val="18"/>
                <w:szCs w:val="18"/>
              </w:rPr>
            </w:pPr>
            <w:r w:rsidRPr="00273AB5">
              <w:rPr>
                <w:rFonts w:cstheme="minorHAnsi"/>
                <w:sz w:val="18"/>
                <w:szCs w:val="18"/>
              </w:rPr>
              <w:t>2019</w:t>
            </w:r>
          </w:p>
        </w:tc>
        <w:tc>
          <w:tcPr>
            <w:tcW w:w="1276" w:type="dxa"/>
          </w:tcPr>
          <w:p w14:paraId="268704AA" w14:textId="77777777" w:rsidR="00236142" w:rsidRPr="00273AB5" w:rsidRDefault="00236142" w:rsidP="00C875B0">
            <w:pPr>
              <w:spacing w:after="0"/>
              <w:rPr>
                <w:rFonts w:cstheme="minorHAnsi"/>
                <w:sz w:val="18"/>
                <w:szCs w:val="18"/>
              </w:rPr>
            </w:pPr>
            <w:r w:rsidRPr="00273AB5">
              <w:rPr>
                <w:rFonts w:cstheme="minorHAnsi"/>
                <w:sz w:val="18"/>
                <w:szCs w:val="18"/>
              </w:rPr>
              <w:t>Micro</w:t>
            </w:r>
          </w:p>
        </w:tc>
        <w:tc>
          <w:tcPr>
            <w:tcW w:w="6095" w:type="dxa"/>
          </w:tcPr>
          <w:p w14:paraId="24CAB0E5" w14:textId="77777777" w:rsidR="00236142" w:rsidRPr="00273AB5" w:rsidRDefault="00236142" w:rsidP="00C875B0">
            <w:pPr>
              <w:spacing w:after="0"/>
              <w:rPr>
                <w:rFonts w:cstheme="minorHAnsi"/>
                <w:sz w:val="18"/>
                <w:szCs w:val="18"/>
              </w:rPr>
            </w:pPr>
            <w:r w:rsidRPr="00273AB5">
              <w:rPr>
                <w:rFonts w:cstheme="minorHAnsi"/>
                <w:sz w:val="18"/>
                <w:szCs w:val="18"/>
              </w:rPr>
              <w:t>3 solicitudes por entidad (pero no de la misma categoría) = 2 proyectos + 1 micro / 1 proyecto + 2 micro</w:t>
            </w:r>
          </w:p>
        </w:tc>
      </w:tr>
      <w:tr w:rsidR="00273AB5" w:rsidRPr="00273AB5" w14:paraId="299FE900" w14:textId="77777777" w:rsidTr="00725F8E">
        <w:tc>
          <w:tcPr>
            <w:tcW w:w="1129" w:type="dxa"/>
          </w:tcPr>
          <w:p w14:paraId="5136E422" w14:textId="77777777" w:rsidR="00236142" w:rsidRPr="00273AB5" w:rsidRDefault="00236142" w:rsidP="00C875B0">
            <w:pPr>
              <w:spacing w:after="0"/>
              <w:rPr>
                <w:rFonts w:cstheme="minorHAnsi"/>
                <w:sz w:val="18"/>
                <w:szCs w:val="18"/>
              </w:rPr>
            </w:pPr>
            <w:r w:rsidRPr="00273AB5">
              <w:rPr>
                <w:rFonts w:cstheme="minorHAnsi"/>
                <w:sz w:val="18"/>
                <w:szCs w:val="18"/>
              </w:rPr>
              <w:t>2019</w:t>
            </w:r>
          </w:p>
        </w:tc>
        <w:tc>
          <w:tcPr>
            <w:tcW w:w="1276" w:type="dxa"/>
          </w:tcPr>
          <w:p w14:paraId="41DABC27"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7F70E8CC"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3 solicitudes por entidad (pero no de la misma categoría) = 2 proyectos + 1 micro / 1 proyecto + 2 micro</w:t>
            </w:r>
          </w:p>
        </w:tc>
      </w:tr>
      <w:tr w:rsidR="00273AB5" w:rsidRPr="00273AB5" w14:paraId="7522AE46" w14:textId="77777777" w:rsidTr="00725F8E">
        <w:tc>
          <w:tcPr>
            <w:tcW w:w="1129" w:type="dxa"/>
          </w:tcPr>
          <w:p w14:paraId="76BA6775" w14:textId="77777777" w:rsidR="00236142" w:rsidRPr="00273AB5" w:rsidRDefault="00236142" w:rsidP="00C875B0">
            <w:pPr>
              <w:spacing w:after="0"/>
              <w:rPr>
                <w:rFonts w:cstheme="minorHAnsi"/>
                <w:sz w:val="18"/>
                <w:szCs w:val="18"/>
              </w:rPr>
            </w:pPr>
            <w:r w:rsidRPr="00273AB5">
              <w:rPr>
                <w:rFonts w:cstheme="minorHAnsi"/>
                <w:sz w:val="18"/>
                <w:szCs w:val="18"/>
              </w:rPr>
              <w:t>2018</w:t>
            </w:r>
          </w:p>
        </w:tc>
        <w:tc>
          <w:tcPr>
            <w:tcW w:w="1276" w:type="dxa"/>
          </w:tcPr>
          <w:p w14:paraId="681FF820" w14:textId="77777777" w:rsidR="00236142" w:rsidRPr="00273AB5" w:rsidRDefault="00236142" w:rsidP="00C875B0">
            <w:pPr>
              <w:spacing w:after="0"/>
              <w:rPr>
                <w:rFonts w:cstheme="minorHAnsi"/>
                <w:sz w:val="18"/>
                <w:szCs w:val="18"/>
              </w:rPr>
            </w:pPr>
            <w:r w:rsidRPr="00273AB5">
              <w:rPr>
                <w:rFonts w:cstheme="minorHAnsi"/>
                <w:sz w:val="18"/>
                <w:szCs w:val="18"/>
              </w:rPr>
              <w:t>Micro</w:t>
            </w:r>
          </w:p>
        </w:tc>
        <w:tc>
          <w:tcPr>
            <w:tcW w:w="6095" w:type="dxa"/>
          </w:tcPr>
          <w:p w14:paraId="2D7ED0F2" w14:textId="77777777" w:rsidR="00236142" w:rsidRPr="00273AB5" w:rsidRDefault="00236142" w:rsidP="00C875B0">
            <w:pPr>
              <w:spacing w:after="0"/>
              <w:rPr>
                <w:rFonts w:cstheme="minorHAnsi"/>
                <w:sz w:val="18"/>
                <w:szCs w:val="18"/>
              </w:rPr>
            </w:pPr>
            <w:r w:rsidRPr="00273AB5">
              <w:rPr>
                <w:rFonts w:cstheme="minorHAnsi"/>
                <w:sz w:val="18"/>
                <w:szCs w:val="18"/>
              </w:rPr>
              <w:t>3 solicitudes por entidad (pero no de la misma categoría) = 2 programas + 1 proyecto / 1 programa + 2 proyectos / 2 proyectos + 1 micro /1 proyecto + 1 micro</w:t>
            </w:r>
          </w:p>
        </w:tc>
      </w:tr>
      <w:tr w:rsidR="00273AB5" w:rsidRPr="00273AB5" w14:paraId="02D91DBE" w14:textId="77777777" w:rsidTr="00725F8E">
        <w:tc>
          <w:tcPr>
            <w:tcW w:w="1129" w:type="dxa"/>
          </w:tcPr>
          <w:p w14:paraId="4E84B5E1" w14:textId="77777777" w:rsidR="00236142" w:rsidRPr="00273AB5" w:rsidRDefault="00236142" w:rsidP="00C875B0">
            <w:pPr>
              <w:spacing w:after="0"/>
              <w:rPr>
                <w:rFonts w:cstheme="minorHAnsi"/>
                <w:sz w:val="18"/>
                <w:szCs w:val="18"/>
              </w:rPr>
            </w:pPr>
            <w:r w:rsidRPr="00273AB5">
              <w:rPr>
                <w:rFonts w:cstheme="minorHAnsi"/>
                <w:sz w:val="18"/>
                <w:szCs w:val="18"/>
              </w:rPr>
              <w:t>2018</w:t>
            </w:r>
          </w:p>
        </w:tc>
        <w:tc>
          <w:tcPr>
            <w:tcW w:w="1276" w:type="dxa"/>
          </w:tcPr>
          <w:p w14:paraId="54425BB8"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10C579AA"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3 solicitudes por entidad (pero no de la misma categoría) = 2 programas + 1 proyecto / 1 programa + 2 proyectos / 2 proyectos + 1 micro /1 proyecto + 1 micro</w:t>
            </w:r>
          </w:p>
        </w:tc>
      </w:tr>
      <w:tr w:rsidR="00273AB5" w:rsidRPr="00273AB5" w14:paraId="4B9F63D7" w14:textId="77777777" w:rsidTr="00725F8E">
        <w:tc>
          <w:tcPr>
            <w:tcW w:w="1129" w:type="dxa"/>
          </w:tcPr>
          <w:p w14:paraId="5E56B13A" w14:textId="77777777" w:rsidR="00236142" w:rsidRPr="00273AB5" w:rsidRDefault="00236142" w:rsidP="00C875B0">
            <w:pPr>
              <w:spacing w:after="0"/>
              <w:rPr>
                <w:rFonts w:cstheme="minorHAnsi"/>
                <w:sz w:val="18"/>
                <w:szCs w:val="18"/>
              </w:rPr>
            </w:pPr>
            <w:r w:rsidRPr="00273AB5">
              <w:rPr>
                <w:rFonts w:cstheme="minorHAnsi"/>
                <w:sz w:val="18"/>
                <w:szCs w:val="18"/>
              </w:rPr>
              <w:t>2018</w:t>
            </w:r>
          </w:p>
        </w:tc>
        <w:tc>
          <w:tcPr>
            <w:tcW w:w="1276" w:type="dxa"/>
          </w:tcPr>
          <w:p w14:paraId="3ED9E88C" w14:textId="77777777" w:rsidR="00236142" w:rsidRPr="00273AB5" w:rsidRDefault="00236142" w:rsidP="00C875B0">
            <w:pPr>
              <w:spacing w:after="0"/>
              <w:rPr>
                <w:rFonts w:cstheme="minorHAnsi"/>
                <w:sz w:val="18"/>
                <w:szCs w:val="18"/>
              </w:rPr>
            </w:pPr>
            <w:r w:rsidRPr="00273AB5">
              <w:rPr>
                <w:rFonts w:cstheme="minorHAnsi"/>
                <w:sz w:val="18"/>
                <w:szCs w:val="18"/>
              </w:rPr>
              <w:t>Programas</w:t>
            </w:r>
          </w:p>
        </w:tc>
        <w:tc>
          <w:tcPr>
            <w:tcW w:w="6095" w:type="dxa"/>
          </w:tcPr>
          <w:p w14:paraId="48BB119C" w14:textId="77777777" w:rsidR="00236142" w:rsidRPr="00273AB5" w:rsidRDefault="00236142" w:rsidP="00C875B0">
            <w:pPr>
              <w:spacing w:after="0"/>
              <w:rPr>
                <w:rFonts w:cstheme="minorHAnsi"/>
                <w:sz w:val="18"/>
                <w:szCs w:val="18"/>
              </w:rPr>
            </w:pPr>
            <w:r w:rsidRPr="00273AB5">
              <w:rPr>
                <w:rFonts w:cstheme="minorHAnsi"/>
                <w:sz w:val="18"/>
                <w:szCs w:val="18"/>
              </w:rPr>
              <w:t>3 solicitudes por entidad (pero no de la misma categoría) = 2 programas + 1 proyecto / 1 programa + 2 proyectos / 2 proyectos + 1 micro /1 proyecto + 1 micro. Además, no 2 programas individuales. Además si tienen 1 programa del anterior solo se puede presentar en agrupación, y si tienen 2 no se pueden presentar</w:t>
            </w:r>
          </w:p>
        </w:tc>
      </w:tr>
      <w:tr w:rsidR="00273AB5" w:rsidRPr="00273AB5" w14:paraId="35344C91" w14:textId="77777777" w:rsidTr="00725F8E">
        <w:tc>
          <w:tcPr>
            <w:tcW w:w="1129" w:type="dxa"/>
          </w:tcPr>
          <w:p w14:paraId="3CC60499" w14:textId="77777777" w:rsidR="00236142" w:rsidRPr="00273AB5" w:rsidRDefault="00236142" w:rsidP="00C875B0">
            <w:pPr>
              <w:spacing w:after="0"/>
              <w:rPr>
                <w:rFonts w:cstheme="minorHAnsi"/>
                <w:sz w:val="18"/>
                <w:szCs w:val="18"/>
              </w:rPr>
            </w:pPr>
            <w:r w:rsidRPr="00273AB5">
              <w:rPr>
                <w:rFonts w:cstheme="minorHAnsi"/>
                <w:sz w:val="18"/>
                <w:szCs w:val="18"/>
              </w:rPr>
              <w:t>2017</w:t>
            </w:r>
          </w:p>
        </w:tc>
        <w:tc>
          <w:tcPr>
            <w:tcW w:w="1276" w:type="dxa"/>
          </w:tcPr>
          <w:p w14:paraId="13AB4517"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Micro</w:t>
            </w:r>
          </w:p>
        </w:tc>
        <w:tc>
          <w:tcPr>
            <w:tcW w:w="6095" w:type="dxa"/>
          </w:tcPr>
          <w:p w14:paraId="2C863F3A"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2C6469B8" w14:textId="77777777" w:rsidTr="00725F8E">
        <w:tc>
          <w:tcPr>
            <w:tcW w:w="1129" w:type="dxa"/>
          </w:tcPr>
          <w:p w14:paraId="326A2EDE" w14:textId="77777777" w:rsidR="00236142" w:rsidRPr="00273AB5" w:rsidRDefault="00236142" w:rsidP="00C875B0">
            <w:pPr>
              <w:spacing w:after="0"/>
              <w:rPr>
                <w:rFonts w:cstheme="minorHAnsi"/>
                <w:sz w:val="18"/>
                <w:szCs w:val="18"/>
              </w:rPr>
            </w:pPr>
            <w:r w:rsidRPr="00273AB5">
              <w:rPr>
                <w:rFonts w:cstheme="minorHAnsi"/>
                <w:sz w:val="18"/>
                <w:szCs w:val="18"/>
              </w:rPr>
              <w:t>2017</w:t>
            </w:r>
          </w:p>
        </w:tc>
        <w:tc>
          <w:tcPr>
            <w:tcW w:w="1276" w:type="dxa"/>
          </w:tcPr>
          <w:p w14:paraId="2E94CC79" w14:textId="77777777" w:rsidR="00236142" w:rsidRPr="00273AB5" w:rsidRDefault="00236142" w:rsidP="00C875B0">
            <w:pPr>
              <w:spacing w:after="0"/>
              <w:rPr>
                <w:rFonts w:cstheme="minorHAnsi"/>
                <w:sz w:val="18"/>
                <w:szCs w:val="18"/>
              </w:rPr>
            </w:pPr>
            <w:r w:rsidRPr="00273AB5">
              <w:rPr>
                <w:rFonts w:cstheme="minorHAnsi"/>
                <w:sz w:val="18"/>
                <w:szCs w:val="18"/>
              </w:rPr>
              <w:t>Proyectos</w:t>
            </w:r>
          </w:p>
        </w:tc>
        <w:tc>
          <w:tcPr>
            <w:tcW w:w="6095" w:type="dxa"/>
          </w:tcPr>
          <w:p w14:paraId="1D74FEEC" w14:textId="77777777" w:rsidR="00236142" w:rsidRPr="00273AB5" w:rsidRDefault="00236142" w:rsidP="00C875B0">
            <w:pPr>
              <w:spacing w:after="0"/>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344607ED" w14:textId="77777777" w:rsidTr="00725F8E">
        <w:tc>
          <w:tcPr>
            <w:tcW w:w="1129" w:type="dxa"/>
          </w:tcPr>
          <w:p w14:paraId="23388459" w14:textId="77777777" w:rsidR="00236142" w:rsidRPr="00273AB5" w:rsidRDefault="00236142" w:rsidP="00C875B0">
            <w:pPr>
              <w:spacing w:after="0"/>
              <w:rPr>
                <w:rFonts w:cstheme="minorHAnsi"/>
                <w:sz w:val="18"/>
                <w:szCs w:val="18"/>
              </w:rPr>
            </w:pPr>
            <w:r w:rsidRPr="00273AB5">
              <w:rPr>
                <w:rFonts w:cstheme="minorHAnsi"/>
                <w:sz w:val="18"/>
                <w:szCs w:val="18"/>
              </w:rPr>
              <w:t>2017</w:t>
            </w:r>
          </w:p>
        </w:tc>
        <w:tc>
          <w:tcPr>
            <w:tcW w:w="1276" w:type="dxa"/>
          </w:tcPr>
          <w:p w14:paraId="4A3A0F44"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Programas</w:t>
            </w:r>
          </w:p>
        </w:tc>
        <w:tc>
          <w:tcPr>
            <w:tcW w:w="6095" w:type="dxa"/>
          </w:tcPr>
          <w:p w14:paraId="306881BD"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2 solicitudes (pero no de la misma categoría). Si es en agrupación se considera distinto</w:t>
            </w:r>
          </w:p>
        </w:tc>
      </w:tr>
      <w:tr w:rsidR="00273AB5" w:rsidRPr="00273AB5" w14:paraId="6022E573" w14:textId="77777777" w:rsidTr="00725F8E">
        <w:tc>
          <w:tcPr>
            <w:tcW w:w="1129" w:type="dxa"/>
          </w:tcPr>
          <w:p w14:paraId="7DAAE7E2" w14:textId="77777777" w:rsidR="00236142" w:rsidRPr="00273AB5" w:rsidRDefault="00236142" w:rsidP="00C875B0">
            <w:pPr>
              <w:spacing w:after="0"/>
              <w:rPr>
                <w:rFonts w:cstheme="minorHAnsi"/>
                <w:sz w:val="18"/>
                <w:szCs w:val="18"/>
              </w:rPr>
            </w:pPr>
            <w:r w:rsidRPr="00273AB5">
              <w:rPr>
                <w:rFonts w:cstheme="minorHAnsi"/>
                <w:sz w:val="18"/>
                <w:szCs w:val="18"/>
              </w:rPr>
              <w:lastRenderedPageBreak/>
              <w:t>2016</w:t>
            </w:r>
          </w:p>
        </w:tc>
        <w:tc>
          <w:tcPr>
            <w:tcW w:w="1276" w:type="dxa"/>
          </w:tcPr>
          <w:p w14:paraId="208ED2AC" w14:textId="77777777" w:rsidR="00236142" w:rsidRPr="00273AB5" w:rsidRDefault="00236142" w:rsidP="00C875B0">
            <w:pPr>
              <w:spacing w:after="0"/>
              <w:rPr>
                <w:rFonts w:cstheme="minorHAnsi"/>
                <w:sz w:val="18"/>
                <w:szCs w:val="18"/>
              </w:rPr>
            </w:pPr>
            <w:r w:rsidRPr="00273AB5">
              <w:rPr>
                <w:rFonts w:cstheme="minorHAnsi"/>
                <w:sz w:val="18"/>
                <w:szCs w:val="18"/>
              </w:rPr>
              <w:t>Micro</w:t>
            </w:r>
          </w:p>
        </w:tc>
        <w:tc>
          <w:tcPr>
            <w:tcW w:w="6095" w:type="dxa"/>
          </w:tcPr>
          <w:p w14:paraId="2234D6D8" w14:textId="77777777" w:rsidR="00236142" w:rsidRPr="00273AB5" w:rsidRDefault="00236142" w:rsidP="00C875B0">
            <w:pPr>
              <w:spacing w:after="0"/>
              <w:rPr>
                <w:rFonts w:cstheme="minorHAnsi"/>
                <w:sz w:val="18"/>
                <w:szCs w:val="18"/>
              </w:rPr>
            </w:pPr>
            <w:r w:rsidRPr="00273AB5">
              <w:rPr>
                <w:rFonts w:cstheme="minorHAnsi"/>
                <w:sz w:val="18"/>
                <w:szCs w:val="18"/>
              </w:rPr>
              <w:t>---</w:t>
            </w:r>
          </w:p>
        </w:tc>
      </w:tr>
      <w:tr w:rsidR="00273AB5" w:rsidRPr="00273AB5" w14:paraId="33FBE42C" w14:textId="77777777" w:rsidTr="00725F8E">
        <w:tc>
          <w:tcPr>
            <w:tcW w:w="1129" w:type="dxa"/>
          </w:tcPr>
          <w:p w14:paraId="35C94378" w14:textId="77777777" w:rsidR="00236142" w:rsidRPr="00273AB5" w:rsidRDefault="00236142" w:rsidP="00C875B0">
            <w:pPr>
              <w:spacing w:after="0"/>
              <w:rPr>
                <w:rFonts w:cstheme="minorHAnsi"/>
                <w:sz w:val="18"/>
                <w:szCs w:val="18"/>
              </w:rPr>
            </w:pPr>
            <w:r w:rsidRPr="00273AB5">
              <w:rPr>
                <w:rFonts w:cstheme="minorHAnsi"/>
                <w:sz w:val="18"/>
                <w:szCs w:val="18"/>
              </w:rPr>
              <w:t>2016</w:t>
            </w:r>
          </w:p>
        </w:tc>
        <w:tc>
          <w:tcPr>
            <w:tcW w:w="1276" w:type="dxa"/>
          </w:tcPr>
          <w:p w14:paraId="052E3282" w14:textId="77777777"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Proyectos</w:t>
            </w:r>
          </w:p>
        </w:tc>
        <w:tc>
          <w:tcPr>
            <w:tcW w:w="6095" w:type="dxa"/>
          </w:tcPr>
          <w:p w14:paraId="58544585" w14:textId="109A2B76" w:rsidR="00236142" w:rsidRPr="00273AB5" w:rsidRDefault="00236142" w:rsidP="00C875B0">
            <w:pPr>
              <w:autoSpaceDE w:val="0"/>
              <w:autoSpaceDN w:val="0"/>
              <w:adjustRightInd w:val="0"/>
              <w:spacing w:after="0" w:line="240" w:lineRule="auto"/>
              <w:rPr>
                <w:rFonts w:cstheme="minorHAnsi"/>
                <w:sz w:val="18"/>
                <w:szCs w:val="18"/>
              </w:rPr>
            </w:pPr>
            <w:r w:rsidRPr="00273AB5">
              <w:rPr>
                <w:rFonts w:cstheme="minorHAnsi"/>
                <w:sz w:val="18"/>
                <w:szCs w:val="18"/>
              </w:rPr>
              <w:t xml:space="preserve">1 </w:t>
            </w:r>
            <w:r w:rsidR="00DE61A7" w:rsidRPr="00273AB5">
              <w:rPr>
                <w:rFonts w:cstheme="minorHAnsi"/>
                <w:sz w:val="18"/>
                <w:szCs w:val="18"/>
              </w:rPr>
              <w:t>solicitud.</w:t>
            </w:r>
            <w:r w:rsidRPr="00273AB5">
              <w:rPr>
                <w:rFonts w:cstheme="minorHAnsi"/>
                <w:sz w:val="18"/>
                <w:szCs w:val="18"/>
              </w:rPr>
              <w:t xml:space="preserve"> Si es agrupación se considera distinto</w:t>
            </w:r>
          </w:p>
        </w:tc>
      </w:tr>
      <w:tr w:rsidR="00273AB5" w:rsidRPr="00273AB5" w14:paraId="2CAB5B99" w14:textId="77777777" w:rsidTr="00725F8E">
        <w:tc>
          <w:tcPr>
            <w:tcW w:w="1129" w:type="dxa"/>
          </w:tcPr>
          <w:p w14:paraId="616D3231" w14:textId="77777777" w:rsidR="00236142" w:rsidRPr="00273AB5" w:rsidRDefault="00236142" w:rsidP="00C875B0">
            <w:pPr>
              <w:spacing w:after="0"/>
              <w:rPr>
                <w:rFonts w:cstheme="minorHAnsi"/>
                <w:sz w:val="18"/>
                <w:szCs w:val="18"/>
              </w:rPr>
            </w:pPr>
            <w:r w:rsidRPr="00273AB5">
              <w:rPr>
                <w:rFonts w:cstheme="minorHAnsi"/>
                <w:sz w:val="18"/>
                <w:szCs w:val="18"/>
              </w:rPr>
              <w:t>2016</w:t>
            </w:r>
          </w:p>
        </w:tc>
        <w:tc>
          <w:tcPr>
            <w:tcW w:w="1276" w:type="dxa"/>
          </w:tcPr>
          <w:p w14:paraId="352B6335" w14:textId="77777777" w:rsidR="00236142" w:rsidRPr="00273AB5" w:rsidRDefault="00236142" w:rsidP="00C875B0">
            <w:pPr>
              <w:spacing w:after="0"/>
              <w:rPr>
                <w:rFonts w:cstheme="minorHAnsi"/>
                <w:sz w:val="18"/>
                <w:szCs w:val="18"/>
              </w:rPr>
            </w:pPr>
            <w:r w:rsidRPr="00273AB5">
              <w:rPr>
                <w:rFonts w:cstheme="minorHAnsi"/>
                <w:sz w:val="18"/>
                <w:szCs w:val="18"/>
              </w:rPr>
              <w:t>Programas</w:t>
            </w:r>
          </w:p>
        </w:tc>
        <w:tc>
          <w:tcPr>
            <w:tcW w:w="6095" w:type="dxa"/>
          </w:tcPr>
          <w:p w14:paraId="5C89C730" w14:textId="69408A34" w:rsidR="00236142" w:rsidRPr="00273AB5" w:rsidRDefault="00236142" w:rsidP="00C875B0">
            <w:pPr>
              <w:spacing w:after="0"/>
              <w:rPr>
                <w:rFonts w:cstheme="minorHAnsi"/>
                <w:sz w:val="18"/>
                <w:szCs w:val="18"/>
              </w:rPr>
            </w:pPr>
            <w:r w:rsidRPr="00273AB5">
              <w:rPr>
                <w:rFonts w:cstheme="minorHAnsi"/>
                <w:sz w:val="18"/>
                <w:szCs w:val="18"/>
              </w:rPr>
              <w:t xml:space="preserve">1 </w:t>
            </w:r>
            <w:r w:rsidR="00DE61A7" w:rsidRPr="00273AB5">
              <w:rPr>
                <w:rFonts w:cstheme="minorHAnsi"/>
                <w:sz w:val="18"/>
                <w:szCs w:val="18"/>
              </w:rPr>
              <w:t>solicitud.</w:t>
            </w:r>
            <w:r w:rsidRPr="00273AB5">
              <w:rPr>
                <w:rFonts w:cstheme="minorHAnsi"/>
                <w:sz w:val="18"/>
                <w:szCs w:val="18"/>
              </w:rPr>
              <w:t xml:space="preserve"> Si es agrupación se considera distinto</w:t>
            </w:r>
          </w:p>
        </w:tc>
      </w:tr>
      <w:tr w:rsidR="00236142" w:rsidRPr="00273AB5" w14:paraId="72E80ADC" w14:textId="77777777" w:rsidTr="00725F8E">
        <w:tc>
          <w:tcPr>
            <w:tcW w:w="1129" w:type="dxa"/>
          </w:tcPr>
          <w:p w14:paraId="44E5CA48" w14:textId="77777777" w:rsidR="00236142" w:rsidRPr="00273AB5" w:rsidRDefault="00236142" w:rsidP="00C875B0">
            <w:pPr>
              <w:spacing w:after="0"/>
              <w:rPr>
                <w:rFonts w:cstheme="minorHAnsi"/>
                <w:sz w:val="18"/>
                <w:szCs w:val="18"/>
              </w:rPr>
            </w:pPr>
            <w:r w:rsidRPr="00273AB5">
              <w:rPr>
                <w:rFonts w:cstheme="minorHAnsi"/>
                <w:sz w:val="18"/>
                <w:szCs w:val="18"/>
              </w:rPr>
              <w:t>(…)</w:t>
            </w:r>
          </w:p>
        </w:tc>
        <w:tc>
          <w:tcPr>
            <w:tcW w:w="1276" w:type="dxa"/>
          </w:tcPr>
          <w:p w14:paraId="3E8E13DB" w14:textId="77777777" w:rsidR="00236142" w:rsidRPr="00273AB5" w:rsidRDefault="00236142" w:rsidP="00C875B0">
            <w:pPr>
              <w:spacing w:after="0"/>
              <w:rPr>
                <w:rFonts w:cstheme="minorHAnsi"/>
                <w:sz w:val="18"/>
                <w:szCs w:val="18"/>
              </w:rPr>
            </w:pPr>
            <w:r w:rsidRPr="00273AB5">
              <w:rPr>
                <w:rFonts w:cstheme="minorHAnsi"/>
                <w:sz w:val="18"/>
                <w:szCs w:val="18"/>
              </w:rPr>
              <w:t>(…)</w:t>
            </w:r>
          </w:p>
        </w:tc>
        <w:tc>
          <w:tcPr>
            <w:tcW w:w="6095" w:type="dxa"/>
          </w:tcPr>
          <w:p w14:paraId="6B9CA162" w14:textId="77777777" w:rsidR="00236142" w:rsidRPr="00273AB5" w:rsidRDefault="00236142" w:rsidP="00C875B0">
            <w:pPr>
              <w:spacing w:after="0"/>
              <w:rPr>
                <w:rFonts w:cstheme="minorHAnsi"/>
                <w:sz w:val="18"/>
                <w:szCs w:val="18"/>
              </w:rPr>
            </w:pPr>
            <w:r w:rsidRPr="00273AB5">
              <w:rPr>
                <w:rFonts w:cstheme="minorHAnsi"/>
                <w:sz w:val="18"/>
                <w:szCs w:val="18"/>
              </w:rPr>
              <w:t>(…)</w:t>
            </w:r>
          </w:p>
        </w:tc>
      </w:tr>
    </w:tbl>
    <w:p w14:paraId="4AF5873E" w14:textId="77777777" w:rsidR="00236142" w:rsidRPr="00273AB5" w:rsidRDefault="00236142" w:rsidP="00C875B0">
      <w:pPr>
        <w:spacing w:after="0"/>
      </w:pPr>
    </w:p>
    <w:p w14:paraId="64E9B504" w14:textId="4765825B" w:rsidR="00236142" w:rsidRPr="00273AB5" w:rsidRDefault="006670CF" w:rsidP="00C875B0">
      <w:pPr>
        <w:tabs>
          <w:tab w:val="left" w:pos="993"/>
        </w:tabs>
        <w:spacing w:after="0"/>
        <w:jc w:val="both"/>
        <w:rPr>
          <w:rFonts w:cstheme="minorHAnsi"/>
        </w:rPr>
      </w:pPr>
      <w:r w:rsidRPr="00273AB5">
        <w:rPr>
          <w:rFonts w:cstheme="minorHAnsi"/>
        </w:rPr>
        <w:t>Las a</w:t>
      </w:r>
      <w:r w:rsidR="00236142" w:rsidRPr="00273AB5">
        <w:rPr>
          <w:rFonts w:cstheme="minorHAnsi"/>
        </w:rPr>
        <w:t xml:space="preserve">grupaciones en </w:t>
      </w:r>
      <w:r w:rsidR="00236142" w:rsidRPr="00273AB5">
        <w:rPr>
          <w:rFonts w:cstheme="minorHAnsi"/>
          <w:b/>
          <w:bCs/>
        </w:rPr>
        <w:t>Proyectos/Programas</w:t>
      </w:r>
      <w:r w:rsidR="00236142" w:rsidRPr="00273AB5">
        <w:rPr>
          <w:rFonts w:cstheme="minorHAnsi"/>
        </w:rPr>
        <w:t xml:space="preserve"> entre 2011 y 2018</w:t>
      </w:r>
      <w:r w:rsidRPr="00273AB5">
        <w:rPr>
          <w:rFonts w:cstheme="minorHAnsi"/>
        </w:rPr>
        <w:t xml:space="preserve"> han sido</w:t>
      </w:r>
    </w:p>
    <w:p w14:paraId="6A669F3E" w14:textId="77777777" w:rsidR="006670CF" w:rsidRPr="00273AB5" w:rsidRDefault="006670CF" w:rsidP="00C875B0">
      <w:pPr>
        <w:tabs>
          <w:tab w:val="left" w:pos="993"/>
        </w:tabs>
        <w:spacing w:after="0"/>
        <w:jc w:val="both"/>
        <w:rPr>
          <w:rFonts w:cstheme="minorHAnsi"/>
        </w:rPr>
      </w:pPr>
    </w:p>
    <w:tbl>
      <w:tblPr>
        <w:tblW w:w="7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7760"/>
      </w:tblGrid>
      <w:tr w:rsidR="00273AB5" w:rsidRPr="00273AB5" w14:paraId="124F1970" w14:textId="77777777" w:rsidTr="00236142">
        <w:trPr>
          <w:trHeight w:val="255"/>
        </w:trPr>
        <w:tc>
          <w:tcPr>
            <w:tcW w:w="7760" w:type="dxa"/>
            <w:shd w:val="clear" w:color="auto" w:fill="auto"/>
            <w:noWrap/>
            <w:hideMark/>
          </w:tcPr>
          <w:p w14:paraId="3DA2316E" w14:textId="77777777" w:rsidR="00236142" w:rsidRPr="00273AB5" w:rsidRDefault="00236142" w:rsidP="00C875B0">
            <w:pPr>
              <w:spacing w:after="0" w:line="240" w:lineRule="auto"/>
              <w:rPr>
                <w:rFonts w:eastAsia="Times New Roman" w:cstheme="minorHAnsi"/>
                <w:sz w:val="20"/>
                <w:szCs w:val="20"/>
                <w:lang w:eastAsia="es-ES"/>
              </w:rPr>
            </w:pPr>
            <w:r w:rsidRPr="00273AB5">
              <w:rPr>
                <w:rFonts w:eastAsia="Times New Roman" w:cstheme="minorHAnsi"/>
                <w:sz w:val="20"/>
                <w:szCs w:val="20"/>
                <w:lang w:eastAsia="es-ES"/>
              </w:rPr>
              <w:t xml:space="preserve"> Agrupación Organización Navarra para Ayuda entre los pueblos (ONAY) y Fundación Irabia</w:t>
            </w:r>
          </w:p>
        </w:tc>
      </w:tr>
      <w:tr w:rsidR="00273AB5" w:rsidRPr="00273AB5" w14:paraId="42398480" w14:textId="77777777" w:rsidTr="00236142">
        <w:trPr>
          <w:trHeight w:val="255"/>
        </w:trPr>
        <w:tc>
          <w:tcPr>
            <w:tcW w:w="7760" w:type="dxa"/>
            <w:shd w:val="clear" w:color="auto" w:fill="auto"/>
            <w:noWrap/>
            <w:hideMark/>
          </w:tcPr>
          <w:p w14:paraId="7F8F944F" w14:textId="77777777" w:rsidR="00236142" w:rsidRPr="00273AB5" w:rsidRDefault="00236142" w:rsidP="00C875B0">
            <w:pPr>
              <w:spacing w:after="0" w:line="240" w:lineRule="auto"/>
              <w:rPr>
                <w:rFonts w:eastAsia="Times New Roman" w:cstheme="minorHAnsi"/>
                <w:sz w:val="20"/>
                <w:szCs w:val="20"/>
                <w:lang w:eastAsia="es-ES"/>
              </w:rPr>
            </w:pPr>
            <w:r w:rsidRPr="00273AB5">
              <w:rPr>
                <w:rFonts w:eastAsia="Times New Roman" w:cstheme="minorHAnsi"/>
                <w:sz w:val="20"/>
                <w:szCs w:val="20"/>
                <w:lang w:eastAsia="es-ES"/>
              </w:rPr>
              <w:t xml:space="preserve">Agrupación Asociación Navarra Nuevo Futuro (ANNF) y CESAL </w:t>
            </w:r>
          </w:p>
        </w:tc>
      </w:tr>
      <w:tr w:rsidR="00273AB5" w:rsidRPr="00273AB5" w14:paraId="258709F0" w14:textId="77777777" w:rsidTr="00236142">
        <w:trPr>
          <w:trHeight w:val="255"/>
        </w:trPr>
        <w:tc>
          <w:tcPr>
            <w:tcW w:w="7760" w:type="dxa"/>
            <w:shd w:val="clear" w:color="auto" w:fill="auto"/>
            <w:noWrap/>
            <w:hideMark/>
          </w:tcPr>
          <w:p w14:paraId="339CE842" w14:textId="77777777" w:rsidR="00236142" w:rsidRPr="00273AB5" w:rsidRDefault="00236142" w:rsidP="00C875B0">
            <w:pPr>
              <w:spacing w:after="0" w:line="240" w:lineRule="auto"/>
              <w:rPr>
                <w:rFonts w:eastAsia="Times New Roman" w:cstheme="minorHAnsi"/>
                <w:sz w:val="20"/>
                <w:szCs w:val="20"/>
                <w:lang w:eastAsia="es-ES"/>
              </w:rPr>
            </w:pPr>
            <w:r w:rsidRPr="00273AB5">
              <w:rPr>
                <w:rFonts w:eastAsia="Times New Roman" w:cstheme="minorHAnsi"/>
                <w:sz w:val="20"/>
                <w:szCs w:val="20"/>
                <w:lang w:eastAsia="es-ES"/>
              </w:rPr>
              <w:t xml:space="preserve">Agrupación Asociación PROYDE y SED </w:t>
            </w:r>
          </w:p>
        </w:tc>
      </w:tr>
      <w:tr w:rsidR="00236142" w:rsidRPr="00236142" w14:paraId="19332AF6" w14:textId="77777777" w:rsidTr="00236142">
        <w:trPr>
          <w:trHeight w:val="255"/>
        </w:trPr>
        <w:tc>
          <w:tcPr>
            <w:tcW w:w="7760" w:type="dxa"/>
            <w:shd w:val="clear" w:color="auto" w:fill="auto"/>
            <w:noWrap/>
            <w:hideMark/>
          </w:tcPr>
          <w:p w14:paraId="48950D7C"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Ca.Ro. (Fundación CODESPA y Fundación RODE)</w:t>
            </w:r>
          </w:p>
        </w:tc>
      </w:tr>
      <w:tr w:rsidR="00236142" w:rsidRPr="00236142" w14:paraId="3E156A9F" w14:textId="77777777" w:rsidTr="00236142">
        <w:trPr>
          <w:trHeight w:val="255"/>
        </w:trPr>
        <w:tc>
          <w:tcPr>
            <w:tcW w:w="7760" w:type="dxa"/>
            <w:shd w:val="clear" w:color="auto" w:fill="auto"/>
            <w:noWrap/>
            <w:hideMark/>
          </w:tcPr>
          <w:p w14:paraId="5B03DBD5"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Coletivo El Salvador Elkartasuna y Forestales sin Fronteras</w:t>
            </w:r>
          </w:p>
        </w:tc>
      </w:tr>
      <w:tr w:rsidR="00236142" w:rsidRPr="00236142" w14:paraId="0DC6B227" w14:textId="77777777" w:rsidTr="00236142">
        <w:trPr>
          <w:trHeight w:val="255"/>
        </w:trPr>
        <w:tc>
          <w:tcPr>
            <w:tcW w:w="7760" w:type="dxa"/>
            <w:shd w:val="clear" w:color="auto" w:fill="auto"/>
            <w:noWrap/>
            <w:hideMark/>
          </w:tcPr>
          <w:p w14:paraId="56A83359"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Fundación FABRE y Fundación CUME</w:t>
            </w:r>
          </w:p>
        </w:tc>
      </w:tr>
      <w:tr w:rsidR="00236142" w:rsidRPr="00236142" w14:paraId="057C23C0" w14:textId="77777777" w:rsidTr="00236142">
        <w:trPr>
          <w:trHeight w:val="255"/>
        </w:trPr>
        <w:tc>
          <w:tcPr>
            <w:tcW w:w="7760" w:type="dxa"/>
            <w:shd w:val="clear" w:color="auto" w:fill="auto"/>
            <w:noWrap/>
            <w:hideMark/>
          </w:tcPr>
          <w:p w14:paraId="1AAD4D53"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 xml:space="preserve">Agrupación IPES Elkartea - Almáciga Navarra </w:t>
            </w:r>
          </w:p>
        </w:tc>
      </w:tr>
      <w:tr w:rsidR="00236142" w:rsidRPr="00236142" w14:paraId="32AA2FE6" w14:textId="77777777" w:rsidTr="00236142">
        <w:trPr>
          <w:trHeight w:val="255"/>
        </w:trPr>
        <w:tc>
          <w:tcPr>
            <w:tcW w:w="7760" w:type="dxa"/>
            <w:shd w:val="clear" w:color="auto" w:fill="auto"/>
            <w:noWrap/>
            <w:hideMark/>
          </w:tcPr>
          <w:p w14:paraId="067431E1"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Médicos del Mundo y Medicus Mundi</w:t>
            </w:r>
          </w:p>
        </w:tc>
      </w:tr>
      <w:tr w:rsidR="00236142" w:rsidRPr="00236142" w14:paraId="7C7C6131" w14:textId="77777777" w:rsidTr="00236142">
        <w:trPr>
          <w:trHeight w:val="255"/>
        </w:trPr>
        <w:tc>
          <w:tcPr>
            <w:tcW w:w="7760" w:type="dxa"/>
            <w:shd w:val="clear" w:color="auto" w:fill="auto"/>
            <w:noWrap/>
            <w:hideMark/>
          </w:tcPr>
          <w:p w14:paraId="45FC5602"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Medicus Mundi y Fundación Felipe Rinaldi</w:t>
            </w:r>
          </w:p>
        </w:tc>
      </w:tr>
      <w:tr w:rsidR="00236142" w:rsidRPr="00236142" w14:paraId="648CF2B7" w14:textId="77777777" w:rsidTr="00236142">
        <w:trPr>
          <w:trHeight w:val="255"/>
        </w:trPr>
        <w:tc>
          <w:tcPr>
            <w:tcW w:w="7760" w:type="dxa"/>
            <w:shd w:val="clear" w:color="auto" w:fill="auto"/>
            <w:noWrap/>
            <w:hideMark/>
          </w:tcPr>
          <w:p w14:paraId="4AA9862B"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Mugarik Gabe Nafarroa y PBI Nafarroa</w:t>
            </w:r>
          </w:p>
        </w:tc>
      </w:tr>
      <w:tr w:rsidR="00236142" w:rsidRPr="00236142" w14:paraId="04F94E5E" w14:textId="77777777" w:rsidTr="00236142">
        <w:trPr>
          <w:trHeight w:val="255"/>
        </w:trPr>
        <w:tc>
          <w:tcPr>
            <w:tcW w:w="7760" w:type="dxa"/>
            <w:shd w:val="clear" w:color="auto" w:fill="auto"/>
            <w:noWrap/>
            <w:hideMark/>
          </w:tcPr>
          <w:p w14:paraId="0E48412F" w14:textId="77777777" w:rsidR="00236142" w:rsidRPr="00236142" w:rsidRDefault="00236142" w:rsidP="00C875B0">
            <w:pPr>
              <w:spacing w:after="0" w:line="240" w:lineRule="auto"/>
              <w:rPr>
                <w:rFonts w:eastAsia="Times New Roman" w:cstheme="minorHAnsi"/>
                <w:color w:val="000000"/>
                <w:sz w:val="20"/>
                <w:szCs w:val="20"/>
                <w:lang w:eastAsia="es-ES"/>
              </w:rPr>
            </w:pPr>
            <w:r w:rsidRPr="00236142">
              <w:rPr>
                <w:rFonts w:eastAsia="Times New Roman" w:cstheme="minorHAnsi"/>
                <w:color w:val="000000"/>
                <w:sz w:val="20"/>
                <w:szCs w:val="20"/>
                <w:lang w:eastAsia="es-ES"/>
              </w:rPr>
              <w:t>Agrupación Mugarik Gabe Nafarroa y SODePAZ</w:t>
            </w:r>
          </w:p>
        </w:tc>
      </w:tr>
    </w:tbl>
    <w:p w14:paraId="5530D827" w14:textId="77777777" w:rsidR="00AC5209" w:rsidRDefault="00AC5209" w:rsidP="000449F0">
      <w:pPr>
        <w:spacing w:after="0"/>
        <w:rPr>
          <w:color w:val="7030A0"/>
        </w:rPr>
      </w:pPr>
    </w:p>
    <w:p w14:paraId="4809DB3B" w14:textId="4705DD79" w:rsidR="00AC5209" w:rsidRDefault="00AC5209" w:rsidP="00AC5209">
      <w:pPr>
        <w:tabs>
          <w:tab w:val="left" w:pos="993"/>
        </w:tabs>
        <w:spacing w:after="0"/>
        <w:jc w:val="both"/>
        <w:rPr>
          <w:rFonts w:cstheme="minorHAnsi"/>
        </w:rPr>
      </w:pPr>
      <w:r>
        <w:rPr>
          <w:rFonts w:cstheme="minorHAnsi"/>
        </w:rPr>
        <w:t>Las a</w:t>
      </w:r>
      <w:r w:rsidRPr="005029B0">
        <w:rPr>
          <w:rFonts w:cstheme="minorHAnsi"/>
        </w:rPr>
        <w:t xml:space="preserve">grupaciones en </w:t>
      </w:r>
      <w:r>
        <w:rPr>
          <w:rFonts w:cstheme="minorHAnsi"/>
          <w:b/>
          <w:bCs/>
        </w:rPr>
        <w:t>EpD</w:t>
      </w:r>
      <w:r w:rsidRPr="005029B0">
        <w:rPr>
          <w:rFonts w:cstheme="minorHAnsi"/>
        </w:rPr>
        <w:t xml:space="preserve"> entre 201</w:t>
      </w:r>
      <w:r>
        <w:rPr>
          <w:rFonts w:cstheme="minorHAnsi"/>
        </w:rPr>
        <w:t>7</w:t>
      </w:r>
      <w:r w:rsidRPr="005029B0">
        <w:rPr>
          <w:rFonts w:cstheme="minorHAnsi"/>
        </w:rPr>
        <w:t xml:space="preserve"> y 201</w:t>
      </w:r>
      <w:r>
        <w:rPr>
          <w:rFonts w:cstheme="minorHAnsi"/>
        </w:rPr>
        <w:t>9 han sido</w:t>
      </w:r>
    </w:p>
    <w:p w14:paraId="397944DA" w14:textId="37D580CD" w:rsidR="000449F0" w:rsidRDefault="000449F0" w:rsidP="000449F0">
      <w:pPr>
        <w:spacing w:after="0"/>
        <w:rPr>
          <w:color w:val="7030A0"/>
        </w:rPr>
      </w:pPr>
    </w:p>
    <w:tbl>
      <w:tblPr>
        <w:tblStyle w:val="Tablaconcuadrcula"/>
        <w:tblW w:w="0" w:type="auto"/>
        <w:tblCellMar>
          <w:top w:w="57" w:type="dxa"/>
          <w:bottom w:w="57" w:type="dxa"/>
        </w:tblCellMar>
        <w:tblLook w:val="04A0" w:firstRow="1" w:lastRow="0" w:firstColumn="1" w:lastColumn="0" w:noHBand="0" w:noVBand="1"/>
      </w:tblPr>
      <w:tblGrid>
        <w:gridCol w:w="8644"/>
      </w:tblGrid>
      <w:tr w:rsidR="000449F0" w:rsidRPr="00E27C3E" w14:paraId="1E1C32D3" w14:textId="77777777" w:rsidTr="00AC5209">
        <w:trPr>
          <w:trHeight w:val="246"/>
        </w:trPr>
        <w:tc>
          <w:tcPr>
            <w:tcW w:w="8644" w:type="dxa"/>
            <w:vAlign w:val="center"/>
          </w:tcPr>
          <w:p w14:paraId="7C532E17" w14:textId="77777777" w:rsidR="000449F0" w:rsidRPr="00404328" w:rsidRDefault="000449F0" w:rsidP="00AC5209">
            <w:pPr>
              <w:spacing w:after="0" w:line="240" w:lineRule="auto"/>
              <w:rPr>
                <w:rFonts w:eastAsia="Times New Roman" w:cstheme="minorHAnsi"/>
                <w:color w:val="000000"/>
                <w:sz w:val="20"/>
                <w:szCs w:val="20"/>
                <w:lang w:val="en-US" w:eastAsia="es-ES"/>
              </w:rPr>
            </w:pPr>
            <w:r w:rsidRPr="00404328">
              <w:rPr>
                <w:rFonts w:eastAsia="Times New Roman" w:cstheme="minorHAnsi"/>
                <w:color w:val="000000"/>
                <w:sz w:val="20"/>
                <w:szCs w:val="20"/>
                <w:lang w:val="en-US" w:eastAsia="es-ES"/>
              </w:rPr>
              <w:t xml:space="preserve">Agrup. Mugarik, Ipes Mundubat (Sens 2017) </w:t>
            </w:r>
          </w:p>
        </w:tc>
      </w:tr>
      <w:tr w:rsidR="000449F0" w:rsidRPr="00AC5209" w14:paraId="5541A32C" w14:textId="77777777" w:rsidTr="00AC5209">
        <w:tc>
          <w:tcPr>
            <w:tcW w:w="8644" w:type="dxa"/>
            <w:vAlign w:val="center"/>
          </w:tcPr>
          <w:p w14:paraId="3AD695E7"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 Setem, Ocsi, M.Mundi, P.Hnos  (Sensi 2017 )</w:t>
            </w:r>
          </w:p>
        </w:tc>
      </w:tr>
      <w:tr w:rsidR="000449F0" w:rsidRPr="00AC5209" w14:paraId="571635FF" w14:textId="77777777" w:rsidTr="00AC5209">
        <w:tc>
          <w:tcPr>
            <w:tcW w:w="8644" w:type="dxa"/>
            <w:vAlign w:val="center"/>
          </w:tcPr>
          <w:p w14:paraId="521DAA2C"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 Sodepaz,El Salvador, OCSI (Sensi 2017 )</w:t>
            </w:r>
          </w:p>
        </w:tc>
      </w:tr>
      <w:tr w:rsidR="000449F0" w:rsidRPr="00AC5209" w14:paraId="61ED035F" w14:textId="77777777" w:rsidTr="00AC5209">
        <w:trPr>
          <w:trHeight w:val="13"/>
        </w:trPr>
        <w:tc>
          <w:tcPr>
            <w:tcW w:w="8644" w:type="dxa"/>
            <w:vAlign w:val="center"/>
          </w:tcPr>
          <w:p w14:paraId="0A225394"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Agrup.Africa Imprescindible (Sensi 2017)</w:t>
            </w:r>
          </w:p>
        </w:tc>
      </w:tr>
      <w:tr w:rsidR="000449F0" w:rsidRPr="00AC5209" w14:paraId="1466E8AA" w14:textId="77777777" w:rsidTr="00AC5209">
        <w:tc>
          <w:tcPr>
            <w:tcW w:w="8644" w:type="dxa"/>
            <w:vAlign w:val="center"/>
          </w:tcPr>
          <w:p w14:paraId="5CA72C9A"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Agrup.Madre Coraje, Fabre, FISC (EpD 2017)</w:t>
            </w:r>
          </w:p>
        </w:tc>
      </w:tr>
      <w:tr w:rsidR="000449F0" w:rsidRPr="00AC5209" w14:paraId="39124C55" w14:textId="77777777" w:rsidTr="00AC5209">
        <w:tc>
          <w:tcPr>
            <w:tcW w:w="8644" w:type="dxa"/>
            <w:vAlign w:val="center"/>
          </w:tcPr>
          <w:p w14:paraId="4AF877A2"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Agrup.Mugarik,Mundubat, Ipes  (Sensi, 2018)</w:t>
            </w:r>
          </w:p>
        </w:tc>
      </w:tr>
      <w:tr w:rsidR="000449F0" w:rsidRPr="00AC5209" w14:paraId="429C6C43" w14:textId="77777777" w:rsidTr="00AC5209">
        <w:tc>
          <w:tcPr>
            <w:tcW w:w="8644" w:type="dxa"/>
            <w:vAlign w:val="center"/>
          </w:tcPr>
          <w:p w14:paraId="0E07217D"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 Africa Imprescindible (Sensi 2018)</w:t>
            </w:r>
          </w:p>
        </w:tc>
      </w:tr>
      <w:tr w:rsidR="000449F0" w:rsidRPr="00AC5209" w14:paraId="3308EA8F" w14:textId="77777777" w:rsidTr="00AC5209">
        <w:tc>
          <w:tcPr>
            <w:tcW w:w="8644" w:type="dxa"/>
            <w:vAlign w:val="center"/>
          </w:tcPr>
          <w:p w14:paraId="05F2147E"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Agrup.Setem, Ocsi,P.Hnos (Sensi 2018)</w:t>
            </w:r>
          </w:p>
        </w:tc>
      </w:tr>
      <w:tr w:rsidR="000449F0" w:rsidRPr="00AC5209" w14:paraId="4874ECDE" w14:textId="77777777" w:rsidTr="00AC5209">
        <w:tc>
          <w:tcPr>
            <w:tcW w:w="8644" w:type="dxa"/>
            <w:vAlign w:val="center"/>
          </w:tcPr>
          <w:p w14:paraId="781B400B"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Agrup.IPES (Sensi 2018)</w:t>
            </w:r>
          </w:p>
        </w:tc>
      </w:tr>
      <w:tr w:rsidR="000449F0" w:rsidRPr="00AC5209" w14:paraId="1D18C230" w14:textId="77777777" w:rsidTr="00AC5209">
        <w:tc>
          <w:tcPr>
            <w:tcW w:w="8644" w:type="dxa"/>
            <w:vAlign w:val="center"/>
          </w:tcPr>
          <w:p w14:paraId="48AFD8B0"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 Madre Coraje, Fabre, FISC (EpD 2018)</w:t>
            </w:r>
          </w:p>
        </w:tc>
      </w:tr>
      <w:tr w:rsidR="000449F0" w:rsidRPr="00AC5209" w14:paraId="462DA32D" w14:textId="77777777" w:rsidTr="00AC5209">
        <w:tc>
          <w:tcPr>
            <w:tcW w:w="8644" w:type="dxa"/>
            <w:vAlign w:val="center"/>
          </w:tcPr>
          <w:p w14:paraId="59DE74A4"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Mugarik  Gabe  Nafarroa, Mundubat  e  IPES (Sensi 2019)</w:t>
            </w:r>
          </w:p>
        </w:tc>
      </w:tr>
      <w:tr w:rsidR="000449F0" w:rsidRPr="00AC5209" w14:paraId="40FCC0F9" w14:textId="77777777" w:rsidTr="00AC5209">
        <w:tc>
          <w:tcPr>
            <w:tcW w:w="8644" w:type="dxa"/>
            <w:vAlign w:val="center"/>
          </w:tcPr>
          <w:p w14:paraId="5FD9C8E4"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Muestra de Cine y Derechos Humanos  (representado  por  IPES) (Sensi 2019)</w:t>
            </w:r>
          </w:p>
        </w:tc>
      </w:tr>
      <w:tr w:rsidR="000449F0" w:rsidRPr="00AC5209" w14:paraId="4ED17681" w14:textId="77777777" w:rsidTr="00AC5209">
        <w:tc>
          <w:tcPr>
            <w:tcW w:w="8644" w:type="dxa"/>
            <w:vAlign w:val="center"/>
          </w:tcPr>
          <w:p w14:paraId="3B83EABF"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SODePAZ, El Salvador y OCSI (Sensi 2019)</w:t>
            </w:r>
          </w:p>
        </w:tc>
      </w:tr>
      <w:tr w:rsidR="000449F0" w:rsidRPr="00AC5209" w14:paraId="4F3A104D" w14:textId="77777777" w:rsidTr="00AC5209">
        <w:tc>
          <w:tcPr>
            <w:tcW w:w="8644" w:type="dxa"/>
            <w:vAlign w:val="center"/>
          </w:tcPr>
          <w:p w14:paraId="54BC19E4"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África  Imprescindible, representada  por  Fundación  TAU (Sensi 2019)</w:t>
            </w:r>
          </w:p>
        </w:tc>
      </w:tr>
      <w:tr w:rsidR="000449F0" w:rsidRPr="00AC5209" w14:paraId="14993ECE" w14:textId="77777777" w:rsidTr="00AC5209">
        <w:tc>
          <w:tcPr>
            <w:tcW w:w="8644" w:type="dxa"/>
            <w:vAlign w:val="center"/>
          </w:tcPr>
          <w:p w14:paraId="019036F6"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Setem, OCSI, SumaConCausa y Pueblos Hermanos (Sensi 2019)</w:t>
            </w:r>
          </w:p>
        </w:tc>
      </w:tr>
      <w:tr w:rsidR="000449F0" w:rsidRPr="00AC5209" w14:paraId="056DF2AF" w14:textId="77777777" w:rsidTr="00AC5209">
        <w:tc>
          <w:tcPr>
            <w:tcW w:w="8644" w:type="dxa"/>
            <w:vAlign w:val="center"/>
          </w:tcPr>
          <w:p w14:paraId="560B2A98"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Madre Coraje, Fabre y FISC (EpD 2019)</w:t>
            </w:r>
          </w:p>
        </w:tc>
      </w:tr>
      <w:tr w:rsidR="000449F0" w:rsidRPr="00AC5209" w14:paraId="3D46B4EB" w14:textId="77777777" w:rsidTr="00AC5209">
        <w:tc>
          <w:tcPr>
            <w:tcW w:w="8644" w:type="dxa"/>
            <w:vAlign w:val="center"/>
          </w:tcPr>
          <w:p w14:paraId="6603DD1E" w14:textId="77777777" w:rsidR="000449F0" w:rsidRPr="00AC5209" w:rsidRDefault="000449F0" w:rsidP="00AC5209">
            <w:pPr>
              <w:spacing w:after="0" w:line="240" w:lineRule="auto"/>
              <w:rPr>
                <w:rFonts w:eastAsia="Times New Roman" w:cstheme="minorHAnsi"/>
                <w:color w:val="000000"/>
                <w:sz w:val="20"/>
                <w:szCs w:val="20"/>
                <w:lang w:eastAsia="es-ES"/>
              </w:rPr>
            </w:pPr>
            <w:r w:rsidRPr="00AC5209">
              <w:rPr>
                <w:rFonts w:eastAsia="Times New Roman" w:cstheme="minorHAnsi"/>
                <w:color w:val="000000"/>
                <w:sz w:val="20"/>
                <w:szCs w:val="20"/>
                <w:lang w:eastAsia="es-ES"/>
              </w:rPr>
              <w:t>Agrupación SED y Fundación PROCLADE (EpD 2019)</w:t>
            </w:r>
          </w:p>
        </w:tc>
      </w:tr>
    </w:tbl>
    <w:p w14:paraId="13D8BE09" w14:textId="0126FA1F" w:rsidR="00236142" w:rsidRDefault="00236142" w:rsidP="00C875B0">
      <w:pPr>
        <w:spacing w:after="0"/>
      </w:pPr>
      <w:r>
        <w:lastRenderedPageBreak/>
        <w:t>Valoración desde GN (sobre los comentarios trasmitidos por parte de la CONGDN)</w:t>
      </w:r>
      <w:r w:rsidR="00AC5209">
        <w:t xml:space="preserve"> referida a las Agrupaciones </w:t>
      </w:r>
      <w:r w:rsidR="00AC5209" w:rsidRPr="00AC5209">
        <w:rPr>
          <w:b/>
          <w:bCs/>
        </w:rPr>
        <w:t>en la modalidad de Cooperación Económica</w:t>
      </w:r>
      <w:r>
        <w:t>:</w:t>
      </w:r>
    </w:p>
    <w:p w14:paraId="6A00E647" w14:textId="77777777" w:rsidR="006670CF" w:rsidRDefault="006670CF" w:rsidP="00C875B0">
      <w:pPr>
        <w:spacing w:after="0"/>
      </w:pPr>
    </w:p>
    <w:p w14:paraId="7CFF27DF" w14:textId="77777777" w:rsidR="00236142" w:rsidRDefault="00236142" w:rsidP="00C875B0">
      <w:pPr>
        <w:spacing w:after="0"/>
        <w:ind w:left="708"/>
        <w:jc w:val="both"/>
        <w:rPr>
          <w:rFonts w:cstheme="minorHAnsi"/>
          <w:i/>
          <w:iCs/>
          <w:sz w:val="18"/>
          <w:szCs w:val="18"/>
        </w:rPr>
      </w:pPr>
      <w:r>
        <w:rPr>
          <w:rFonts w:cstheme="minorHAnsi"/>
          <w:i/>
          <w:iCs/>
          <w:sz w:val="18"/>
          <w:szCs w:val="18"/>
        </w:rPr>
        <w:t xml:space="preserve">CONGDN: </w:t>
      </w:r>
      <w:r w:rsidRPr="001405CB">
        <w:rPr>
          <w:rFonts w:cstheme="minorHAnsi"/>
          <w:i/>
          <w:iCs/>
          <w:sz w:val="18"/>
          <w:szCs w:val="18"/>
        </w:rPr>
        <w:t xml:space="preserve">La práctica ausencia de Agrupaciones en el plan no parece adecuada ya que se considera una apuesta por un trabajo común de las ONGD. En caso de que hubiera dudas sobre su funcionamiento debería plantearse el establecimiento de criterios que puedan discriminar el problema planteado por la sección sobre agrupaciones ficticias. </w:t>
      </w:r>
    </w:p>
    <w:p w14:paraId="63A99696" w14:textId="77777777" w:rsidR="00236142" w:rsidRPr="001405CB" w:rsidRDefault="00236142" w:rsidP="00C875B0">
      <w:pPr>
        <w:spacing w:after="0"/>
        <w:ind w:left="708"/>
        <w:jc w:val="both"/>
        <w:rPr>
          <w:rFonts w:cstheme="minorHAnsi"/>
          <w:i/>
          <w:iCs/>
          <w:sz w:val="18"/>
          <w:szCs w:val="18"/>
        </w:rPr>
      </w:pPr>
      <w:r>
        <w:rPr>
          <w:rFonts w:cstheme="minorHAnsi"/>
          <w:i/>
          <w:iCs/>
          <w:sz w:val="18"/>
          <w:szCs w:val="18"/>
        </w:rPr>
        <w:t xml:space="preserve">GN: </w:t>
      </w:r>
      <w:r w:rsidRPr="001405CB">
        <w:rPr>
          <w:rFonts w:cstheme="minorHAnsi"/>
          <w:i/>
          <w:iCs/>
          <w:sz w:val="18"/>
          <w:szCs w:val="18"/>
        </w:rPr>
        <w:t>Les preocupa. Están abiertos a valorar propuestas de control.</w:t>
      </w:r>
    </w:p>
    <w:p w14:paraId="7C02ED01" w14:textId="77777777" w:rsidR="00236142" w:rsidRPr="001405CB" w:rsidRDefault="00236142" w:rsidP="00C875B0">
      <w:pPr>
        <w:spacing w:after="0"/>
        <w:ind w:left="708"/>
        <w:jc w:val="both"/>
        <w:rPr>
          <w:rFonts w:cstheme="minorHAnsi"/>
          <w:i/>
          <w:iCs/>
          <w:sz w:val="18"/>
          <w:szCs w:val="18"/>
        </w:rPr>
      </w:pPr>
      <w:r>
        <w:rPr>
          <w:rFonts w:cstheme="minorHAnsi"/>
          <w:i/>
          <w:iCs/>
          <w:sz w:val="18"/>
          <w:szCs w:val="18"/>
        </w:rPr>
        <w:t xml:space="preserve">CONGDN: </w:t>
      </w:r>
      <w:r w:rsidRPr="001405CB">
        <w:rPr>
          <w:rFonts w:cstheme="minorHAnsi"/>
          <w:i/>
          <w:iCs/>
          <w:sz w:val="18"/>
          <w:szCs w:val="18"/>
        </w:rPr>
        <w:t>¿Cuáles son los motivos para que desaparezca prácticamente cualquier referencia a las agrupaciones y su papel? ¿Cómo se ha valorado su funcionamiento y valor añadido?</w:t>
      </w:r>
    </w:p>
    <w:p w14:paraId="174B2A83" w14:textId="3A88C803" w:rsidR="00236142" w:rsidRDefault="00236142" w:rsidP="00C875B0">
      <w:pPr>
        <w:spacing w:after="0"/>
        <w:ind w:left="708"/>
        <w:jc w:val="both"/>
        <w:rPr>
          <w:rFonts w:cstheme="minorHAnsi"/>
          <w:i/>
          <w:iCs/>
          <w:sz w:val="18"/>
          <w:szCs w:val="18"/>
        </w:rPr>
      </w:pPr>
      <w:r>
        <w:rPr>
          <w:rFonts w:cstheme="minorHAnsi"/>
          <w:i/>
          <w:iCs/>
          <w:sz w:val="18"/>
          <w:szCs w:val="18"/>
        </w:rPr>
        <w:t xml:space="preserve">GN: </w:t>
      </w:r>
      <w:r w:rsidRPr="001405CB">
        <w:rPr>
          <w:rFonts w:cstheme="minorHAnsi"/>
          <w:i/>
          <w:iCs/>
          <w:sz w:val="18"/>
          <w:szCs w:val="18"/>
        </w:rPr>
        <w:t>Sobre agrupaciones se plantea realizar un debate en el grupo de trabajo. En sensibilización les parece que funciona bien pero en cooperación valoran que hay de todo agrupaciones que realmente funcionan como tales y tienen un valor añadido y agrupaciones “ficticias “ que como fin tienen el tener más proyectos subvencionados. Han generado más problemas que otra cosa. Si se apostase por ellas sería necesario un instrumento de control para las posibles agrupaciones ficticias</w:t>
      </w:r>
    </w:p>
    <w:p w14:paraId="46D8AD4C" w14:textId="14137C5E" w:rsidR="002C570A" w:rsidRDefault="002C570A" w:rsidP="00C875B0">
      <w:pPr>
        <w:tabs>
          <w:tab w:val="left" w:pos="993"/>
        </w:tabs>
        <w:spacing w:after="0"/>
        <w:jc w:val="both"/>
        <w:rPr>
          <w:rFonts w:cstheme="minorHAnsi"/>
        </w:rPr>
      </w:pPr>
    </w:p>
    <w:p w14:paraId="4A96CCC8" w14:textId="3EC2139F" w:rsidR="005F2124" w:rsidRDefault="002E5368" w:rsidP="00273AB5">
      <w:pPr>
        <w:spacing w:after="0"/>
        <w:jc w:val="both"/>
      </w:pPr>
      <w:r w:rsidRPr="00273AB5">
        <w:t xml:space="preserve">Existe una </w:t>
      </w:r>
      <w:r w:rsidR="00436C57" w:rsidRPr="00273AB5">
        <w:t xml:space="preserve">diferencia importante entre las Agrupaciones en la modalidad de Cooperación Económica y EpD (esta última ejecuta íntegramente y en España). Por este motivo </w:t>
      </w:r>
      <w:r w:rsidR="005F5640" w:rsidRPr="00273AB5">
        <w:t>se plantean las mismas preguntas pero diferenciando modalidades</w:t>
      </w:r>
      <w:r w:rsidR="00B717D9">
        <w:t>.</w:t>
      </w:r>
    </w:p>
    <w:p w14:paraId="5E867A18" w14:textId="1B31282E" w:rsidR="002E5368" w:rsidRPr="00273AB5" w:rsidRDefault="002E5368" w:rsidP="00C875B0">
      <w:pPr>
        <w:tabs>
          <w:tab w:val="left" w:pos="993"/>
        </w:tabs>
        <w:spacing w:after="0"/>
        <w:jc w:val="both"/>
        <w:rPr>
          <w:rFonts w:cstheme="minorHAnsi"/>
        </w:rPr>
      </w:pPr>
    </w:p>
    <w:p w14:paraId="47DF27C1" w14:textId="545825A7" w:rsidR="00762CC3" w:rsidRPr="00273AB5" w:rsidRDefault="00762CC3" w:rsidP="00762CC3">
      <w:pPr>
        <w:spacing w:after="0"/>
        <w:rPr>
          <w:b/>
          <w:bCs/>
          <w:u w:val="single"/>
        </w:rPr>
      </w:pPr>
      <w:r w:rsidRPr="00273AB5">
        <w:rPr>
          <w:b/>
          <w:bCs/>
          <w:u w:val="single"/>
        </w:rPr>
        <w:t xml:space="preserve">MODALIDAD COOPERACIÓN ECONÓMICA: </w:t>
      </w:r>
    </w:p>
    <w:p w14:paraId="54A95C39" w14:textId="77777777" w:rsidR="00762CC3" w:rsidRPr="00273AB5" w:rsidRDefault="00762CC3" w:rsidP="00C875B0">
      <w:pPr>
        <w:tabs>
          <w:tab w:val="left" w:pos="993"/>
        </w:tabs>
        <w:spacing w:after="0"/>
        <w:jc w:val="both"/>
        <w:rPr>
          <w:rFonts w:cstheme="minorHAnsi"/>
        </w:rPr>
      </w:pPr>
    </w:p>
    <w:p w14:paraId="7D2EFC97" w14:textId="0C4936CC" w:rsidR="005F2124" w:rsidRPr="008D3810" w:rsidRDefault="005F2124" w:rsidP="005F2124">
      <w:pPr>
        <w:spacing w:after="0"/>
        <w:jc w:val="both"/>
        <w:rPr>
          <w:rFonts w:cstheme="minorHAnsi"/>
          <w:b/>
          <w:bCs/>
        </w:rPr>
      </w:pPr>
      <w:r w:rsidRPr="008D3810">
        <w:rPr>
          <w:rFonts w:cstheme="minorHAnsi"/>
          <w:b/>
          <w:bCs/>
          <w:highlight w:val="yellow"/>
        </w:rPr>
        <w:t xml:space="preserve">Pregunta </w:t>
      </w:r>
      <w:r w:rsidR="0092654E" w:rsidRPr="008D3810">
        <w:rPr>
          <w:rFonts w:cstheme="minorHAnsi"/>
          <w:b/>
          <w:bCs/>
          <w:highlight w:val="yellow"/>
        </w:rPr>
        <w:t>1</w:t>
      </w:r>
      <w:r w:rsidR="00762CC3" w:rsidRPr="008D3810">
        <w:rPr>
          <w:rFonts w:cstheme="minorHAnsi"/>
          <w:b/>
          <w:bCs/>
          <w:highlight w:val="yellow"/>
        </w:rPr>
        <w:t>4</w:t>
      </w:r>
      <w:r w:rsidR="008D3810" w:rsidRPr="008D3810">
        <w:rPr>
          <w:rFonts w:cstheme="minorHAnsi"/>
          <w:b/>
          <w:bCs/>
          <w:highlight w:val="yellow"/>
        </w:rPr>
        <w:t>:</w:t>
      </w:r>
      <w:r w:rsidR="008D3810" w:rsidRPr="008D3810">
        <w:rPr>
          <w:rFonts w:cstheme="minorHAnsi"/>
          <w:b/>
          <w:bCs/>
        </w:rPr>
        <w:t xml:space="preserve"> (</w:t>
      </w:r>
      <w:r w:rsidR="00B61315" w:rsidRPr="008D3810">
        <w:rPr>
          <w:rFonts w:ascii="Calibri" w:eastAsia="Calibri" w:hAnsi="Calibri" w:cstheme="minorHAnsi"/>
          <w:b/>
          <w:bCs/>
          <w:i/>
          <w:u w:val="single"/>
        </w:rPr>
        <w:t>Elige la opción deseada</w:t>
      </w:r>
      <w:r w:rsidR="00B61315" w:rsidRPr="008D3810">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7D97FE46" w14:textId="77777777" w:rsidTr="00725F8E">
        <w:tc>
          <w:tcPr>
            <w:tcW w:w="8613" w:type="dxa"/>
          </w:tcPr>
          <w:p w14:paraId="0B806580" w14:textId="7FEA23C4" w:rsidR="005F5640" w:rsidRPr="00273AB5" w:rsidRDefault="005F5640" w:rsidP="00725F8E">
            <w:pPr>
              <w:spacing w:after="0"/>
              <w:jc w:val="both"/>
              <w:rPr>
                <w:rFonts w:cstheme="minorHAnsi"/>
                <w:b/>
                <w:bCs/>
                <w:sz w:val="18"/>
                <w:szCs w:val="18"/>
              </w:rPr>
            </w:pPr>
            <w:r w:rsidRPr="00273AB5">
              <w:rPr>
                <w:rFonts w:cstheme="minorHAnsi"/>
                <w:b/>
                <w:bCs/>
                <w:sz w:val="18"/>
                <w:szCs w:val="18"/>
              </w:rPr>
              <w:t xml:space="preserve">MODALIDAD </w:t>
            </w:r>
            <w:r w:rsidR="00762CC3" w:rsidRPr="00273AB5">
              <w:rPr>
                <w:rFonts w:cstheme="minorHAnsi"/>
                <w:b/>
                <w:bCs/>
                <w:sz w:val="18"/>
                <w:szCs w:val="18"/>
              </w:rPr>
              <w:t>COOPERACIÓN ECONÓMICA</w:t>
            </w:r>
          </w:p>
          <w:p w14:paraId="33271687" w14:textId="099746B6" w:rsidR="005F2124" w:rsidRPr="00273AB5" w:rsidRDefault="005F2124" w:rsidP="00725F8E">
            <w:pPr>
              <w:spacing w:after="0"/>
              <w:jc w:val="both"/>
              <w:rPr>
                <w:rFonts w:cstheme="minorHAnsi"/>
                <w:b/>
                <w:bCs/>
                <w:sz w:val="18"/>
                <w:szCs w:val="18"/>
              </w:rPr>
            </w:pPr>
            <w:r w:rsidRPr="00273AB5">
              <w:rPr>
                <w:rFonts w:cstheme="minorHAnsi"/>
                <w:b/>
                <w:bCs/>
                <w:sz w:val="18"/>
                <w:szCs w:val="18"/>
              </w:rPr>
              <w:t xml:space="preserve">¿Deben promoverse activamente las agrupaciones de alguna manera o </w:t>
            </w:r>
            <w:r w:rsidR="00B50B18" w:rsidRPr="00273AB5">
              <w:rPr>
                <w:rFonts w:cstheme="minorHAnsi"/>
                <w:b/>
                <w:bCs/>
                <w:sz w:val="18"/>
                <w:szCs w:val="18"/>
              </w:rPr>
              <w:t>deben tener el mismo tratamiento que una entidad individual</w:t>
            </w:r>
            <w:r w:rsidR="00B843D8" w:rsidRPr="00273AB5">
              <w:rPr>
                <w:rFonts w:cstheme="minorHAnsi"/>
                <w:b/>
                <w:bCs/>
                <w:sz w:val="18"/>
                <w:szCs w:val="18"/>
              </w:rPr>
              <w:t>?</w:t>
            </w:r>
          </w:p>
        </w:tc>
      </w:tr>
      <w:tr w:rsidR="00273AB5" w:rsidRPr="00273AB5" w14:paraId="35C4ED36" w14:textId="77777777" w:rsidTr="00725F8E">
        <w:tc>
          <w:tcPr>
            <w:tcW w:w="8613" w:type="dxa"/>
          </w:tcPr>
          <w:p w14:paraId="4B02BD56" w14:textId="7675D7D3" w:rsidR="005F2124" w:rsidRPr="00273AB5" w:rsidRDefault="005F2124" w:rsidP="00725F8E">
            <w:pPr>
              <w:spacing w:after="0"/>
              <w:jc w:val="both"/>
              <w:rPr>
                <w:rFonts w:cstheme="minorHAnsi"/>
                <w:b/>
                <w:bCs/>
                <w:sz w:val="18"/>
                <w:szCs w:val="18"/>
              </w:rPr>
            </w:pPr>
            <w:r w:rsidRPr="00273AB5">
              <w:rPr>
                <w:rFonts w:cstheme="minorHAnsi"/>
                <w:b/>
                <w:bCs/>
                <w:sz w:val="18"/>
                <w:szCs w:val="18"/>
              </w:rPr>
              <w:t xml:space="preserve">Opción 1: </w:t>
            </w:r>
            <w:r w:rsidR="00B50B18" w:rsidRPr="00273AB5">
              <w:rPr>
                <w:rFonts w:cstheme="minorHAnsi"/>
                <w:b/>
                <w:bCs/>
                <w:sz w:val="18"/>
                <w:szCs w:val="18"/>
              </w:rPr>
              <w:t>Sí deben promoverse activamente</w:t>
            </w:r>
            <w:r w:rsidRPr="00273AB5">
              <w:rPr>
                <w:rFonts w:cstheme="minorHAnsi"/>
                <w:b/>
                <w:bCs/>
                <w:sz w:val="18"/>
                <w:szCs w:val="18"/>
              </w:rPr>
              <w:t xml:space="preserve">  </w:t>
            </w:r>
            <w:r w:rsidR="00B50B18" w:rsidRPr="00273AB5">
              <w:rPr>
                <w:rFonts w:cstheme="minorHAnsi"/>
                <w:b/>
                <w:bCs/>
                <w:sz w:val="18"/>
                <w:szCs w:val="18"/>
              </w:rPr>
              <w:t>porque:</w:t>
            </w:r>
            <w:r w:rsidR="00CF6C20">
              <w:rPr>
                <w:rFonts w:cstheme="minorHAnsi"/>
                <w:b/>
                <w:bCs/>
                <w:sz w:val="18"/>
                <w:szCs w:val="18"/>
              </w:rPr>
              <w:t xml:space="preserve">   </w:t>
            </w:r>
            <w:r w:rsidR="00CF6C20" w:rsidRPr="00D1585E">
              <w:rPr>
                <w:rFonts w:cstheme="minorHAnsi"/>
                <w:b/>
                <w:bCs/>
              </w:rPr>
              <w:t xml:space="preserve"> </w:t>
            </w:r>
            <w:sdt>
              <w:sdtPr>
                <w:rPr>
                  <w:rFonts w:cstheme="minorHAnsi"/>
                  <w:b/>
                  <w:bCs/>
                </w:rPr>
                <w:id w:val="-1049456051"/>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3149EFC5" w14:textId="77777777" w:rsidR="000F134B" w:rsidRPr="00273AB5" w:rsidRDefault="000F134B" w:rsidP="000F134B">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0A3D3A5A" w14:textId="1DC713C6" w:rsidR="005F2124" w:rsidRPr="00273AB5" w:rsidRDefault="00B50B18" w:rsidP="00725F8E">
            <w:pPr>
              <w:pStyle w:val="Prrafodelista"/>
              <w:numPr>
                <w:ilvl w:val="0"/>
                <w:numId w:val="1"/>
              </w:numPr>
              <w:spacing w:after="0"/>
              <w:ind w:left="164" w:hanging="218"/>
              <w:rPr>
                <w:rFonts w:cstheme="minorHAnsi"/>
                <w:sz w:val="18"/>
                <w:szCs w:val="18"/>
              </w:rPr>
            </w:pPr>
            <w:r w:rsidRPr="00273AB5">
              <w:rPr>
                <w:rFonts w:cstheme="minorHAnsi"/>
                <w:sz w:val="18"/>
                <w:szCs w:val="18"/>
              </w:rPr>
              <w:t>Es una apuesta p</w:t>
            </w:r>
            <w:r w:rsidR="00666358" w:rsidRPr="00273AB5">
              <w:rPr>
                <w:rFonts w:cstheme="minorHAnsi"/>
                <w:sz w:val="18"/>
                <w:szCs w:val="18"/>
              </w:rPr>
              <w:t>o</w:t>
            </w:r>
            <w:r w:rsidRPr="00273AB5">
              <w:rPr>
                <w:rFonts w:cstheme="minorHAnsi"/>
                <w:sz w:val="18"/>
                <w:szCs w:val="18"/>
              </w:rPr>
              <w:t>r el trabajo común de las ONGD</w:t>
            </w:r>
          </w:p>
          <w:p w14:paraId="57CD62FA" w14:textId="24608661" w:rsidR="00666358" w:rsidRDefault="00666358" w:rsidP="00725F8E">
            <w:pPr>
              <w:pStyle w:val="Prrafodelista"/>
              <w:numPr>
                <w:ilvl w:val="0"/>
                <w:numId w:val="1"/>
              </w:numPr>
              <w:spacing w:after="0"/>
              <w:ind w:left="164" w:hanging="218"/>
              <w:rPr>
                <w:rFonts w:cstheme="minorHAnsi"/>
                <w:sz w:val="18"/>
                <w:szCs w:val="18"/>
              </w:rPr>
            </w:pPr>
            <w:r w:rsidRPr="00273AB5">
              <w:rPr>
                <w:rFonts w:cstheme="minorHAnsi"/>
                <w:sz w:val="18"/>
                <w:szCs w:val="18"/>
              </w:rPr>
              <w:t>Aunque haya sospechas de que hay agrupaciones instrumentales</w:t>
            </w:r>
            <w:r w:rsidR="008E5493" w:rsidRPr="00273AB5">
              <w:rPr>
                <w:rFonts w:cstheme="minorHAnsi"/>
                <w:sz w:val="18"/>
                <w:szCs w:val="18"/>
              </w:rPr>
              <w:t xml:space="preserve"> (es decir, para tener un mayor acceso a fondos sin que haya una agrupación real detrás) no se puede </w:t>
            </w:r>
            <w:r w:rsidR="00EE3FEC" w:rsidRPr="00273AB5">
              <w:rPr>
                <w:rFonts w:cstheme="minorHAnsi"/>
                <w:sz w:val="18"/>
                <w:szCs w:val="18"/>
              </w:rPr>
              <w:t>extender la sospecha a la totalidad de las agrupaciones (aunque sí deberían marcarse criterios desde el GN para limitar esta posibilidad)</w:t>
            </w:r>
          </w:p>
          <w:p w14:paraId="4611D92A" w14:textId="54840AE8" w:rsidR="000F134B" w:rsidRPr="00673070" w:rsidRDefault="00673070" w:rsidP="00B61315">
            <w:pPr>
              <w:pStyle w:val="Prrafodelista"/>
              <w:numPr>
                <w:ilvl w:val="0"/>
                <w:numId w:val="1"/>
              </w:numPr>
              <w:spacing w:after="0"/>
              <w:ind w:left="164" w:hanging="218"/>
              <w:rPr>
                <w:rFonts w:cstheme="minorHAnsi"/>
                <w:sz w:val="18"/>
                <w:szCs w:val="18"/>
              </w:rPr>
            </w:pPr>
            <w:r w:rsidRPr="00E516D7">
              <w:rPr>
                <w:rFonts w:cstheme="minorHAnsi"/>
                <w:color w:val="0000FF"/>
                <w:sz w:val="18"/>
                <w:szCs w:val="18"/>
              </w:rPr>
              <w:t>En caso de que se incluyesen criterios para valorar las agrupaciones es importante que no solo se tengan en cuenta criterios económicos de reparto de la subvención y se pongan en marcha instrumentos de control en este sentido, sino que se tenga en cuenta también otras maneras de agruparse, como es el caso de las ONGD que no cuentan con personal liberado y aportan con trabajo militante y voluntario</w:t>
            </w:r>
          </w:p>
        </w:tc>
      </w:tr>
      <w:tr w:rsidR="00273AB5" w:rsidRPr="00273AB5" w14:paraId="5DBEC336" w14:textId="77777777" w:rsidTr="00725F8E">
        <w:tc>
          <w:tcPr>
            <w:tcW w:w="8613" w:type="dxa"/>
          </w:tcPr>
          <w:p w14:paraId="69D0C79A" w14:textId="3DA3704C" w:rsidR="00B50B18" w:rsidRPr="00273AB5" w:rsidRDefault="005F2124" w:rsidP="00725F8E">
            <w:pPr>
              <w:spacing w:after="0"/>
              <w:jc w:val="both"/>
              <w:rPr>
                <w:rFonts w:cstheme="minorHAnsi"/>
                <w:b/>
                <w:bCs/>
                <w:sz w:val="18"/>
                <w:szCs w:val="18"/>
              </w:rPr>
            </w:pPr>
            <w:r w:rsidRPr="00273AB5">
              <w:rPr>
                <w:rFonts w:cstheme="minorHAnsi"/>
                <w:b/>
                <w:bCs/>
                <w:sz w:val="18"/>
                <w:szCs w:val="18"/>
              </w:rPr>
              <w:t xml:space="preserve">Opción 2: </w:t>
            </w:r>
            <w:r w:rsidR="00B50B18" w:rsidRPr="00273AB5">
              <w:rPr>
                <w:rFonts w:cstheme="minorHAnsi"/>
                <w:b/>
                <w:bCs/>
                <w:sz w:val="18"/>
                <w:szCs w:val="18"/>
              </w:rPr>
              <w:t>Deben tener el mismo tratamiento que una entidad individual porque:</w:t>
            </w:r>
            <w:r w:rsidR="00CF6C20">
              <w:rPr>
                <w:rFonts w:cstheme="minorHAnsi"/>
                <w:b/>
                <w:bCs/>
                <w:sz w:val="18"/>
                <w:szCs w:val="18"/>
              </w:rPr>
              <w:t xml:space="preserve">   </w:t>
            </w:r>
            <w:sdt>
              <w:sdtPr>
                <w:rPr>
                  <w:rFonts w:cstheme="minorHAnsi"/>
                  <w:b/>
                  <w:bCs/>
                </w:rPr>
                <w:id w:val="32469689"/>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5ECCF8FF" w14:textId="4CB12AAB" w:rsidR="005F2124" w:rsidRPr="00273AB5" w:rsidRDefault="00EE3FEC" w:rsidP="000F134B">
            <w:pPr>
              <w:pStyle w:val="Prrafodelista"/>
              <w:numPr>
                <w:ilvl w:val="0"/>
                <w:numId w:val="1"/>
              </w:numPr>
              <w:spacing w:after="0"/>
              <w:ind w:left="164" w:hanging="218"/>
              <w:rPr>
                <w:rFonts w:cstheme="minorHAnsi"/>
                <w:sz w:val="18"/>
                <w:szCs w:val="18"/>
              </w:rPr>
            </w:pPr>
            <w:r w:rsidRPr="00273AB5">
              <w:rPr>
                <w:rFonts w:cstheme="minorHAnsi"/>
                <w:sz w:val="18"/>
                <w:szCs w:val="18"/>
              </w:rPr>
              <w:t>La mejor manera de eliminar las agrupaciones instrumentales es eliminar todos los incentivos</w:t>
            </w:r>
            <w:r w:rsidR="00E40DA3" w:rsidRPr="00273AB5">
              <w:rPr>
                <w:rFonts w:cstheme="minorHAnsi"/>
                <w:sz w:val="18"/>
                <w:szCs w:val="18"/>
              </w:rPr>
              <w:t>. De esta manera se está seguro de que cuando se presenta una agrupación es completamente real</w:t>
            </w:r>
          </w:p>
          <w:p w14:paraId="43BEC481" w14:textId="72434BE5" w:rsidR="00E40DA3" w:rsidRPr="00273AB5" w:rsidRDefault="00E40DA3" w:rsidP="000F134B">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No hay evaluación ni sobre un mejor resultado de una acción desarrollada por una agrupación o por una entidad individualmente, ni sobre si el reparto de roles es real. </w:t>
            </w:r>
          </w:p>
          <w:p w14:paraId="78793A4E" w14:textId="5D9BA25C" w:rsidR="005F2124" w:rsidRPr="008C6381" w:rsidRDefault="00B843D8" w:rsidP="008C6381">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en común de las ONGD pero también hay otros espacios y oportunidades</w:t>
            </w:r>
          </w:p>
        </w:tc>
      </w:tr>
    </w:tbl>
    <w:p w14:paraId="6ED09BD3" w14:textId="77777777" w:rsidR="00E01360" w:rsidRDefault="00E01360" w:rsidP="00B843D8">
      <w:pPr>
        <w:spacing w:after="0"/>
        <w:jc w:val="both"/>
        <w:rPr>
          <w:rFonts w:cstheme="minorHAnsi"/>
          <w:b/>
          <w:bCs/>
          <w:sz w:val="18"/>
          <w:szCs w:val="18"/>
          <w:highlight w:val="yellow"/>
        </w:rPr>
      </w:pPr>
      <w:bookmarkStart w:id="0" w:name="_GoBack"/>
      <w:bookmarkEnd w:id="0"/>
    </w:p>
    <w:p w14:paraId="65079F2A" w14:textId="707F08DD" w:rsidR="00B843D8" w:rsidRPr="008D3810" w:rsidRDefault="00B843D8" w:rsidP="00B843D8">
      <w:pPr>
        <w:spacing w:after="0"/>
        <w:jc w:val="both"/>
        <w:rPr>
          <w:rFonts w:cstheme="minorHAnsi"/>
          <w:b/>
          <w:bCs/>
        </w:rPr>
      </w:pPr>
      <w:r w:rsidRPr="008D3810">
        <w:rPr>
          <w:rFonts w:cstheme="minorHAnsi"/>
          <w:b/>
          <w:bCs/>
          <w:highlight w:val="yellow"/>
        </w:rPr>
        <w:t xml:space="preserve">Pregunta </w:t>
      </w:r>
      <w:r w:rsidR="00400D21" w:rsidRPr="008D3810">
        <w:rPr>
          <w:rFonts w:cstheme="minorHAnsi"/>
          <w:b/>
          <w:bCs/>
          <w:highlight w:val="yellow"/>
        </w:rPr>
        <w:t>1</w:t>
      </w:r>
      <w:r w:rsidR="00762CC3" w:rsidRPr="008D3810">
        <w:rPr>
          <w:rFonts w:cstheme="minorHAnsi"/>
          <w:b/>
          <w:bCs/>
          <w:highlight w:val="yellow"/>
        </w:rPr>
        <w:t>5</w:t>
      </w:r>
      <w:r w:rsidRPr="008D3810">
        <w:rPr>
          <w:rFonts w:cstheme="minorHAnsi"/>
          <w:b/>
          <w:bCs/>
          <w:highlight w:val="yellow"/>
        </w:rPr>
        <w:t>:</w:t>
      </w:r>
      <w:r w:rsidR="00B61315" w:rsidRPr="008D3810">
        <w:rPr>
          <w:rFonts w:cstheme="minorHAnsi"/>
          <w:b/>
          <w:bCs/>
        </w:rPr>
        <w:t xml:space="preserve"> (</w:t>
      </w:r>
      <w:r w:rsidR="00B61315" w:rsidRPr="008D3810">
        <w:rPr>
          <w:rFonts w:ascii="Calibri" w:eastAsia="Calibri" w:hAnsi="Calibri" w:cstheme="minorHAnsi"/>
          <w:b/>
          <w:bCs/>
          <w:i/>
          <w:u w:val="single"/>
        </w:rPr>
        <w:t>Elige la opción deseada</w:t>
      </w:r>
      <w:r w:rsidR="00B61315" w:rsidRPr="008D3810">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5E51C833" w14:textId="77777777" w:rsidTr="00725F8E">
        <w:tc>
          <w:tcPr>
            <w:tcW w:w="8613" w:type="dxa"/>
          </w:tcPr>
          <w:p w14:paraId="0E5CDA58"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COOPERACIÓN ECONÓMICA</w:t>
            </w:r>
          </w:p>
          <w:p w14:paraId="6AFB8BA4" w14:textId="77777777" w:rsidR="009901F5" w:rsidRPr="00273AB5" w:rsidRDefault="00154DC0" w:rsidP="00725F8E">
            <w:pPr>
              <w:spacing w:after="0"/>
              <w:jc w:val="both"/>
              <w:rPr>
                <w:rFonts w:cstheme="minorHAnsi"/>
                <w:sz w:val="18"/>
                <w:szCs w:val="18"/>
              </w:rPr>
            </w:pPr>
            <w:r w:rsidRPr="00273AB5">
              <w:rPr>
                <w:rFonts w:cstheme="minorHAnsi"/>
                <w:sz w:val="18"/>
                <w:szCs w:val="18"/>
              </w:rPr>
              <w:t xml:space="preserve">Si se decidiera promover las agrupaciones y </w:t>
            </w:r>
            <w:r w:rsidR="005626A7" w:rsidRPr="00273AB5">
              <w:rPr>
                <w:rFonts w:cstheme="minorHAnsi"/>
                <w:sz w:val="18"/>
                <w:szCs w:val="18"/>
              </w:rPr>
              <w:t>p</w:t>
            </w:r>
            <w:r w:rsidR="00E10CE6" w:rsidRPr="00273AB5">
              <w:rPr>
                <w:rFonts w:cstheme="minorHAnsi"/>
                <w:sz w:val="18"/>
                <w:szCs w:val="18"/>
              </w:rPr>
              <w:t>artiendo de que</w:t>
            </w:r>
            <w:r w:rsidR="009901F5" w:rsidRPr="00273AB5">
              <w:rPr>
                <w:rFonts w:cstheme="minorHAnsi"/>
                <w:sz w:val="18"/>
                <w:szCs w:val="18"/>
              </w:rPr>
              <w:t>:</w:t>
            </w:r>
          </w:p>
          <w:p w14:paraId="7B68D452" w14:textId="29B0FB75" w:rsidR="00E10CE6" w:rsidRPr="00273AB5" w:rsidRDefault="00E10CE6" w:rsidP="009901F5">
            <w:pPr>
              <w:pStyle w:val="Prrafodelista"/>
              <w:numPr>
                <w:ilvl w:val="0"/>
                <w:numId w:val="1"/>
              </w:numPr>
              <w:spacing w:after="0"/>
              <w:ind w:left="164" w:hanging="218"/>
              <w:jc w:val="both"/>
              <w:rPr>
                <w:rFonts w:cstheme="minorHAnsi"/>
                <w:sz w:val="18"/>
                <w:szCs w:val="18"/>
              </w:rPr>
            </w:pPr>
            <w:r w:rsidRPr="00273AB5">
              <w:rPr>
                <w:rFonts w:cstheme="minorHAnsi"/>
                <w:sz w:val="18"/>
                <w:szCs w:val="18"/>
              </w:rPr>
              <w:t xml:space="preserve">si se priman las agrupaciones en la baremación (otorgando más puntos </w:t>
            </w:r>
            <w:r w:rsidR="003456C3" w:rsidRPr="00273AB5">
              <w:rPr>
                <w:rFonts w:cstheme="minorHAnsi"/>
                <w:sz w:val="18"/>
                <w:szCs w:val="18"/>
              </w:rPr>
              <w:t xml:space="preserve">si se presenta una </w:t>
            </w:r>
            <w:r w:rsidR="007D1DF1" w:rsidRPr="00273AB5">
              <w:rPr>
                <w:rFonts w:cstheme="minorHAnsi"/>
                <w:sz w:val="18"/>
                <w:szCs w:val="18"/>
              </w:rPr>
              <w:t xml:space="preserve">propuesta en </w:t>
            </w:r>
            <w:r w:rsidR="003456C3" w:rsidRPr="00273AB5">
              <w:rPr>
                <w:rFonts w:cstheme="minorHAnsi"/>
                <w:sz w:val="18"/>
                <w:szCs w:val="18"/>
              </w:rPr>
              <w:t>agrupación)</w:t>
            </w:r>
            <w:r w:rsidR="007D1DF1" w:rsidRPr="00273AB5">
              <w:rPr>
                <w:rFonts w:cstheme="minorHAnsi"/>
                <w:sz w:val="18"/>
                <w:szCs w:val="18"/>
              </w:rPr>
              <w:t>,</w:t>
            </w:r>
            <w:r w:rsidR="003456C3" w:rsidRPr="00273AB5">
              <w:rPr>
                <w:rFonts w:cstheme="minorHAnsi"/>
                <w:sz w:val="18"/>
                <w:szCs w:val="18"/>
              </w:rPr>
              <w:t xml:space="preserve"> </w:t>
            </w:r>
            <w:r w:rsidR="007D1DF1" w:rsidRPr="00273AB5">
              <w:rPr>
                <w:rFonts w:cstheme="minorHAnsi"/>
                <w:sz w:val="18"/>
                <w:szCs w:val="18"/>
              </w:rPr>
              <w:t>aunque sea</w:t>
            </w:r>
            <w:r w:rsidR="003456C3" w:rsidRPr="00273AB5">
              <w:rPr>
                <w:rFonts w:cstheme="minorHAnsi"/>
                <w:sz w:val="18"/>
                <w:szCs w:val="18"/>
              </w:rPr>
              <w:t xml:space="preserve"> una consideración “técnica” tienen también un contenido “económico” (aunque el plus </w:t>
            </w:r>
            <w:r w:rsidR="003456C3" w:rsidRPr="00273AB5">
              <w:rPr>
                <w:rFonts w:cstheme="minorHAnsi"/>
                <w:sz w:val="18"/>
                <w:szCs w:val="18"/>
              </w:rPr>
              <w:lastRenderedPageBreak/>
              <w:t>de puntos sea limitado</w:t>
            </w:r>
            <w:r w:rsidR="007D1DF1" w:rsidRPr="00273AB5">
              <w:rPr>
                <w:rFonts w:cstheme="minorHAnsi"/>
                <w:sz w:val="18"/>
                <w:szCs w:val="18"/>
              </w:rPr>
              <w:t xml:space="preserve"> puede marcar la diferencia y facilitar el acceso a financiación)</w:t>
            </w:r>
          </w:p>
          <w:p w14:paraId="05AB8C40" w14:textId="10479C2F" w:rsidR="009901F5" w:rsidRPr="00273AB5" w:rsidRDefault="009901F5" w:rsidP="00FB38CE">
            <w:pPr>
              <w:pStyle w:val="Prrafodelista"/>
              <w:numPr>
                <w:ilvl w:val="0"/>
                <w:numId w:val="1"/>
              </w:numPr>
              <w:spacing w:after="0"/>
              <w:ind w:left="164" w:hanging="218"/>
              <w:jc w:val="both"/>
              <w:rPr>
                <w:rFonts w:cstheme="minorHAnsi"/>
                <w:sz w:val="18"/>
                <w:szCs w:val="18"/>
              </w:rPr>
            </w:pPr>
            <w:r w:rsidRPr="00273AB5">
              <w:rPr>
                <w:rFonts w:cstheme="minorHAnsi"/>
                <w:sz w:val="18"/>
                <w:szCs w:val="18"/>
              </w:rPr>
              <w:t xml:space="preserve">En ningún caso de debería exceder la prima ya aplicada en programas 17 </w:t>
            </w:r>
            <w:r w:rsidRPr="00273AB5">
              <w:rPr>
                <w:rFonts w:cstheme="minorHAnsi"/>
                <w:i/>
                <w:iCs/>
                <w:sz w:val="18"/>
                <w:szCs w:val="18"/>
              </w:rPr>
              <w:t>(</w:t>
            </w:r>
            <w:r w:rsidR="00FB38CE" w:rsidRPr="00273AB5">
              <w:rPr>
                <w:rFonts w:cstheme="minorHAnsi"/>
                <w:i/>
                <w:iCs/>
                <w:sz w:val="18"/>
                <w:szCs w:val="18"/>
              </w:rPr>
              <w:t>“En el caso de agrupaciones de Entidades, se valorará todo ello para el representante de la agrupación, y se multiplicará por 1,2 si la agrupación es de 2 entidades y por 1,4 en otros casos, hasta el límite de los 110 puntos”)</w:t>
            </w:r>
          </w:p>
          <w:p w14:paraId="7071F1AF" w14:textId="66E1CC73" w:rsidR="00E10CE6" w:rsidRPr="00273AB5" w:rsidRDefault="00F86336" w:rsidP="007D1DF1">
            <w:pPr>
              <w:spacing w:after="0"/>
              <w:jc w:val="both"/>
              <w:rPr>
                <w:rFonts w:cstheme="minorHAnsi"/>
                <w:b/>
                <w:bCs/>
                <w:sz w:val="18"/>
                <w:szCs w:val="18"/>
              </w:rPr>
            </w:pPr>
            <w:r w:rsidRPr="00273AB5">
              <w:rPr>
                <w:rFonts w:cstheme="minorHAnsi"/>
                <w:b/>
                <w:bCs/>
                <w:sz w:val="18"/>
                <w:szCs w:val="18"/>
              </w:rPr>
              <w:t>¿Se debería primar</w:t>
            </w:r>
            <w:r w:rsidR="00E10CE6" w:rsidRPr="00273AB5">
              <w:rPr>
                <w:rFonts w:cstheme="minorHAnsi"/>
                <w:b/>
                <w:bCs/>
                <w:sz w:val="18"/>
                <w:szCs w:val="18"/>
              </w:rPr>
              <w:t xml:space="preserve"> por la vía de la baremación</w:t>
            </w:r>
            <w:r w:rsidR="005626A7" w:rsidRPr="00273AB5">
              <w:rPr>
                <w:rFonts w:cstheme="minorHAnsi"/>
                <w:b/>
                <w:bCs/>
                <w:sz w:val="18"/>
                <w:szCs w:val="18"/>
              </w:rPr>
              <w:t>?</w:t>
            </w:r>
          </w:p>
        </w:tc>
      </w:tr>
      <w:tr w:rsidR="00273AB5" w:rsidRPr="00273AB5" w14:paraId="1E7BE703" w14:textId="77777777" w:rsidTr="00725F8E">
        <w:tc>
          <w:tcPr>
            <w:tcW w:w="8613" w:type="dxa"/>
          </w:tcPr>
          <w:p w14:paraId="027A2FA9" w14:textId="0E541FC2" w:rsidR="00B843D8" w:rsidRPr="00273AB5" w:rsidRDefault="00B843D8" w:rsidP="00725F8E">
            <w:pPr>
              <w:spacing w:after="0"/>
              <w:jc w:val="both"/>
              <w:rPr>
                <w:rFonts w:cstheme="minorHAnsi"/>
                <w:b/>
                <w:bCs/>
                <w:sz w:val="18"/>
                <w:szCs w:val="18"/>
              </w:rPr>
            </w:pPr>
            <w:r w:rsidRPr="00273AB5">
              <w:rPr>
                <w:rFonts w:cstheme="minorHAnsi"/>
                <w:b/>
                <w:bCs/>
                <w:sz w:val="18"/>
                <w:szCs w:val="18"/>
              </w:rPr>
              <w:lastRenderedPageBreak/>
              <w:t xml:space="preserve">Opción 1: </w:t>
            </w:r>
            <w:r w:rsidR="00131FA2" w:rsidRPr="00273AB5">
              <w:rPr>
                <w:rFonts w:cstheme="minorHAnsi"/>
                <w:b/>
                <w:bCs/>
                <w:sz w:val="18"/>
                <w:szCs w:val="18"/>
              </w:rPr>
              <w:t>Sí, las agrupaciones deberían tener una prima en la puntuación porque</w:t>
            </w:r>
            <w:r w:rsidRPr="00D1585E">
              <w:rPr>
                <w:rFonts w:cstheme="minorHAnsi"/>
                <w:b/>
                <w:bCs/>
              </w:rPr>
              <w:t>:</w:t>
            </w:r>
            <w:r w:rsidR="00CF6C20" w:rsidRPr="00D1585E">
              <w:rPr>
                <w:rFonts w:cstheme="minorHAnsi"/>
                <w:b/>
                <w:bCs/>
              </w:rPr>
              <w:t xml:space="preserve">   </w:t>
            </w:r>
            <w:sdt>
              <w:sdtPr>
                <w:rPr>
                  <w:rFonts w:cstheme="minorHAnsi"/>
                  <w:b/>
                  <w:bCs/>
                </w:rPr>
                <w:id w:val="792097309"/>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3B4D90E8" w14:textId="77777777" w:rsidR="00131FA2" w:rsidRPr="00273AB5" w:rsidRDefault="00131FA2" w:rsidP="00131FA2">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4F983D7E" w14:textId="211F558F" w:rsidR="00B843D8" w:rsidRPr="008C6381" w:rsidRDefault="00131FA2" w:rsidP="008C6381">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común de las ONGD</w:t>
            </w:r>
          </w:p>
        </w:tc>
      </w:tr>
      <w:tr w:rsidR="00B843D8" w:rsidRPr="00273AB5" w14:paraId="13D7D065" w14:textId="77777777" w:rsidTr="00725F8E">
        <w:tc>
          <w:tcPr>
            <w:tcW w:w="8613" w:type="dxa"/>
          </w:tcPr>
          <w:p w14:paraId="1D167D8E" w14:textId="3DC7E2EC" w:rsidR="00131FA2" w:rsidRPr="00273AB5" w:rsidRDefault="00B843D8" w:rsidP="00131FA2">
            <w:pPr>
              <w:spacing w:after="0"/>
              <w:jc w:val="both"/>
              <w:rPr>
                <w:rFonts w:cstheme="minorHAnsi"/>
                <w:b/>
                <w:bCs/>
                <w:sz w:val="18"/>
                <w:szCs w:val="18"/>
              </w:rPr>
            </w:pPr>
            <w:r w:rsidRPr="00273AB5">
              <w:rPr>
                <w:rFonts w:cstheme="minorHAnsi"/>
                <w:b/>
                <w:bCs/>
                <w:sz w:val="18"/>
                <w:szCs w:val="18"/>
              </w:rPr>
              <w:t xml:space="preserve">Opción 2: </w:t>
            </w:r>
            <w:r w:rsidR="00131FA2" w:rsidRPr="00273AB5">
              <w:rPr>
                <w:rFonts w:cstheme="minorHAnsi"/>
                <w:b/>
                <w:bCs/>
                <w:sz w:val="18"/>
                <w:szCs w:val="18"/>
              </w:rPr>
              <w:t>No, las agrupaciones no deberían tener una prima en la puntuación porque:</w:t>
            </w:r>
            <w:r w:rsidR="00CF6C20">
              <w:rPr>
                <w:rFonts w:cstheme="minorHAnsi"/>
                <w:b/>
                <w:bCs/>
                <w:sz w:val="18"/>
                <w:szCs w:val="18"/>
              </w:rPr>
              <w:t xml:space="preserve">   </w:t>
            </w:r>
            <w:sdt>
              <w:sdtPr>
                <w:rPr>
                  <w:rFonts w:cstheme="minorHAnsi"/>
                  <w:b/>
                  <w:bCs/>
                </w:rPr>
                <w:id w:val="1411203912"/>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5E70436F" w14:textId="4B4D4AE6" w:rsidR="00B843D8" w:rsidRPr="008C6381" w:rsidRDefault="00131FA2" w:rsidP="008C6381">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El valor añadido ya </w:t>
            </w:r>
            <w:r w:rsidR="0060095F" w:rsidRPr="00273AB5">
              <w:rPr>
                <w:rFonts w:cstheme="minorHAnsi"/>
                <w:sz w:val="18"/>
                <w:szCs w:val="18"/>
              </w:rPr>
              <w:t xml:space="preserve">debe </w:t>
            </w:r>
            <w:r w:rsidRPr="00273AB5">
              <w:rPr>
                <w:rFonts w:cstheme="minorHAnsi"/>
                <w:sz w:val="18"/>
                <w:szCs w:val="18"/>
              </w:rPr>
              <w:t>queda reflejado en los objetivos</w:t>
            </w:r>
            <w:r w:rsidR="00531B8B" w:rsidRPr="00273AB5">
              <w:rPr>
                <w:rFonts w:cstheme="minorHAnsi"/>
                <w:sz w:val="18"/>
                <w:szCs w:val="18"/>
              </w:rPr>
              <w:t xml:space="preserve"> y resultados a obtener</w:t>
            </w:r>
            <w:r w:rsidR="00685A42" w:rsidRPr="00273AB5">
              <w:rPr>
                <w:rFonts w:cstheme="minorHAnsi"/>
                <w:sz w:val="18"/>
                <w:szCs w:val="18"/>
              </w:rPr>
              <w:t xml:space="preserve"> (principalmente</w:t>
            </w:r>
          </w:p>
        </w:tc>
      </w:tr>
    </w:tbl>
    <w:p w14:paraId="6F6C8A48" w14:textId="77777777" w:rsidR="00D16EF2" w:rsidRPr="00273AB5" w:rsidRDefault="00D16EF2" w:rsidP="00485B2C">
      <w:pPr>
        <w:tabs>
          <w:tab w:val="left" w:pos="993"/>
        </w:tabs>
        <w:spacing w:after="0"/>
        <w:jc w:val="both"/>
        <w:rPr>
          <w:rFonts w:ascii="Calibri" w:eastAsia="Calibri" w:hAnsi="Calibri" w:cstheme="minorHAnsi"/>
          <w:sz w:val="18"/>
          <w:szCs w:val="18"/>
        </w:rPr>
      </w:pPr>
    </w:p>
    <w:p w14:paraId="18F42A15" w14:textId="5CCB154F" w:rsidR="00037D1E" w:rsidRPr="008D3810" w:rsidRDefault="00037D1E" w:rsidP="00037D1E">
      <w:pPr>
        <w:spacing w:after="0"/>
        <w:jc w:val="both"/>
        <w:rPr>
          <w:rFonts w:cstheme="minorHAnsi"/>
          <w:b/>
          <w:bCs/>
        </w:rPr>
      </w:pPr>
      <w:r w:rsidRPr="008D3810">
        <w:rPr>
          <w:rFonts w:cstheme="minorHAnsi"/>
          <w:b/>
          <w:bCs/>
          <w:highlight w:val="yellow"/>
        </w:rPr>
        <w:t xml:space="preserve">Pregunta </w:t>
      </w:r>
      <w:r w:rsidR="00400D21" w:rsidRPr="008D3810">
        <w:rPr>
          <w:rFonts w:cstheme="minorHAnsi"/>
          <w:b/>
          <w:bCs/>
          <w:highlight w:val="yellow"/>
        </w:rPr>
        <w:t>1</w:t>
      </w:r>
      <w:r w:rsidR="00762CC3" w:rsidRPr="008D3810">
        <w:rPr>
          <w:rFonts w:cstheme="minorHAnsi"/>
          <w:b/>
          <w:bCs/>
          <w:highlight w:val="yellow"/>
        </w:rPr>
        <w:t>6</w:t>
      </w:r>
      <w:r w:rsidRPr="008D3810">
        <w:rPr>
          <w:rFonts w:cstheme="minorHAnsi"/>
          <w:b/>
          <w:bCs/>
          <w:highlight w:val="yellow"/>
        </w:rPr>
        <w:t>:</w:t>
      </w:r>
      <w:r w:rsidR="00B61315" w:rsidRPr="008D3810">
        <w:rPr>
          <w:rFonts w:cstheme="minorHAnsi"/>
          <w:b/>
          <w:bCs/>
        </w:rPr>
        <w:t xml:space="preserve"> (</w:t>
      </w:r>
      <w:r w:rsidR="00B61315" w:rsidRPr="008D3810">
        <w:rPr>
          <w:rFonts w:ascii="Calibri" w:eastAsia="Calibri" w:hAnsi="Calibri" w:cstheme="minorHAnsi"/>
          <w:b/>
          <w:bCs/>
          <w:i/>
          <w:u w:val="single"/>
        </w:rPr>
        <w:t>Elige la opción deseada</w:t>
      </w:r>
      <w:r w:rsidR="00B61315" w:rsidRPr="008D3810">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181EBBE1" w14:textId="77777777" w:rsidTr="00725F8E">
        <w:tc>
          <w:tcPr>
            <w:tcW w:w="8613" w:type="dxa"/>
          </w:tcPr>
          <w:p w14:paraId="337383FC"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COOPERACIÓN ECONÓMICA</w:t>
            </w:r>
          </w:p>
          <w:p w14:paraId="7D073239" w14:textId="11AA9CBF" w:rsidR="00037D1E" w:rsidRPr="00273AB5" w:rsidRDefault="00037D1E" w:rsidP="00037D1E">
            <w:pPr>
              <w:spacing w:after="0"/>
              <w:jc w:val="both"/>
              <w:rPr>
                <w:rFonts w:cstheme="minorHAnsi"/>
                <w:b/>
                <w:bCs/>
                <w:sz w:val="18"/>
                <w:szCs w:val="18"/>
              </w:rPr>
            </w:pPr>
            <w:r w:rsidRPr="00273AB5">
              <w:rPr>
                <w:rFonts w:cstheme="minorHAnsi"/>
                <w:sz w:val="18"/>
                <w:szCs w:val="18"/>
              </w:rPr>
              <w:t xml:space="preserve">Si se decidiera promover las agrupaciones </w:t>
            </w:r>
            <w:r w:rsidRPr="00273AB5">
              <w:rPr>
                <w:rFonts w:cstheme="minorHAnsi"/>
                <w:b/>
                <w:bCs/>
                <w:sz w:val="18"/>
                <w:szCs w:val="18"/>
              </w:rPr>
              <w:t>¿Se debería primar por la vía económica?</w:t>
            </w:r>
          </w:p>
        </w:tc>
      </w:tr>
      <w:tr w:rsidR="00273AB5" w:rsidRPr="00273AB5" w14:paraId="07B5AECC" w14:textId="77777777" w:rsidTr="00725F8E">
        <w:tc>
          <w:tcPr>
            <w:tcW w:w="8613" w:type="dxa"/>
          </w:tcPr>
          <w:p w14:paraId="6E1A7449" w14:textId="6106A33A" w:rsidR="00037D1E" w:rsidRPr="00273AB5" w:rsidRDefault="00037D1E" w:rsidP="00725F8E">
            <w:pPr>
              <w:spacing w:after="0"/>
              <w:jc w:val="both"/>
              <w:rPr>
                <w:rFonts w:cstheme="minorHAnsi"/>
                <w:b/>
                <w:bCs/>
                <w:sz w:val="18"/>
                <w:szCs w:val="18"/>
              </w:rPr>
            </w:pPr>
            <w:r w:rsidRPr="00273AB5">
              <w:rPr>
                <w:rFonts w:cstheme="minorHAnsi"/>
                <w:b/>
                <w:bCs/>
                <w:sz w:val="18"/>
                <w:szCs w:val="18"/>
              </w:rPr>
              <w:t xml:space="preserve">Opción 1: </w:t>
            </w:r>
            <w:r w:rsidR="00EB6C69" w:rsidRPr="00273AB5">
              <w:rPr>
                <w:rFonts w:cstheme="minorHAnsi"/>
                <w:b/>
                <w:bCs/>
                <w:sz w:val="18"/>
                <w:szCs w:val="18"/>
              </w:rPr>
              <w:t>No, porque</w:t>
            </w:r>
            <w:r w:rsidRPr="00273AB5">
              <w:rPr>
                <w:rFonts w:cstheme="minorHAnsi"/>
                <w:b/>
                <w:bCs/>
                <w:sz w:val="18"/>
                <w:szCs w:val="18"/>
              </w:rPr>
              <w:t>:</w:t>
            </w:r>
            <w:r w:rsidR="00CF6C20">
              <w:rPr>
                <w:rFonts w:cstheme="minorHAnsi"/>
                <w:b/>
                <w:bCs/>
                <w:sz w:val="18"/>
                <w:szCs w:val="18"/>
              </w:rPr>
              <w:t xml:space="preserve">   </w:t>
            </w:r>
            <w:sdt>
              <w:sdtPr>
                <w:rPr>
                  <w:rFonts w:cstheme="minorHAnsi"/>
                  <w:b/>
                  <w:bCs/>
                </w:rPr>
                <w:id w:val="918136187"/>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06E0EF29" w14:textId="01E44B59" w:rsidR="00037D1E" w:rsidRPr="00273AB5" w:rsidRDefault="00EB6C69" w:rsidP="00725F8E">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Es precisamente la posibilidad de </w:t>
            </w:r>
            <w:r w:rsidR="009A41F7" w:rsidRPr="00273AB5">
              <w:rPr>
                <w:rFonts w:cstheme="minorHAnsi"/>
                <w:sz w:val="18"/>
                <w:szCs w:val="18"/>
              </w:rPr>
              <w:t>mayor acceso a financiación lo que puede desvirtuar el concepto de agrupación</w:t>
            </w:r>
          </w:p>
          <w:p w14:paraId="7E43BCFA" w14:textId="68FC4865" w:rsidR="00037D1E" w:rsidRPr="008C6381" w:rsidRDefault="009A41F7" w:rsidP="008C6381">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Si hay prima “técnica” (vía baremación) ya quedan adecuadamente </w:t>
            </w:r>
            <w:r w:rsidR="008C0CC0" w:rsidRPr="00273AB5">
              <w:rPr>
                <w:rFonts w:cstheme="minorHAnsi"/>
                <w:sz w:val="18"/>
                <w:szCs w:val="18"/>
              </w:rPr>
              <w:t>reconocidas</w:t>
            </w:r>
          </w:p>
        </w:tc>
      </w:tr>
      <w:tr w:rsidR="00273AB5" w:rsidRPr="00273AB5" w14:paraId="1239ACD4" w14:textId="77777777" w:rsidTr="00725F8E">
        <w:tc>
          <w:tcPr>
            <w:tcW w:w="8613" w:type="dxa"/>
          </w:tcPr>
          <w:p w14:paraId="74E5013A" w14:textId="478FB897" w:rsidR="00EB6C69" w:rsidRPr="00273AB5" w:rsidRDefault="00EB6C69" w:rsidP="00725F8E">
            <w:pPr>
              <w:spacing w:after="0"/>
              <w:jc w:val="both"/>
              <w:rPr>
                <w:rFonts w:cstheme="minorHAnsi"/>
                <w:b/>
                <w:bCs/>
                <w:sz w:val="18"/>
                <w:szCs w:val="18"/>
              </w:rPr>
            </w:pPr>
            <w:r w:rsidRPr="00273AB5">
              <w:rPr>
                <w:rFonts w:cstheme="minorHAnsi"/>
                <w:b/>
                <w:bCs/>
                <w:sz w:val="18"/>
                <w:szCs w:val="18"/>
              </w:rPr>
              <w:t>Opción 2: Sí</w:t>
            </w:r>
            <w:r w:rsidR="00641410" w:rsidRPr="00273AB5">
              <w:rPr>
                <w:rFonts w:cstheme="minorHAnsi"/>
                <w:b/>
                <w:bCs/>
                <w:sz w:val="18"/>
                <w:szCs w:val="18"/>
              </w:rPr>
              <w:t xml:space="preserve">, deben tener un techo más alto en las convocatorias (pe. En las últimas convocatorias de programas se permitían 230.000 por año en lugar de 200.000, o en el II Plan se aumentaba en 50.000 euros </w:t>
            </w:r>
            <w:r w:rsidR="00546C29" w:rsidRPr="00273AB5">
              <w:rPr>
                <w:rFonts w:cstheme="minorHAnsi"/>
                <w:b/>
                <w:bCs/>
                <w:sz w:val="18"/>
                <w:szCs w:val="18"/>
              </w:rPr>
              <w:t>el techo para proyectos/programas) porque:</w:t>
            </w:r>
            <w:r w:rsidR="00CF6C20">
              <w:rPr>
                <w:rFonts w:cstheme="minorHAnsi"/>
                <w:b/>
                <w:bCs/>
                <w:sz w:val="18"/>
                <w:szCs w:val="18"/>
              </w:rPr>
              <w:t xml:space="preserve">   </w:t>
            </w:r>
            <w:sdt>
              <w:sdtPr>
                <w:rPr>
                  <w:rFonts w:cstheme="minorHAnsi"/>
                  <w:b/>
                  <w:bCs/>
                </w:rPr>
                <w:id w:val="192658338"/>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417074B2" w14:textId="0DC9E9BF" w:rsidR="00EB6C69" w:rsidRPr="008C6381" w:rsidRDefault="00546C29" w:rsidP="008C6381">
            <w:pPr>
              <w:pStyle w:val="Prrafodelista"/>
              <w:numPr>
                <w:ilvl w:val="0"/>
                <w:numId w:val="1"/>
              </w:numPr>
              <w:spacing w:after="0"/>
              <w:ind w:left="164" w:hanging="218"/>
              <w:rPr>
                <w:rFonts w:cstheme="minorHAnsi"/>
                <w:sz w:val="18"/>
                <w:szCs w:val="18"/>
              </w:rPr>
            </w:pPr>
            <w:r w:rsidRPr="00273AB5">
              <w:rPr>
                <w:rFonts w:cstheme="minorHAnsi"/>
                <w:sz w:val="18"/>
                <w:szCs w:val="18"/>
              </w:rPr>
              <w:t>Se trata de hacer un trabajo más amplio, complementario o integral y eso puede conllevar más costes</w:t>
            </w:r>
          </w:p>
        </w:tc>
      </w:tr>
      <w:tr w:rsidR="00037D1E" w:rsidRPr="00273AB5" w14:paraId="06991B2D" w14:textId="77777777" w:rsidTr="00725F8E">
        <w:tc>
          <w:tcPr>
            <w:tcW w:w="8613" w:type="dxa"/>
          </w:tcPr>
          <w:p w14:paraId="5FFF71D8" w14:textId="39762967" w:rsidR="00037D1E" w:rsidRPr="00273AB5" w:rsidRDefault="00037D1E" w:rsidP="00725F8E">
            <w:pPr>
              <w:spacing w:after="0"/>
              <w:jc w:val="both"/>
              <w:rPr>
                <w:rFonts w:cstheme="minorHAnsi"/>
                <w:b/>
                <w:bCs/>
                <w:sz w:val="18"/>
                <w:szCs w:val="18"/>
              </w:rPr>
            </w:pPr>
            <w:r w:rsidRPr="00273AB5">
              <w:rPr>
                <w:rFonts w:cstheme="minorHAnsi"/>
                <w:b/>
                <w:bCs/>
                <w:sz w:val="18"/>
                <w:szCs w:val="18"/>
              </w:rPr>
              <w:t xml:space="preserve">Opción </w:t>
            </w:r>
            <w:r w:rsidR="00EB6C69" w:rsidRPr="00273AB5">
              <w:rPr>
                <w:rFonts w:cstheme="minorHAnsi"/>
                <w:b/>
                <w:bCs/>
                <w:sz w:val="18"/>
                <w:szCs w:val="18"/>
              </w:rPr>
              <w:t>3</w:t>
            </w:r>
            <w:r w:rsidRPr="00273AB5">
              <w:rPr>
                <w:rFonts w:cstheme="minorHAnsi"/>
                <w:b/>
                <w:bCs/>
                <w:sz w:val="18"/>
                <w:szCs w:val="18"/>
              </w:rPr>
              <w:t xml:space="preserve">: </w:t>
            </w:r>
            <w:r w:rsidR="00C743B2" w:rsidRPr="00273AB5">
              <w:rPr>
                <w:rFonts w:cstheme="minorHAnsi"/>
                <w:b/>
                <w:bCs/>
                <w:sz w:val="18"/>
                <w:szCs w:val="18"/>
              </w:rPr>
              <w:t>No, pero</w:t>
            </w:r>
            <w:r w:rsidR="00B43077" w:rsidRPr="00273AB5">
              <w:rPr>
                <w:rFonts w:cstheme="minorHAnsi"/>
                <w:b/>
                <w:bCs/>
                <w:sz w:val="18"/>
                <w:szCs w:val="18"/>
              </w:rPr>
              <w:t xml:space="preserve"> las organizaciones deberían poder presentarse en cuantas agrupaciones quisieran siempre que no se superase el límite previsto (</w:t>
            </w:r>
            <w:r w:rsidR="006C72D2" w:rsidRPr="00273AB5">
              <w:rPr>
                <w:rFonts w:cstheme="minorHAnsi"/>
                <w:b/>
                <w:bCs/>
                <w:sz w:val="18"/>
                <w:szCs w:val="18"/>
              </w:rPr>
              <w:t>el 10% o lo que salga del debate</w:t>
            </w:r>
            <w:r w:rsidR="00AC3B5F" w:rsidRPr="00273AB5">
              <w:rPr>
                <w:rFonts w:cstheme="minorHAnsi"/>
                <w:b/>
                <w:bCs/>
                <w:sz w:val="18"/>
                <w:szCs w:val="18"/>
              </w:rPr>
              <w:t xml:space="preserve">; pe. </w:t>
            </w:r>
            <w:r w:rsidR="008C0CC0" w:rsidRPr="00273AB5">
              <w:rPr>
                <w:rFonts w:cstheme="minorHAnsi"/>
                <w:b/>
                <w:bCs/>
                <w:sz w:val="18"/>
                <w:szCs w:val="18"/>
              </w:rPr>
              <w:t>s</w:t>
            </w:r>
            <w:r w:rsidR="00AC3B5F" w:rsidRPr="00273AB5">
              <w:rPr>
                <w:rFonts w:cstheme="minorHAnsi"/>
                <w:b/>
                <w:bCs/>
                <w:sz w:val="18"/>
                <w:szCs w:val="18"/>
              </w:rPr>
              <w:t xml:space="preserve">i el límite es 100, una organización puede presentar </w:t>
            </w:r>
            <w:r w:rsidR="008C0CC0" w:rsidRPr="00273AB5">
              <w:rPr>
                <w:rFonts w:cstheme="minorHAnsi"/>
                <w:b/>
                <w:bCs/>
                <w:sz w:val="18"/>
                <w:szCs w:val="18"/>
              </w:rPr>
              <w:t>una acción</w:t>
            </w:r>
            <w:r w:rsidR="00AC3B5F" w:rsidRPr="00273AB5">
              <w:rPr>
                <w:rFonts w:cstheme="minorHAnsi"/>
                <w:b/>
                <w:bCs/>
                <w:sz w:val="18"/>
                <w:szCs w:val="18"/>
              </w:rPr>
              <w:t xml:space="preserve"> </w:t>
            </w:r>
            <w:r w:rsidR="008C0CC0" w:rsidRPr="00273AB5">
              <w:rPr>
                <w:rFonts w:cstheme="minorHAnsi"/>
                <w:b/>
                <w:bCs/>
                <w:sz w:val="18"/>
                <w:szCs w:val="18"/>
              </w:rPr>
              <w:t>por</w:t>
            </w:r>
            <w:r w:rsidR="00AC3B5F" w:rsidRPr="00273AB5">
              <w:rPr>
                <w:rFonts w:cstheme="minorHAnsi"/>
                <w:b/>
                <w:bCs/>
                <w:sz w:val="18"/>
                <w:szCs w:val="18"/>
              </w:rPr>
              <w:t xml:space="preserve"> 50 e ir en consorcio en otr</w:t>
            </w:r>
            <w:r w:rsidR="008C0CC0" w:rsidRPr="00273AB5">
              <w:rPr>
                <w:rFonts w:cstheme="minorHAnsi"/>
                <w:b/>
                <w:bCs/>
                <w:sz w:val="18"/>
                <w:szCs w:val="18"/>
              </w:rPr>
              <w:t>a</w:t>
            </w:r>
            <w:r w:rsidR="00AC3B5F" w:rsidRPr="00273AB5">
              <w:rPr>
                <w:rFonts w:cstheme="minorHAnsi"/>
                <w:b/>
                <w:bCs/>
                <w:sz w:val="18"/>
                <w:szCs w:val="18"/>
              </w:rPr>
              <w:t>s dos participando en 20 y 30</w:t>
            </w:r>
            <w:r w:rsidR="006C72D2" w:rsidRPr="00273AB5">
              <w:rPr>
                <w:rFonts w:cstheme="minorHAnsi"/>
                <w:b/>
                <w:bCs/>
                <w:sz w:val="18"/>
                <w:szCs w:val="18"/>
              </w:rPr>
              <w:t>)?</w:t>
            </w:r>
            <w:r w:rsidR="00CF6C20">
              <w:rPr>
                <w:rFonts w:cstheme="minorHAnsi"/>
                <w:b/>
                <w:bCs/>
                <w:sz w:val="18"/>
                <w:szCs w:val="18"/>
              </w:rPr>
              <w:t xml:space="preserve">   </w:t>
            </w:r>
            <w:sdt>
              <w:sdtPr>
                <w:rPr>
                  <w:rFonts w:cstheme="minorHAnsi"/>
                  <w:b/>
                  <w:bCs/>
                </w:rPr>
                <w:id w:val="1977957218"/>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65BF4BF9" w14:textId="0E5A23BB" w:rsidR="00037D1E" w:rsidRPr="00273AB5" w:rsidRDefault="006C72D2" w:rsidP="00725F8E">
            <w:pPr>
              <w:pStyle w:val="Prrafodelista"/>
              <w:numPr>
                <w:ilvl w:val="0"/>
                <w:numId w:val="1"/>
              </w:numPr>
              <w:spacing w:after="0"/>
              <w:ind w:left="164" w:hanging="218"/>
              <w:rPr>
                <w:rFonts w:cstheme="minorHAnsi"/>
                <w:sz w:val="18"/>
                <w:szCs w:val="18"/>
              </w:rPr>
            </w:pPr>
            <w:r w:rsidRPr="00273AB5">
              <w:rPr>
                <w:rFonts w:cstheme="minorHAnsi"/>
                <w:sz w:val="18"/>
                <w:szCs w:val="18"/>
              </w:rPr>
              <w:t xml:space="preserve">Así no hay incentivo económico (ninguna organización puede acceder a más fondos por el mero hecho </w:t>
            </w:r>
            <w:r w:rsidR="006F7EBA" w:rsidRPr="00273AB5">
              <w:rPr>
                <w:rFonts w:cstheme="minorHAnsi"/>
                <w:sz w:val="18"/>
                <w:szCs w:val="18"/>
              </w:rPr>
              <w:t>de ir en agrupación) y n</w:t>
            </w:r>
            <w:r w:rsidR="008C0CC0" w:rsidRPr="00273AB5">
              <w:rPr>
                <w:rFonts w:cstheme="minorHAnsi"/>
                <w:sz w:val="18"/>
                <w:szCs w:val="18"/>
              </w:rPr>
              <w:t>o</w:t>
            </w:r>
            <w:r w:rsidR="006F7EBA" w:rsidRPr="00273AB5">
              <w:rPr>
                <w:rFonts w:cstheme="minorHAnsi"/>
                <w:sz w:val="18"/>
                <w:szCs w:val="18"/>
              </w:rPr>
              <w:t xml:space="preserve"> se corre el riesgo de desvirtuar el concepto de agrupación</w:t>
            </w:r>
          </w:p>
          <w:p w14:paraId="33196D30" w14:textId="2313C6E2" w:rsidR="008C0CC0" w:rsidRPr="00273AB5" w:rsidRDefault="008C0CC0" w:rsidP="00725F8E">
            <w:pPr>
              <w:pStyle w:val="Prrafodelista"/>
              <w:numPr>
                <w:ilvl w:val="0"/>
                <w:numId w:val="1"/>
              </w:numPr>
              <w:spacing w:after="0"/>
              <w:ind w:left="164" w:hanging="218"/>
              <w:rPr>
                <w:rFonts w:cstheme="minorHAnsi"/>
                <w:sz w:val="18"/>
                <w:szCs w:val="18"/>
              </w:rPr>
            </w:pPr>
            <w:r w:rsidRPr="00273AB5">
              <w:rPr>
                <w:rFonts w:cstheme="minorHAnsi"/>
                <w:sz w:val="18"/>
                <w:szCs w:val="18"/>
              </w:rPr>
              <w:t>No hay tampoco “penalización” por ir en agrupación (ninguna organización accede a menos fondos por el mero hecho de ir en agrupación)</w:t>
            </w:r>
          </w:p>
          <w:p w14:paraId="76D28DDC" w14:textId="4E8F22B1" w:rsidR="00037D1E" w:rsidRPr="008C6381" w:rsidRDefault="00AC3B5F" w:rsidP="008C6381">
            <w:pPr>
              <w:pStyle w:val="Prrafodelista"/>
              <w:numPr>
                <w:ilvl w:val="0"/>
                <w:numId w:val="1"/>
              </w:numPr>
              <w:spacing w:after="0"/>
              <w:ind w:left="164" w:hanging="218"/>
              <w:rPr>
                <w:rFonts w:cstheme="minorHAnsi"/>
                <w:sz w:val="18"/>
                <w:szCs w:val="18"/>
              </w:rPr>
            </w:pPr>
            <w:r w:rsidRPr="00273AB5">
              <w:rPr>
                <w:rFonts w:cstheme="minorHAnsi"/>
                <w:sz w:val="18"/>
                <w:szCs w:val="18"/>
              </w:rPr>
              <w:t>Se obliga a la “declaración” previa de la</w:t>
            </w:r>
            <w:r w:rsidR="00DD63AB" w:rsidRPr="00273AB5">
              <w:rPr>
                <w:rFonts w:cstheme="minorHAnsi"/>
                <w:sz w:val="18"/>
                <w:szCs w:val="18"/>
              </w:rPr>
              <w:t xml:space="preserve"> </w:t>
            </w:r>
            <w:r w:rsidRPr="00273AB5">
              <w:rPr>
                <w:rFonts w:cstheme="minorHAnsi"/>
                <w:sz w:val="18"/>
                <w:szCs w:val="18"/>
              </w:rPr>
              <w:t xml:space="preserve">participación económica, lo que facilita la trazabilidad de </w:t>
            </w:r>
            <w:r w:rsidR="00DD63AB" w:rsidRPr="00273AB5">
              <w:rPr>
                <w:rFonts w:cstheme="minorHAnsi"/>
                <w:sz w:val="18"/>
                <w:szCs w:val="18"/>
              </w:rPr>
              <w:t>los fondos (en el período 2011-18 no están discriminados</w:t>
            </w:r>
            <w:r w:rsidR="008C0CC0" w:rsidRPr="00273AB5">
              <w:rPr>
                <w:rFonts w:cstheme="minorHAnsi"/>
                <w:sz w:val="18"/>
                <w:szCs w:val="18"/>
              </w:rPr>
              <w:t>, aunque</w:t>
            </w:r>
            <w:r w:rsidR="00DD63AB" w:rsidRPr="00273AB5">
              <w:rPr>
                <w:rFonts w:cstheme="minorHAnsi"/>
                <w:sz w:val="18"/>
                <w:szCs w:val="18"/>
              </w:rPr>
              <w:t xml:space="preserve"> se podría pedir directamente a las organizaciones</w:t>
            </w:r>
            <w:r w:rsidR="008C0CC0" w:rsidRPr="00273AB5">
              <w:rPr>
                <w:rFonts w:cstheme="minorHAnsi"/>
                <w:sz w:val="18"/>
                <w:szCs w:val="18"/>
              </w:rPr>
              <w:t xml:space="preserve"> la distribución; no se trata de falta de transparencia sino de fácil acceso a la información)</w:t>
            </w:r>
          </w:p>
        </w:tc>
      </w:tr>
    </w:tbl>
    <w:p w14:paraId="006F35F1" w14:textId="77777777" w:rsidR="00714CE5" w:rsidRPr="00273AB5" w:rsidRDefault="00714CE5" w:rsidP="00762CC3">
      <w:pPr>
        <w:spacing w:after="0"/>
        <w:rPr>
          <w:b/>
          <w:bCs/>
          <w:u w:val="single"/>
        </w:rPr>
      </w:pPr>
    </w:p>
    <w:p w14:paraId="0D450F57" w14:textId="77777777" w:rsidR="008D3810" w:rsidRDefault="008D3810" w:rsidP="00762CC3">
      <w:pPr>
        <w:spacing w:after="0"/>
        <w:rPr>
          <w:b/>
          <w:bCs/>
          <w:u w:val="single"/>
        </w:rPr>
      </w:pPr>
    </w:p>
    <w:p w14:paraId="31896912" w14:textId="00B60607" w:rsidR="00762CC3" w:rsidRPr="00273AB5" w:rsidRDefault="00762CC3" w:rsidP="00762CC3">
      <w:pPr>
        <w:spacing w:after="0"/>
        <w:rPr>
          <w:b/>
          <w:bCs/>
          <w:u w:val="single"/>
        </w:rPr>
      </w:pPr>
      <w:r w:rsidRPr="00273AB5">
        <w:rPr>
          <w:b/>
          <w:bCs/>
          <w:u w:val="single"/>
        </w:rPr>
        <w:t xml:space="preserve">MODALIDAD EDUCACIÓN PARA EL DESARROLLO: </w:t>
      </w:r>
    </w:p>
    <w:p w14:paraId="2FB79986" w14:textId="77777777" w:rsidR="00762CC3" w:rsidRPr="00273AB5" w:rsidRDefault="00762CC3" w:rsidP="00037D1E">
      <w:pPr>
        <w:tabs>
          <w:tab w:val="left" w:pos="993"/>
        </w:tabs>
        <w:spacing w:after="0"/>
        <w:jc w:val="both"/>
        <w:rPr>
          <w:rFonts w:cstheme="minorHAnsi"/>
        </w:rPr>
      </w:pPr>
    </w:p>
    <w:p w14:paraId="42E1E3A5" w14:textId="0D0BA396" w:rsidR="00C52203" w:rsidRPr="008D3810" w:rsidRDefault="00C52203" w:rsidP="00C52203">
      <w:pPr>
        <w:spacing w:after="0"/>
        <w:jc w:val="both"/>
        <w:rPr>
          <w:rFonts w:cstheme="minorHAnsi"/>
          <w:b/>
          <w:bCs/>
        </w:rPr>
      </w:pPr>
      <w:r w:rsidRPr="008D3810">
        <w:rPr>
          <w:rFonts w:cstheme="minorHAnsi"/>
          <w:b/>
          <w:bCs/>
          <w:highlight w:val="yellow"/>
        </w:rPr>
        <w:t xml:space="preserve">Pregunta </w:t>
      </w:r>
      <w:r w:rsidR="0092654E" w:rsidRPr="008D3810">
        <w:rPr>
          <w:rFonts w:cstheme="minorHAnsi"/>
          <w:b/>
          <w:bCs/>
          <w:highlight w:val="yellow"/>
        </w:rPr>
        <w:t>1</w:t>
      </w:r>
      <w:r w:rsidR="00762CC3" w:rsidRPr="008D3810">
        <w:rPr>
          <w:rFonts w:cstheme="minorHAnsi"/>
          <w:b/>
          <w:bCs/>
          <w:highlight w:val="yellow"/>
        </w:rPr>
        <w:t>7</w:t>
      </w:r>
      <w:r w:rsidRPr="008D3810">
        <w:rPr>
          <w:rFonts w:cstheme="minorHAnsi"/>
          <w:b/>
          <w:bCs/>
          <w:highlight w:val="yellow"/>
        </w:rPr>
        <w:t>:</w:t>
      </w:r>
      <w:r w:rsidRPr="008D3810">
        <w:rPr>
          <w:rFonts w:cstheme="minorHAnsi"/>
          <w:b/>
          <w:bCs/>
        </w:rPr>
        <w:t xml:space="preserve">  </w:t>
      </w:r>
      <w:r w:rsidR="00B61315" w:rsidRPr="008D3810">
        <w:rPr>
          <w:rFonts w:cstheme="minorHAnsi"/>
          <w:b/>
          <w:bCs/>
        </w:rPr>
        <w:t xml:space="preserve"> (</w:t>
      </w:r>
      <w:r w:rsidR="00B61315" w:rsidRPr="008D3810">
        <w:rPr>
          <w:rFonts w:ascii="Calibri" w:eastAsia="Calibri" w:hAnsi="Calibri" w:cstheme="minorHAnsi"/>
          <w:b/>
          <w:bCs/>
          <w:i/>
          <w:u w:val="single"/>
        </w:rPr>
        <w:t>Elige la opción deseada</w:t>
      </w:r>
      <w:r w:rsidR="00B61315" w:rsidRPr="008D3810">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315EA347" w14:textId="77777777" w:rsidTr="009C7E8C">
        <w:tc>
          <w:tcPr>
            <w:tcW w:w="8613" w:type="dxa"/>
          </w:tcPr>
          <w:p w14:paraId="793F1FF5" w14:textId="7C4E511B" w:rsidR="00762CC3" w:rsidRPr="00273AB5" w:rsidRDefault="00762CC3" w:rsidP="009C7E8C">
            <w:pPr>
              <w:spacing w:after="0"/>
              <w:jc w:val="both"/>
              <w:rPr>
                <w:rFonts w:cstheme="minorHAnsi"/>
                <w:b/>
                <w:bCs/>
                <w:sz w:val="18"/>
                <w:szCs w:val="18"/>
              </w:rPr>
            </w:pPr>
            <w:r w:rsidRPr="00273AB5">
              <w:rPr>
                <w:rFonts w:cstheme="minorHAnsi"/>
                <w:b/>
                <w:bCs/>
                <w:sz w:val="18"/>
                <w:szCs w:val="18"/>
              </w:rPr>
              <w:t>MODALIDAD EDUCACIÓN PARA EL DESARROLLO</w:t>
            </w:r>
          </w:p>
          <w:p w14:paraId="6EE71006" w14:textId="3F5349B3" w:rsidR="00C52203" w:rsidRPr="00273AB5" w:rsidRDefault="00C52203" w:rsidP="009C7E8C">
            <w:pPr>
              <w:spacing w:after="0"/>
              <w:jc w:val="both"/>
              <w:rPr>
                <w:rFonts w:cstheme="minorHAnsi"/>
                <w:b/>
                <w:bCs/>
                <w:sz w:val="18"/>
                <w:szCs w:val="18"/>
              </w:rPr>
            </w:pPr>
            <w:r w:rsidRPr="00273AB5">
              <w:rPr>
                <w:rFonts w:cstheme="minorHAnsi"/>
                <w:b/>
                <w:bCs/>
                <w:sz w:val="18"/>
                <w:szCs w:val="18"/>
              </w:rPr>
              <w:t>¿Deben promoverse activamente las agrupaciones de alguna manera o deben tener el mismo tratamiento que una entidad individual?</w:t>
            </w:r>
          </w:p>
        </w:tc>
      </w:tr>
      <w:tr w:rsidR="00273AB5" w:rsidRPr="00273AB5" w14:paraId="3181106E" w14:textId="77777777" w:rsidTr="009C7E8C">
        <w:tc>
          <w:tcPr>
            <w:tcW w:w="8613" w:type="dxa"/>
          </w:tcPr>
          <w:p w14:paraId="16AAA041" w14:textId="50732014" w:rsidR="00C52203" w:rsidRPr="00273AB5" w:rsidRDefault="00C52203" w:rsidP="009C7E8C">
            <w:pPr>
              <w:spacing w:after="0"/>
              <w:jc w:val="both"/>
              <w:rPr>
                <w:rFonts w:cstheme="minorHAnsi"/>
                <w:b/>
                <w:bCs/>
                <w:sz w:val="18"/>
                <w:szCs w:val="18"/>
              </w:rPr>
            </w:pPr>
            <w:r w:rsidRPr="00273AB5">
              <w:rPr>
                <w:rFonts w:cstheme="minorHAnsi"/>
                <w:b/>
                <w:bCs/>
                <w:sz w:val="18"/>
                <w:szCs w:val="18"/>
              </w:rPr>
              <w:t>Opción 1: Sí deben promoverse activamente  porque:</w:t>
            </w:r>
            <w:r w:rsidR="00CF6C20">
              <w:rPr>
                <w:rFonts w:cstheme="minorHAnsi"/>
                <w:b/>
                <w:bCs/>
                <w:sz w:val="18"/>
                <w:szCs w:val="18"/>
              </w:rPr>
              <w:t xml:space="preserve">   </w:t>
            </w:r>
            <w:sdt>
              <w:sdtPr>
                <w:rPr>
                  <w:rFonts w:cstheme="minorHAnsi"/>
                  <w:b/>
                  <w:bCs/>
                </w:rPr>
                <w:id w:val="1362327837"/>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2AD29FB4"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6D4577CE" w14:textId="37C18747" w:rsidR="00C52203"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común de las ONGD</w:t>
            </w:r>
          </w:p>
          <w:p w14:paraId="3C7A66B7" w14:textId="584CBD70" w:rsidR="00B717D9" w:rsidRPr="00B717D9" w:rsidRDefault="00B717D9" w:rsidP="009C7E8C">
            <w:pPr>
              <w:pStyle w:val="Prrafodelista"/>
              <w:numPr>
                <w:ilvl w:val="0"/>
                <w:numId w:val="1"/>
              </w:numPr>
              <w:spacing w:after="0"/>
              <w:ind w:left="164" w:hanging="218"/>
              <w:rPr>
                <w:rFonts w:cstheme="minorHAnsi"/>
                <w:sz w:val="18"/>
                <w:szCs w:val="18"/>
              </w:rPr>
            </w:pPr>
            <w:r w:rsidRPr="00B717D9">
              <w:rPr>
                <w:rFonts w:cstheme="minorHAnsi"/>
                <w:sz w:val="18"/>
                <w:szCs w:val="18"/>
              </w:rPr>
              <w:t>Es una forma de crear y articular redes que abarquen a un mayor número de personas</w:t>
            </w:r>
            <w:r w:rsidRPr="00B717D9">
              <w:rPr>
                <w:rFonts w:asciiTheme="minorHAnsi" w:eastAsiaTheme="minorHAnsi" w:hAnsiTheme="minorHAnsi" w:cstheme="minorHAnsi"/>
                <w:sz w:val="18"/>
                <w:szCs w:val="18"/>
              </w:rPr>
              <w:t xml:space="preserve"> que apuesten y estén concienciadas por otro modelo donde se prime a las personas frente a los beneficios</w:t>
            </w:r>
          </w:p>
          <w:p w14:paraId="5ABA2096" w14:textId="223935F0" w:rsidR="00C52203" w:rsidRPr="008C6381" w:rsidRDefault="00B717D9" w:rsidP="008C6381">
            <w:pPr>
              <w:pStyle w:val="Prrafodelista"/>
              <w:numPr>
                <w:ilvl w:val="0"/>
                <w:numId w:val="1"/>
              </w:numPr>
              <w:spacing w:after="0"/>
              <w:ind w:left="164" w:hanging="218"/>
              <w:rPr>
                <w:rFonts w:cstheme="minorHAnsi"/>
                <w:sz w:val="18"/>
                <w:szCs w:val="18"/>
              </w:rPr>
            </w:pPr>
            <w:r w:rsidRPr="00B717D9">
              <w:rPr>
                <w:rFonts w:asciiTheme="minorHAnsi" w:eastAsiaTheme="minorHAnsi" w:hAnsiTheme="minorHAnsi" w:cstheme="minorHAnsi"/>
                <w:sz w:val="18"/>
                <w:szCs w:val="18"/>
              </w:rPr>
              <w:lastRenderedPageBreak/>
              <w:t>Genera vínculos entre organizaciones de manera que haya una mirada más integral e incluya diferentes ámbitos de intervención</w:t>
            </w:r>
          </w:p>
        </w:tc>
      </w:tr>
      <w:tr w:rsidR="00C52203" w:rsidRPr="00273AB5" w14:paraId="3F7E6E78" w14:textId="77777777" w:rsidTr="009C7E8C">
        <w:tc>
          <w:tcPr>
            <w:tcW w:w="8613" w:type="dxa"/>
          </w:tcPr>
          <w:p w14:paraId="3F60220E" w14:textId="113CD796" w:rsidR="00C52203" w:rsidRPr="00273AB5" w:rsidRDefault="00C52203" w:rsidP="009C7E8C">
            <w:pPr>
              <w:spacing w:after="0"/>
              <w:jc w:val="both"/>
              <w:rPr>
                <w:rFonts w:cstheme="minorHAnsi"/>
                <w:b/>
                <w:bCs/>
                <w:sz w:val="18"/>
                <w:szCs w:val="18"/>
              </w:rPr>
            </w:pPr>
            <w:r w:rsidRPr="00273AB5">
              <w:rPr>
                <w:rFonts w:cstheme="minorHAnsi"/>
                <w:b/>
                <w:bCs/>
                <w:sz w:val="18"/>
                <w:szCs w:val="18"/>
              </w:rPr>
              <w:lastRenderedPageBreak/>
              <w:t>Opción 2: Deben tener el mismo tratamiento que una entidad individual porque:</w:t>
            </w:r>
            <w:r w:rsidR="00CF6C20">
              <w:rPr>
                <w:rFonts w:cstheme="minorHAnsi"/>
                <w:b/>
                <w:bCs/>
                <w:sz w:val="18"/>
                <w:szCs w:val="18"/>
              </w:rPr>
              <w:t xml:space="preserve">   </w:t>
            </w:r>
            <w:sdt>
              <w:sdtPr>
                <w:rPr>
                  <w:rFonts w:cstheme="minorHAnsi"/>
                  <w:b/>
                  <w:bCs/>
                </w:rPr>
                <w:id w:val="959685633"/>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19BE959D" w14:textId="1554DFE9" w:rsidR="00C52203" w:rsidRPr="008C6381" w:rsidRDefault="00C52203" w:rsidP="008C6381">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en común de las ONGD pero también hay otros espacios y oportunidades</w:t>
            </w:r>
          </w:p>
        </w:tc>
      </w:tr>
    </w:tbl>
    <w:p w14:paraId="082E4F15" w14:textId="77777777" w:rsidR="00EB3D9D" w:rsidRDefault="00EB3D9D" w:rsidP="00C52203">
      <w:pPr>
        <w:tabs>
          <w:tab w:val="left" w:pos="993"/>
        </w:tabs>
        <w:spacing w:after="0"/>
        <w:jc w:val="both"/>
        <w:rPr>
          <w:rFonts w:cstheme="minorHAnsi"/>
        </w:rPr>
      </w:pPr>
    </w:p>
    <w:p w14:paraId="4AEDC411" w14:textId="217D7724" w:rsidR="00C52203" w:rsidRPr="008D3810" w:rsidRDefault="00C52203" w:rsidP="00C52203">
      <w:pPr>
        <w:spacing w:after="0"/>
        <w:jc w:val="both"/>
        <w:rPr>
          <w:rFonts w:cstheme="minorHAnsi"/>
          <w:b/>
          <w:bCs/>
        </w:rPr>
      </w:pPr>
      <w:r w:rsidRPr="008D3810">
        <w:rPr>
          <w:rFonts w:cstheme="minorHAnsi"/>
          <w:b/>
          <w:bCs/>
          <w:highlight w:val="yellow"/>
        </w:rPr>
        <w:t>Pregunta 1</w:t>
      </w:r>
      <w:r w:rsidR="00762CC3" w:rsidRPr="008D3810">
        <w:rPr>
          <w:rFonts w:cstheme="minorHAnsi"/>
          <w:b/>
          <w:bCs/>
          <w:highlight w:val="yellow"/>
        </w:rPr>
        <w:t>8</w:t>
      </w:r>
      <w:r w:rsidRPr="008D3810">
        <w:rPr>
          <w:rFonts w:cstheme="minorHAnsi"/>
          <w:b/>
          <w:bCs/>
          <w:highlight w:val="yellow"/>
        </w:rPr>
        <w:t>:</w:t>
      </w:r>
      <w:r w:rsidR="00B61315" w:rsidRPr="008D3810">
        <w:rPr>
          <w:rFonts w:cstheme="minorHAnsi"/>
          <w:b/>
          <w:bCs/>
        </w:rPr>
        <w:t xml:space="preserve"> (</w:t>
      </w:r>
      <w:r w:rsidR="00B61315" w:rsidRPr="008D3810">
        <w:rPr>
          <w:rFonts w:ascii="Calibri" w:eastAsia="Calibri" w:hAnsi="Calibri" w:cstheme="minorHAnsi"/>
          <w:b/>
          <w:bCs/>
          <w:i/>
          <w:u w:val="single"/>
        </w:rPr>
        <w:t>Elige la opción deseada</w:t>
      </w:r>
      <w:r w:rsidR="00B61315" w:rsidRPr="008D3810">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05CAB070" w14:textId="77777777" w:rsidTr="009C7E8C">
        <w:tc>
          <w:tcPr>
            <w:tcW w:w="8613" w:type="dxa"/>
          </w:tcPr>
          <w:p w14:paraId="08260954"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EDUCACIÓN PARA EL DESARROLLO</w:t>
            </w:r>
          </w:p>
          <w:p w14:paraId="1E87A09C" w14:textId="77777777" w:rsidR="00C52203" w:rsidRPr="00273AB5" w:rsidRDefault="00C52203" w:rsidP="009C7E8C">
            <w:pPr>
              <w:spacing w:after="0"/>
              <w:jc w:val="both"/>
              <w:rPr>
                <w:rFonts w:cstheme="minorHAnsi"/>
                <w:sz w:val="18"/>
                <w:szCs w:val="18"/>
              </w:rPr>
            </w:pPr>
            <w:r w:rsidRPr="00273AB5">
              <w:rPr>
                <w:rFonts w:cstheme="minorHAnsi"/>
                <w:sz w:val="18"/>
                <w:szCs w:val="18"/>
              </w:rPr>
              <w:t>Si se decidiera promover las agrupaciones y partiendo de que:</w:t>
            </w:r>
          </w:p>
          <w:p w14:paraId="2FD27892" w14:textId="2A1DB170" w:rsidR="00302255" w:rsidRPr="00273AB5" w:rsidRDefault="00C52203" w:rsidP="00762CC3">
            <w:pPr>
              <w:pStyle w:val="Prrafodelista"/>
              <w:numPr>
                <w:ilvl w:val="0"/>
                <w:numId w:val="1"/>
              </w:numPr>
              <w:spacing w:after="0"/>
              <w:ind w:left="164" w:hanging="218"/>
              <w:jc w:val="both"/>
              <w:rPr>
                <w:rFonts w:cstheme="minorHAnsi"/>
                <w:sz w:val="18"/>
                <w:szCs w:val="18"/>
              </w:rPr>
            </w:pPr>
            <w:r w:rsidRPr="00273AB5">
              <w:rPr>
                <w:rFonts w:cstheme="minorHAnsi"/>
                <w:sz w:val="18"/>
                <w:szCs w:val="18"/>
              </w:rPr>
              <w:t>si se priman las agrupaciones en la baremación (otorgando más puntos si se presenta una propuesta en agrupación), aunque sea una consideración “técnica” tienen también un contenido “económico” (aunque el plus de puntos sea limitado puede marcar la diferencia y facilitar el acceso a financiación)</w:t>
            </w:r>
          </w:p>
          <w:p w14:paraId="22ADEF86" w14:textId="77777777" w:rsidR="00C52203" w:rsidRPr="00273AB5" w:rsidRDefault="00C52203" w:rsidP="009C7E8C">
            <w:pPr>
              <w:spacing w:after="0"/>
              <w:jc w:val="both"/>
              <w:rPr>
                <w:rFonts w:cstheme="minorHAnsi"/>
                <w:b/>
                <w:bCs/>
                <w:sz w:val="18"/>
                <w:szCs w:val="18"/>
              </w:rPr>
            </w:pPr>
            <w:r w:rsidRPr="00273AB5">
              <w:rPr>
                <w:rFonts w:cstheme="minorHAnsi"/>
                <w:b/>
                <w:bCs/>
                <w:sz w:val="18"/>
                <w:szCs w:val="18"/>
              </w:rPr>
              <w:t>¿Se debería primar por la vía de la baremación?</w:t>
            </w:r>
          </w:p>
        </w:tc>
      </w:tr>
      <w:tr w:rsidR="00273AB5" w:rsidRPr="00273AB5" w14:paraId="72813276" w14:textId="77777777" w:rsidTr="009C7E8C">
        <w:tc>
          <w:tcPr>
            <w:tcW w:w="8613" w:type="dxa"/>
          </w:tcPr>
          <w:p w14:paraId="4BDF7A79" w14:textId="4A9CD77A" w:rsidR="00C52203" w:rsidRPr="00273AB5" w:rsidRDefault="00C52203" w:rsidP="009C7E8C">
            <w:pPr>
              <w:spacing w:after="0"/>
              <w:jc w:val="both"/>
              <w:rPr>
                <w:rFonts w:cstheme="minorHAnsi"/>
                <w:b/>
                <w:bCs/>
                <w:sz w:val="18"/>
                <w:szCs w:val="18"/>
              </w:rPr>
            </w:pPr>
            <w:r w:rsidRPr="00273AB5">
              <w:rPr>
                <w:rFonts w:cstheme="minorHAnsi"/>
                <w:b/>
                <w:bCs/>
                <w:sz w:val="18"/>
                <w:szCs w:val="18"/>
              </w:rPr>
              <w:t>Opción 1: Sí, las agrupaciones deberían tener una prima en la puntuación porque:</w:t>
            </w:r>
            <w:r w:rsidR="00CF6C20">
              <w:rPr>
                <w:rFonts w:cstheme="minorHAnsi"/>
                <w:b/>
                <w:bCs/>
                <w:sz w:val="18"/>
                <w:szCs w:val="18"/>
              </w:rPr>
              <w:t xml:space="preserve">   </w:t>
            </w:r>
            <w:sdt>
              <w:sdtPr>
                <w:rPr>
                  <w:rFonts w:cstheme="minorHAnsi"/>
                  <w:b/>
                  <w:bCs/>
                </w:rPr>
                <w:id w:val="102319587"/>
                <w14:checkbox>
                  <w14:checked w14:val="0"/>
                  <w14:checkedState w14:val="2612" w14:font="MS Gothic"/>
                  <w14:uncheckedState w14:val="2610" w14:font="MS Gothic"/>
                </w14:checkbox>
              </w:sdtPr>
              <w:sdtEndPr/>
              <w:sdtContent>
                <w:r w:rsidR="00D1585E">
                  <w:rPr>
                    <w:rFonts w:ascii="MS Gothic" w:eastAsia="MS Gothic" w:hAnsi="MS Gothic" w:cstheme="minorHAnsi" w:hint="eastAsia"/>
                    <w:b/>
                    <w:bCs/>
                  </w:rPr>
                  <w:t>☐</w:t>
                </w:r>
              </w:sdtContent>
            </w:sdt>
          </w:p>
          <w:p w14:paraId="576A603A"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Las agrupaciones sí tienen valor añadido por lo que suponen de mayor aprovechamiento de la experticia de las organizaciones o la complementariedad de roles (si no se dieran estas circunstancias no serían agrupaciones)</w:t>
            </w:r>
          </w:p>
          <w:p w14:paraId="7298FF25" w14:textId="460723FE" w:rsidR="00C52203" w:rsidRPr="008C6381" w:rsidRDefault="00C52203" w:rsidP="008C6381">
            <w:pPr>
              <w:pStyle w:val="Prrafodelista"/>
              <w:numPr>
                <w:ilvl w:val="0"/>
                <w:numId w:val="1"/>
              </w:numPr>
              <w:spacing w:after="0"/>
              <w:ind w:left="164" w:hanging="218"/>
              <w:rPr>
                <w:rFonts w:cstheme="minorHAnsi"/>
                <w:sz w:val="18"/>
                <w:szCs w:val="18"/>
              </w:rPr>
            </w:pPr>
            <w:r w:rsidRPr="00273AB5">
              <w:rPr>
                <w:rFonts w:cstheme="minorHAnsi"/>
                <w:sz w:val="18"/>
                <w:szCs w:val="18"/>
              </w:rPr>
              <w:t>Es una apuesta por el trabajo común de las ONGD</w:t>
            </w:r>
          </w:p>
        </w:tc>
      </w:tr>
      <w:tr w:rsidR="00C52203" w:rsidRPr="00273AB5" w14:paraId="7B99B884" w14:textId="77777777" w:rsidTr="009C7E8C">
        <w:tc>
          <w:tcPr>
            <w:tcW w:w="8613" w:type="dxa"/>
          </w:tcPr>
          <w:p w14:paraId="6179DB2A" w14:textId="1CBBF200" w:rsidR="00C52203" w:rsidRPr="00273AB5" w:rsidRDefault="00C52203" w:rsidP="009C7E8C">
            <w:pPr>
              <w:spacing w:after="0"/>
              <w:jc w:val="both"/>
              <w:rPr>
                <w:rFonts w:cstheme="minorHAnsi"/>
                <w:b/>
                <w:bCs/>
                <w:sz w:val="18"/>
                <w:szCs w:val="18"/>
              </w:rPr>
            </w:pPr>
            <w:r w:rsidRPr="00273AB5">
              <w:rPr>
                <w:rFonts w:cstheme="minorHAnsi"/>
                <w:b/>
                <w:bCs/>
                <w:sz w:val="18"/>
                <w:szCs w:val="18"/>
              </w:rPr>
              <w:t>Opción 2: No, las agrupaciones no deberían tener una prima en la puntuación porque:</w:t>
            </w:r>
            <w:r w:rsidR="00CF6C20">
              <w:rPr>
                <w:rFonts w:cstheme="minorHAnsi"/>
                <w:b/>
                <w:bCs/>
                <w:sz w:val="18"/>
                <w:szCs w:val="18"/>
              </w:rPr>
              <w:t xml:space="preserve">   </w:t>
            </w:r>
            <w:sdt>
              <w:sdtPr>
                <w:rPr>
                  <w:rFonts w:cstheme="minorHAnsi"/>
                  <w:b/>
                  <w:bCs/>
                </w:rPr>
                <w:id w:val="-2017370931"/>
                <w14:checkbox>
                  <w14:checked w14:val="0"/>
                  <w14:checkedState w14:val="2612" w14:font="MS Gothic"/>
                  <w14:uncheckedState w14:val="2610" w14:font="MS Gothic"/>
                </w14:checkbox>
              </w:sdtPr>
              <w:sdtEndPr/>
              <w:sdtContent>
                <w:r w:rsidR="00D1585E">
                  <w:rPr>
                    <w:rFonts w:ascii="MS Gothic" w:eastAsia="MS Gothic" w:hAnsi="MS Gothic" w:cstheme="minorHAnsi" w:hint="eastAsia"/>
                    <w:b/>
                    <w:bCs/>
                  </w:rPr>
                  <w:t>☐</w:t>
                </w:r>
              </w:sdtContent>
            </w:sdt>
          </w:p>
          <w:p w14:paraId="31E6BAD1" w14:textId="69C95A3D" w:rsidR="00C52203" w:rsidRPr="008C6381" w:rsidRDefault="00C52203" w:rsidP="008C6381">
            <w:pPr>
              <w:pStyle w:val="Prrafodelista"/>
              <w:numPr>
                <w:ilvl w:val="0"/>
                <w:numId w:val="1"/>
              </w:numPr>
              <w:spacing w:after="0"/>
              <w:ind w:left="164" w:hanging="218"/>
              <w:rPr>
                <w:rFonts w:cstheme="minorHAnsi"/>
                <w:sz w:val="18"/>
                <w:szCs w:val="18"/>
              </w:rPr>
            </w:pPr>
            <w:r w:rsidRPr="00273AB5">
              <w:rPr>
                <w:rFonts w:cstheme="minorHAnsi"/>
                <w:sz w:val="18"/>
                <w:szCs w:val="18"/>
              </w:rPr>
              <w:t>El valor añadido ya debe queda</w:t>
            </w:r>
            <w:r w:rsidR="00BC2778" w:rsidRPr="00273AB5">
              <w:rPr>
                <w:rFonts w:cstheme="minorHAnsi"/>
                <w:sz w:val="18"/>
                <w:szCs w:val="18"/>
              </w:rPr>
              <w:t>r</w:t>
            </w:r>
            <w:r w:rsidRPr="00273AB5">
              <w:rPr>
                <w:rFonts w:cstheme="minorHAnsi"/>
                <w:sz w:val="18"/>
                <w:szCs w:val="18"/>
              </w:rPr>
              <w:t xml:space="preserve"> reflejado en los objetivos y resultados a obtener (principalmente)</w:t>
            </w:r>
          </w:p>
        </w:tc>
      </w:tr>
    </w:tbl>
    <w:p w14:paraId="5E54D3BB" w14:textId="77777777" w:rsidR="00EB3D9D" w:rsidRPr="00273AB5" w:rsidRDefault="00EB3D9D" w:rsidP="00C52203">
      <w:pPr>
        <w:tabs>
          <w:tab w:val="left" w:pos="993"/>
        </w:tabs>
        <w:spacing w:after="0"/>
        <w:jc w:val="both"/>
        <w:rPr>
          <w:rFonts w:ascii="Calibri" w:eastAsia="Calibri" w:hAnsi="Calibri" w:cstheme="minorHAnsi"/>
          <w:sz w:val="18"/>
          <w:szCs w:val="18"/>
        </w:rPr>
      </w:pPr>
    </w:p>
    <w:p w14:paraId="0E1D223D" w14:textId="540DA8EE" w:rsidR="00C52203" w:rsidRPr="008D3810" w:rsidRDefault="00C52203" w:rsidP="00C52203">
      <w:pPr>
        <w:spacing w:after="0"/>
        <w:jc w:val="both"/>
        <w:rPr>
          <w:rFonts w:cstheme="minorHAnsi"/>
          <w:b/>
          <w:bCs/>
        </w:rPr>
      </w:pPr>
      <w:r w:rsidRPr="008D3810">
        <w:rPr>
          <w:rFonts w:cstheme="minorHAnsi"/>
          <w:b/>
          <w:bCs/>
          <w:highlight w:val="yellow"/>
        </w:rPr>
        <w:t>Pregunta 1</w:t>
      </w:r>
      <w:r w:rsidR="00762CC3" w:rsidRPr="008D3810">
        <w:rPr>
          <w:rFonts w:cstheme="minorHAnsi"/>
          <w:b/>
          <w:bCs/>
          <w:highlight w:val="yellow"/>
        </w:rPr>
        <w:t>9</w:t>
      </w:r>
      <w:r w:rsidRPr="008D3810">
        <w:rPr>
          <w:rFonts w:cstheme="minorHAnsi"/>
          <w:b/>
          <w:bCs/>
          <w:highlight w:val="yellow"/>
        </w:rPr>
        <w:t>:</w:t>
      </w:r>
      <w:r w:rsidR="00B61315" w:rsidRPr="008D3810">
        <w:rPr>
          <w:rFonts w:cstheme="minorHAnsi"/>
          <w:b/>
          <w:bCs/>
        </w:rPr>
        <w:t xml:space="preserve"> (</w:t>
      </w:r>
      <w:r w:rsidR="00B61315" w:rsidRPr="008D3810">
        <w:rPr>
          <w:rFonts w:ascii="Calibri" w:eastAsia="Calibri" w:hAnsi="Calibri" w:cstheme="minorHAnsi"/>
          <w:b/>
          <w:bCs/>
          <w:i/>
          <w:u w:val="single"/>
        </w:rPr>
        <w:t>Elige la opción deseada</w:t>
      </w:r>
      <w:r w:rsidR="00B61315" w:rsidRPr="008D3810">
        <w:rPr>
          <w:rFonts w:ascii="Calibri" w:eastAsia="Calibri" w:hAnsi="Calibri" w:cstheme="minorHAnsi"/>
          <w:b/>
          <w:bCs/>
        </w:rPr>
        <w:t>)</w:t>
      </w:r>
    </w:p>
    <w:tbl>
      <w:tblPr>
        <w:tblStyle w:val="Tablaconcuadrcula"/>
        <w:tblW w:w="0" w:type="auto"/>
        <w:tblCellMar>
          <w:top w:w="57" w:type="dxa"/>
          <w:bottom w:w="57" w:type="dxa"/>
        </w:tblCellMar>
        <w:tblLook w:val="04A0" w:firstRow="1" w:lastRow="0" w:firstColumn="1" w:lastColumn="0" w:noHBand="0" w:noVBand="1"/>
      </w:tblPr>
      <w:tblGrid>
        <w:gridCol w:w="8613"/>
      </w:tblGrid>
      <w:tr w:rsidR="00273AB5" w:rsidRPr="00273AB5" w14:paraId="254E4802" w14:textId="77777777" w:rsidTr="009C7E8C">
        <w:tc>
          <w:tcPr>
            <w:tcW w:w="8613" w:type="dxa"/>
          </w:tcPr>
          <w:p w14:paraId="364096A3" w14:textId="77777777" w:rsidR="00762CC3" w:rsidRPr="00273AB5" w:rsidRDefault="00762CC3" w:rsidP="00762CC3">
            <w:pPr>
              <w:spacing w:after="0"/>
              <w:jc w:val="both"/>
              <w:rPr>
                <w:rFonts w:cstheme="minorHAnsi"/>
                <w:b/>
                <w:bCs/>
                <w:sz w:val="18"/>
                <w:szCs w:val="18"/>
              </w:rPr>
            </w:pPr>
            <w:r w:rsidRPr="00273AB5">
              <w:rPr>
                <w:rFonts w:cstheme="minorHAnsi"/>
                <w:b/>
                <w:bCs/>
                <w:sz w:val="18"/>
                <w:szCs w:val="18"/>
              </w:rPr>
              <w:t>MODALIDAD EDUCACIÓN PARA EL DESARROLLO</w:t>
            </w:r>
          </w:p>
          <w:p w14:paraId="0EB733E3" w14:textId="77777777" w:rsidR="00C52203" w:rsidRPr="00273AB5" w:rsidRDefault="00C52203" w:rsidP="009C7E8C">
            <w:pPr>
              <w:spacing w:after="0"/>
              <w:jc w:val="both"/>
              <w:rPr>
                <w:rFonts w:cstheme="minorHAnsi"/>
                <w:b/>
                <w:bCs/>
                <w:sz w:val="18"/>
                <w:szCs w:val="18"/>
              </w:rPr>
            </w:pPr>
            <w:r w:rsidRPr="00273AB5">
              <w:rPr>
                <w:rFonts w:cstheme="minorHAnsi"/>
                <w:sz w:val="18"/>
                <w:szCs w:val="18"/>
              </w:rPr>
              <w:t xml:space="preserve">Si se decidiera promover las agrupaciones </w:t>
            </w:r>
            <w:r w:rsidRPr="00273AB5">
              <w:rPr>
                <w:rFonts w:cstheme="minorHAnsi"/>
                <w:b/>
                <w:bCs/>
                <w:sz w:val="18"/>
                <w:szCs w:val="18"/>
              </w:rPr>
              <w:t>¿Se debería primar por la vía económica?</w:t>
            </w:r>
          </w:p>
        </w:tc>
      </w:tr>
      <w:tr w:rsidR="00273AB5" w:rsidRPr="00273AB5" w14:paraId="0E28D5CD" w14:textId="77777777" w:rsidTr="009C7E8C">
        <w:tc>
          <w:tcPr>
            <w:tcW w:w="8613" w:type="dxa"/>
          </w:tcPr>
          <w:p w14:paraId="472D4593" w14:textId="4283C294" w:rsidR="00C52203" w:rsidRPr="00273AB5" w:rsidRDefault="00C52203" w:rsidP="009C7E8C">
            <w:pPr>
              <w:spacing w:after="0"/>
              <w:jc w:val="both"/>
              <w:rPr>
                <w:rFonts w:cstheme="minorHAnsi"/>
                <w:b/>
                <w:bCs/>
                <w:sz w:val="18"/>
                <w:szCs w:val="18"/>
              </w:rPr>
            </w:pPr>
            <w:r w:rsidRPr="00273AB5">
              <w:rPr>
                <w:rFonts w:cstheme="minorHAnsi"/>
                <w:b/>
                <w:bCs/>
                <w:sz w:val="18"/>
                <w:szCs w:val="18"/>
              </w:rPr>
              <w:t>Opción 1: No, porque:</w:t>
            </w:r>
            <w:r w:rsidR="00CF6C20">
              <w:rPr>
                <w:rFonts w:cstheme="minorHAnsi"/>
                <w:b/>
                <w:bCs/>
                <w:sz w:val="18"/>
                <w:szCs w:val="18"/>
              </w:rPr>
              <w:t xml:space="preserve">   </w:t>
            </w:r>
            <w:sdt>
              <w:sdtPr>
                <w:rPr>
                  <w:rFonts w:cstheme="minorHAnsi"/>
                  <w:b/>
                  <w:bCs/>
                </w:rPr>
                <w:id w:val="44492565"/>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2ED2F1DE"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Es precisamente la posibilidad de mayor acceso a financiación lo que puede desvirtuar el concepto de agrupación</w:t>
            </w:r>
          </w:p>
          <w:p w14:paraId="212E741A" w14:textId="2FF3E652" w:rsidR="00C52203" w:rsidRPr="008C6381" w:rsidRDefault="00C52203" w:rsidP="008C6381">
            <w:pPr>
              <w:pStyle w:val="Prrafodelista"/>
              <w:numPr>
                <w:ilvl w:val="0"/>
                <w:numId w:val="1"/>
              </w:numPr>
              <w:spacing w:after="0"/>
              <w:ind w:left="164" w:hanging="218"/>
              <w:rPr>
                <w:rFonts w:cstheme="minorHAnsi"/>
                <w:sz w:val="18"/>
                <w:szCs w:val="18"/>
              </w:rPr>
            </w:pPr>
            <w:r w:rsidRPr="00273AB5">
              <w:rPr>
                <w:rFonts w:cstheme="minorHAnsi"/>
                <w:sz w:val="18"/>
                <w:szCs w:val="18"/>
              </w:rPr>
              <w:t>Si hay prima “técnica” (vía baremación) ya quedan adecuadamente reconocidas</w:t>
            </w:r>
          </w:p>
        </w:tc>
      </w:tr>
      <w:tr w:rsidR="00273AB5" w:rsidRPr="00273AB5" w14:paraId="5FB0CDE0" w14:textId="77777777" w:rsidTr="009C7E8C">
        <w:tc>
          <w:tcPr>
            <w:tcW w:w="8613" w:type="dxa"/>
          </w:tcPr>
          <w:p w14:paraId="4F9ED078" w14:textId="173BEE63" w:rsidR="00C52203" w:rsidRPr="00273AB5" w:rsidRDefault="00C52203" w:rsidP="009C7E8C">
            <w:pPr>
              <w:spacing w:after="0"/>
              <w:jc w:val="both"/>
              <w:rPr>
                <w:rFonts w:cstheme="minorHAnsi"/>
                <w:b/>
                <w:bCs/>
                <w:sz w:val="18"/>
                <w:szCs w:val="18"/>
              </w:rPr>
            </w:pPr>
            <w:r w:rsidRPr="00273AB5">
              <w:rPr>
                <w:rFonts w:cstheme="minorHAnsi"/>
                <w:b/>
                <w:bCs/>
                <w:sz w:val="18"/>
                <w:szCs w:val="18"/>
              </w:rPr>
              <w:t>Opción 2: Sí, deben tener un techo más</w:t>
            </w:r>
            <w:r w:rsidR="00302255" w:rsidRPr="00273AB5">
              <w:rPr>
                <w:rFonts w:cstheme="minorHAnsi"/>
                <w:b/>
                <w:bCs/>
                <w:sz w:val="18"/>
                <w:szCs w:val="18"/>
              </w:rPr>
              <w:t xml:space="preserve"> alto en las convocatorias </w:t>
            </w:r>
            <w:r w:rsidR="00CF6C20">
              <w:rPr>
                <w:rFonts w:cstheme="minorHAnsi"/>
                <w:b/>
                <w:bCs/>
                <w:sz w:val="18"/>
                <w:szCs w:val="18"/>
              </w:rPr>
              <w:t xml:space="preserve">   </w:t>
            </w:r>
            <w:sdt>
              <w:sdtPr>
                <w:rPr>
                  <w:rFonts w:cstheme="minorHAnsi"/>
                  <w:b/>
                  <w:bCs/>
                </w:rPr>
                <w:id w:val="-461887252"/>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7E0D4F86" w14:textId="2CD4C58A" w:rsidR="00C52203" w:rsidRPr="008C6381" w:rsidRDefault="00C52203" w:rsidP="008C6381">
            <w:pPr>
              <w:pStyle w:val="Prrafodelista"/>
              <w:numPr>
                <w:ilvl w:val="0"/>
                <w:numId w:val="1"/>
              </w:numPr>
              <w:spacing w:after="0"/>
              <w:ind w:left="164" w:hanging="218"/>
              <w:rPr>
                <w:rFonts w:cstheme="minorHAnsi"/>
                <w:sz w:val="18"/>
                <w:szCs w:val="18"/>
              </w:rPr>
            </w:pPr>
            <w:r w:rsidRPr="00273AB5">
              <w:rPr>
                <w:rFonts w:cstheme="minorHAnsi"/>
                <w:sz w:val="18"/>
                <w:szCs w:val="18"/>
              </w:rPr>
              <w:t>Se trata de hacer un trabajo más amplio, complementario o integral y eso puede conllevar más costes</w:t>
            </w:r>
          </w:p>
        </w:tc>
      </w:tr>
      <w:tr w:rsidR="00302255" w:rsidRPr="00273AB5" w14:paraId="4410E678" w14:textId="77777777" w:rsidTr="009C7E8C">
        <w:tc>
          <w:tcPr>
            <w:tcW w:w="8613" w:type="dxa"/>
          </w:tcPr>
          <w:p w14:paraId="1CD6F081" w14:textId="0CBF59C7" w:rsidR="00C52203" w:rsidRPr="00273AB5" w:rsidRDefault="00C52203" w:rsidP="009C7E8C">
            <w:pPr>
              <w:spacing w:after="0"/>
              <w:jc w:val="both"/>
              <w:rPr>
                <w:rFonts w:cstheme="minorHAnsi"/>
                <w:b/>
                <w:bCs/>
                <w:sz w:val="18"/>
                <w:szCs w:val="18"/>
              </w:rPr>
            </w:pPr>
            <w:r w:rsidRPr="00273AB5">
              <w:rPr>
                <w:rFonts w:cstheme="minorHAnsi"/>
                <w:b/>
                <w:bCs/>
                <w:sz w:val="18"/>
                <w:szCs w:val="18"/>
              </w:rPr>
              <w:t>Opción 3: No, pero las organizaciones deberían poder presentarse en cuantas agrupaciones quisieran siempre que no se superase el límite previsto (el 10% o lo que salga del debate; pe</w:t>
            </w:r>
            <w:r w:rsidR="00BC2778" w:rsidRPr="00273AB5">
              <w:rPr>
                <w:rFonts w:cstheme="minorHAnsi"/>
                <w:b/>
                <w:bCs/>
                <w:sz w:val="18"/>
                <w:szCs w:val="18"/>
              </w:rPr>
              <w:t>ro</w:t>
            </w:r>
            <w:r w:rsidRPr="00273AB5">
              <w:rPr>
                <w:rFonts w:cstheme="minorHAnsi"/>
                <w:b/>
                <w:bCs/>
                <w:sz w:val="18"/>
                <w:szCs w:val="18"/>
              </w:rPr>
              <w:t>. si el límite es 100, una organización puede presentar una acción por 50 e ir en consorcio en otras dos participando en 20 y 30)?</w:t>
            </w:r>
            <w:r w:rsidR="00CF6C20">
              <w:rPr>
                <w:rFonts w:cstheme="minorHAnsi"/>
                <w:b/>
                <w:bCs/>
                <w:sz w:val="18"/>
                <w:szCs w:val="18"/>
              </w:rPr>
              <w:t xml:space="preserve">   </w:t>
            </w:r>
            <w:sdt>
              <w:sdtPr>
                <w:rPr>
                  <w:rFonts w:cstheme="minorHAnsi"/>
                  <w:b/>
                  <w:bCs/>
                </w:rPr>
                <w:id w:val="1953889147"/>
                <w14:checkbox>
                  <w14:checked w14:val="0"/>
                  <w14:checkedState w14:val="2612" w14:font="MS Gothic"/>
                  <w14:uncheckedState w14:val="2610" w14:font="MS Gothic"/>
                </w14:checkbox>
              </w:sdtPr>
              <w:sdtEndPr/>
              <w:sdtContent>
                <w:r w:rsidR="00CF6C20" w:rsidRPr="00D1585E">
                  <w:rPr>
                    <w:rFonts w:ascii="MS Gothic" w:eastAsia="MS Gothic" w:hAnsi="MS Gothic" w:cstheme="minorHAnsi" w:hint="eastAsia"/>
                    <w:b/>
                    <w:bCs/>
                  </w:rPr>
                  <w:t>☐</w:t>
                </w:r>
              </w:sdtContent>
            </w:sdt>
          </w:p>
          <w:p w14:paraId="7CD54E71"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Así no hay incentivo económico (ninguna organización puede acceder a más fondos por el mero hecho de ir en agrupación) y no se corre el riesgo de desvirtuar el concepto de agrupación</w:t>
            </w:r>
          </w:p>
          <w:p w14:paraId="1E2F2D21" w14:textId="77777777" w:rsidR="00C52203" w:rsidRPr="00273AB5" w:rsidRDefault="00C52203" w:rsidP="009C7E8C">
            <w:pPr>
              <w:pStyle w:val="Prrafodelista"/>
              <w:numPr>
                <w:ilvl w:val="0"/>
                <w:numId w:val="1"/>
              </w:numPr>
              <w:spacing w:after="0"/>
              <w:ind w:left="164" w:hanging="218"/>
              <w:rPr>
                <w:rFonts w:cstheme="minorHAnsi"/>
                <w:sz w:val="18"/>
                <w:szCs w:val="18"/>
              </w:rPr>
            </w:pPr>
            <w:r w:rsidRPr="00273AB5">
              <w:rPr>
                <w:rFonts w:cstheme="minorHAnsi"/>
                <w:sz w:val="18"/>
                <w:szCs w:val="18"/>
              </w:rPr>
              <w:t>No hay tampoco “penalización” por ir en agrupación (ninguna organización accede a menos fondos por el mero hecho de ir en agrupación)</w:t>
            </w:r>
          </w:p>
          <w:p w14:paraId="2B0398FD" w14:textId="3CE7DCEF" w:rsidR="00C52203" w:rsidRPr="008C6381" w:rsidRDefault="00C52203" w:rsidP="008C6381">
            <w:pPr>
              <w:pStyle w:val="Prrafodelista"/>
              <w:numPr>
                <w:ilvl w:val="0"/>
                <w:numId w:val="1"/>
              </w:numPr>
              <w:spacing w:after="0"/>
              <w:ind w:left="164" w:hanging="218"/>
              <w:rPr>
                <w:rFonts w:cstheme="minorHAnsi"/>
                <w:sz w:val="18"/>
                <w:szCs w:val="18"/>
              </w:rPr>
            </w:pPr>
            <w:r w:rsidRPr="00273AB5">
              <w:rPr>
                <w:rFonts w:cstheme="minorHAnsi"/>
                <w:sz w:val="18"/>
                <w:szCs w:val="18"/>
              </w:rPr>
              <w:t>Se obliga a la “declaración” previa de la participación económica, lo que facilita la trazabilidad de los fondos (en el período 2011-18 no están discriminados, aunque se podría pedir directamente a las organizaciones la distribución; no se trata de falta de transparencia sino de fácil acceso a la información)</w:t>
            </w:r>
          </w:p>
        </w:tc>
      </w:tr>
    </w:tbl>
    <w:p w14:paraId="069D302C" w14:textId="1E3A7DC3" w:rsidR="00037D1E" w:rsidRPr="00273AB5" w:rsidRDefault="00037D1E" w:rsidP="00485B2C">
      <w:pPr>
        <w:tabs>
          <w:tab w:val="left" w:pos="993"/>
        </w:tabs>
        <w:spacing w:after="0"/>
        <w:jc w:val="both"/>
        <w:rPr>
          <w:rFonts w:ascii="Calibri" w:eastAsia="Calibri" w:hAnsi="Calibri" w:cstheme="minorHAnsi"/>
          <w:sz w:val="18"/>
          <w:szCs w:val="18"/>
        </w:rPr>
      </w:pPr>
    </w:p>
    <w:p w14:paraId="1A551856" w14:textId="77777777" w:rsidR="00CE4852" w:rsidRDefault="00CE4852" w:rsidP="00485B2C">
      <w:pPr>
        <w:tabs>
          <w:tab w:val="left" w:pos="993"/>
        </w:tabs>
        <w:spacing w:after="0"/>
        <w:jc w:val="both"/>
        <w:rPr>
          <w:rFonts w:ascii="Calibri" w:eastAsia="Calibri" w:hAnsi="Calibri" w:cstheme="minorHAnsi"/>
          <w:sz w:val="18"/>
          <w:szCs w:val="18"/>
        </w:rPr>
      </w:pPr>
    </w:p>
    <w:p w14:paraId="2C2B5BAA" w14:textId="439674C4" w:rsidR="00831FE1" w:rsidRDefault="00663C9F" w:rsidP="00485B2C">
      <w:pPr>
        <w:tabs>
          <w:tab w:val="left" w:pos="993"/>
        </w:tabs>
        <w:spacing w:after="0"/>
        <w:jc w:val="both"/>
        <w:rPr>
          <w:rFonts w:ascii="Calibri" w:eastAsia="Calibri" w:hAnsi="Calibri" w:cstheme="minorHAnsi"/>
          <w:sz w:val="18"/>
          <w:szCs w:val="18"/>
        </w:rPr>
      </w:pPr>
      <w:r>
        <w:rPr>
          <w:rFonts w:ascii="Calibri" w:eastAsia="Calibri" w:hAnsi="Calibri" w:cstheme="minorHAnsi"/>
          <w:sz w:val="18"/>
          <w:szCs w:val="18"/>
        </w:rPr>
        <w:t>______________________________________________________________________________________________</w:t>
      </w:r>
    </w:p>
    <w:p w14:paraId="391AAD1D" w14:textId="77777777" w:rsidR="00831FE1" w:rsidRDefault="00831FE1" w:rsidP="00485B2C">
      <w:pPr>
        <w:tabs>
          <w:tab w:val="left" w:pos="993"/>
        </w:tabs>
        <w:spacing w:after="0"/>
        <w:jc w:val="both"/>
        <w:rPr>
          <w:rFonts w:ascii="Calibri" w:eastAsia="Calibri" w:hAnsi="Calibri" w:cstheme="minorHAnsi"/>
          <w:sz w:val="18"/>
          <w:szCs w:val="18"/>
        </w:rPr>
      </w:pPr>
    </w:p>
    <w:p w14:paraId="20DFA842" w14:textId="77777777" w:rsidR="00831FE1" w:rsidRDefault="00831FE1" w:rsidP="00485B2C">
      <w:pPr>
        <w:tabs>
          <w:tab w:val="left" w:pos="993"/>
        </w:tabs>
        <w:spacing w:after="0"/>
        <w:jc w:val="both"/>
        <w:rPr>
          <w:rFonts w:ascii="Calibri" w:eastAsia="Calibri" w:hAnsi="Calibri" w:cstheme="minorHAnsi"/>
          <w:sz w:val="18"/>
          <w:szCs w:val="18"/>
        </w:rPr>
      </w:pPr>
    </w:p>
    <w:p w14:paraId="655F3C66" w14:textId="7746BB4C" w:rsidR="00831FE1" w:rsidRDefault="00831FE1" w:rsidP="00831FE1">
      <w:pPr>
        <w:tabs>
          <w:tab w:val="left" w:pos="993"/>
        </w:tabs>
        <w:spacing w:after="0"/>
        <w:rPr>
          <w:rFonts w:ascii="Calibri" w:eastAsia="Calibri" w:hAnsi="Calibri" w:cstheme="minorHAnsi"/>
          <w:b/>
        </w:rPr>
      </w:pPr>
      <w:r w:rsidRPr="00831FE1">
        <w:rPr>
          <w:rFonts w:ascii="Calibri" w:eastAsia="Calibri" w:hAnsi="Calibri" w:cstheme="minorHAnsi"/>
          <w:b/>
        </w:rPr>
        <w:t>COMENTARIOS</w:t>
      </w:r>
      <w:r>
        <w:rPr>
          <w:rFonts w:ascii="Calibri" w:eastAsia="Calibri" w:hAnsi="Calibri" w:cstheme="minorHAnsi"/>
          <w:b/>
        </w:rPr>
        <w:t xml:space="preserve"> A LA ENCUESTA</w:t>
      </w:r>
    </w:p>
    <w:p w14:paraId="6F8C562E" w14:textId="20EDD1B3" w:rsidR="00831FE1" w:rsidRDefault="00831FE1" w:rsidP="00831FE1">
      <w:pPr>
        <w:tabs>
          <w:tab w:val="left" w:pos="993"/>
        </w:tabs>
        <w:spacing w:after="0"/>
        <w:rPr>
          <w:rFonts w:ascii="Calibri" w:eastAsia="Calibri" w:hAnsi="Calibri" w:cstheme="minorHAnsi"/>
          <w:b/>
        </w:rPr>
      </w:pPr>
      <w:r>
        <w:rPr>
          <w:rFonts w:ascii="Calibri" w:eastAsia="Calibri" w:hAnsi="Calibri" w:cstheme="minorHAnsi"/>
          <w:b/>
        </w:rPr>
        <w:t>(Puedes realizar comentarios en relación a la encuesta/temas)</w:t>
      </w:r>
    </w:p>
    <w:p w14:paraId="3A7A52BC" w14:textId="77777777" w:rsidR="00831FE1" w:rsidRDefault="00831FE1" w:rsidP="00831FE1">
      <w:pPr>
        <w:tabs>
          <w:tab w:val="left" w:pos="993"/>
        </w:tabs>
        <w:spacing w:after="0"/>
        <w:rPr>
          <w:rFonts w:ascii="Calibri" w:eastAsia="Calibri" w:hAnsi="Calibri" w:cstheme="minorHAnsi"/>
          <w:b/>
        </w:rPr>
      </w:pPr>
    </w:p>
    <w:p w14:paraId="06730D16" w14:textId="77777777" w:rsidR="00831FE1" w:rsidRPr="00831FE1" w:rsidRDefault="00831FE1" w:rsidP="00831FE1">
      <w:pPr>
        <w:tabs>
          <w:tab w:val="left" w:pos="993"/>
        </w:tabs>
        <w:spacing w:after="0"/>
        <w:rPr>
          <w:rFonts w:ascii="Calibri" w:eastAsia="Calibri" w:hAnsi="Calibri" w:cstheme="minorHAnsi"/>
          <w:b/>
        </w:rPr>
        <w:sectPr w:rsidR="00831FE1" w:rsidRPr="00831FE1" w:rsidSect="00CE4852">
          <w:footerReference w:type="default" r:id="rId12"/>
          <w:pgSz w:w="11906" w:h="16838"/>
          <w:pgMar w:top="1418" w:right="1701" w:bottom="1418" w:left="1701" w:header="709" w:footer="709" w:gutter="0"/>
          <w:cols w:space="708"/>
          <w:docGrid w:linePitch="360"/>
        </w:sectPr>
      </w:pPr>
    </w:p>
    <w:p w14:paraId="1372729C" w14:textId="53F31F88" w:rsidR="00AF26C5" w:rsidRDefault="00E32D91" w:rsidP="00485B2C">
      <w:pPr>
        <w:tabs>
          <w:tab w:val="left" w:pos="993"/>
        </w:tabs>
        <w:spacing w:after="0"/>
        <w:jc w:val="both"/>
        <w:rPr>
          <w:rFonts w:cstheme="minorHAnsi"/>
          <w:b/>
          <w:bCs/>
        </w:rPr>
      </w:pPr>
      <w:r>
        <w:rPr>
          <w:rFonts w:cstheme="minorHAnsi"/>
          <w:b/>
          <w:bCs/>
        </w:rPr>
        <w:lastRenderedPageBreak/>
        <w:t>Anexo 1</w:t>
      </w:r>
    </w:p>
    <w:tbl>
      <w:tblPr>
        <w:tblW w:w="13200" w:type="dxa"/>
        <w:tblInd w:w="55" w:type="dxa"/>
        <w:tblCellMar>
          <w:left w:w="70" w:type="dxa"/>
          <w:right w:w="70" w:type="dxa"/>
        </w:tblCellMar>
        <w:tblLook w:val="04A0" w:firstRow="1" w:lastRow="0" w:firstColumn="1" w:lastColumn="0" w:noHBand="0" w:noVBand="1"/>
      </w:tblPr>
      <w:tblGrid>
        <w:gridCol w:w="1200"/>
        <w:gridCol w:w="1367"/>
        <w:gridCol w:w="1033"/>
        <w:gridCol w:w="1611"/>
        <w:gridCol w:w="789"/>
        <w:gridCol w:w="1611"/>
        <w:gridCol w:w="789"/>
        <w:gridCol w:w="1611"/>
        <w:gridCol w:w="789"/>
        <w:gridCol w:w="1611"/>
        <w:gridCol w:w="789"/>
      </w:tblGrid>
      <w:tr w:rsidR="00695176" w:rsidRPr="00695176" w14:paraId="1848686B" w14:textId="77777777" w:rsidTr="00695176">
        <w:trPr>
          <w:trHeight w:val="315"/>
        </w:trPr>
        <w:tc>
          <w:tcPr>
            <w:tcW w:w="3600" w:type="dxa"/>
            <w:gridSpan w:val="3"/>
            <w:tcBorders>
              <w:top w:val="single" w:sz="8" w:space="0" w:color="auto"/>
              <w:left w:val="single" w:sz="8" w:space="0" w:color="auto"/>
              <w:bottom w:val="nil"/>
              <w:right w:val="single" w:sz="8" w:space="0" w:color="000000"/>
            </w:tcBorders>
            <w:shd w:val="clear" w:color="000000" w:fill="FFFFFF"/>
            <w:vAlign w:val="center"/>
            <w:hideMark/>
          </w:tcPr>
          <w:p w14:paraId="1A91D58F"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PROYECCIÓN ACUERDO DE GOBIERNO</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7BA8100"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2020</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8F3C3B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AA8918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FE3FC06"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2023</w:t>
            </w:r>
          </w:p>
        </w:tc>
      </w:tr>
      <w:tr w:rsidR="00695176" w:rsidRPr="00695176" w14:paraId="7927962A" w14:textId="77777777" w:rsidTr="00695176">
        <w:trPr>
          <w:trHeight w:val="315"/>
        </w:trPr>
        <w:tc>
          <w:tcPr>
            <w:tcW w:w="3600" w:type="dxa"/>
            <w:gridSpan w:val="3"/>
            <w:tcBorders>
              <w:top w:val="nil"/>
              <w:left w:val="single" w:sz="8" w:space="0" w:color="auto"/>
              <w:bottom w:val="single" w:sz="8" w:space="0" w:color="000000"/>
              <w:right w:val="single" w:sz="8" w:space="0" w:color="000000"/>
            </w:tcBorders>
            <w:shd w:val="clear" w:color="000000" w:fill="FFFFFF"/>
            <w:vAlign w:val="center"/>
            <w:hideMark/>
          </w:tcPr>
          <w:p w14:paraId="2CDA9CA0"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(sobre el techo de gasto 2020)</w:t>
            </w:r>
          </w:p>
        </w:tc>
        <w:tc>
          <w:tcPr>
            <w:tcW w:w="1611" w:type="dxa"/>
            <w:tcBorders>
              <w:top w:val="nil"/>
              <w:left w:val="nil"/>
              <w:bottom w:val="single" w:sz="8" w:space="0" w:color="auto"/>
              <w:right w:val="single" w:sz="8" w:space="0" w:color="auto"/>
            </w:tcBorders>
            <w:shd w:val="clear" w:color="000000" w:fill="FFFFFF"/>
            <w:noWrap/>
            <w:vAlign w:val="center"/>
            <w:hideMark/>
          </w:tcPr>
          <w:p w14:paraId="59B7721A"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13.628.800 €</w:t>
            </w:r>
          </w:p>
        </w:tc>
        <w:tc>
          <w:tcPr>
            <w:tcW w:w="789" w:type="dxa"/>
            <w:tcBorders>
              <w:top w:val="nil"/>
              <w:left w:val="nil"/>
              <w:bottom w:val="single" w:sz="8" w:space="0" w:color="auto"/>
              <w:right w:val="single" w:sz="8" w:space="0" w:color="auto"/>
            </w:tcBorders>
            <w:shd w:val="clear" w:color="000000" w:fill="FFFFFF"/>
            <w:noWrap/>
            <w:vAlign w:val="center"/>
            <w:hideMark/>
          </w:tcPr>
          <w:p w14:paraId="6DA13053"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0,40%</w:t>
            </w:r>
          </w:p>
        </w:tc>
        <w:tc>
          <w:tcPr>
            <w:tcW w:w="1611" w:type="dxa"/>
            <w:tcBorders>
              <w:top w:val="nil"/>
              <w:left w:val="nil"/>
              <w:bottom w:val="single" w:sz="8" w:space="0" w:color="auto"/>
              <w:right w:val="single" w:sz="8" w:space="0" w:color="auto"/>
            </w:tcBorders>
            <w:shd w:val="clear" w:color="000000" w:fill="FFFFFF"/>
            <w:noWrap/>
            <w:vAlign w:val="center"/>
            <w:hideMark/>
          </w:tcPr>
          <w:p w14:paraId="5BC7DB0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15.332.400 €</w:t>
            </w:r>
          </w:p>
        </w:tc>
        <w:tc>
          <w:tcPr>
            <w:tcW w:w="789" w:type="dxa"/>
            <w:tcBorders>
              <w:top w:val="nil"/>
              <w:left w:val="nil"/>
              <w:bottom w:val="single" w:sz="8" w:space="0" w:color="auto"/>
              <w:right w:val="single" w:sz="8" w:space="0" w:color="auto"/>
            </w:tcBorders>
            <w:shd w:val="clear" w:color="000000" w:fill="FFFFFF"/>
            <w:noWrap/>
            <w:vAlign w:val="center"/>
            <w:hideMark/>
          </w:tcPr>
          <w:p w14:paraId="1D2ABDEA"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0,45%</w:t>
            </w:r>
          </w:p>
        </w:tc>
        <w:tc>
          <w:tcPr>
            <w:tcW w:w="1611" w:type="dxa"/>
            <w:tcBorders>
              <w:top w:val="nil"/>
              <w:left w:val="nil"/>
              <w:bottom w:val="single" w:sz="8" w:space="0" w:color="auto"/>
              <w:right w:val="single" w:sz="8" w:space="0" w:color="auto"/>
            </w:tcBorders>
            <w:shd w:val="clear" w:color="000000" w:fill="FFFFFF"/>
            <w:noWrap/>
            <w:vAlign w:val="center"/>
            <w:hideMark/>
          </w:tcPr>
          <w:p w14:paraId="0BC48517"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0D3276FC"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0,50%</w:t>
            </w:r>
          </w:p>
        </w:tc>
        <w:tc>
          <w:tcPr>
            <w:tcW w:w="1611" w:type="dxa"/>
            <w:tcBorders>
              <w:top w:val="nil"/>
              <w:left w:val="nil"/>
              <w:bottom w:val="single" w:sz="8" w:space="0" w:color="auto"/>
              <w:right w:val="single" w:sz="8" w:space="0" w:color="auto"/>
            </w:tcBorders>
            <w:shd w:val="clear" w:color="000000" w:fill="FFFFFF"/>
            <w:noWrap/>
            <w:vAlign w:val="center"/>
            <w:hideMark/>
          </w:tcPr>
          <w:p w14:paraId="640B5ACA"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20.443.200</w:t>
            </w:r>
          </w:p>
        </w:tc>
        <w:tc>
          <w:tcPr>
            <w:tcW w:w="789" w:type="dxa"/>
            <w:tcBorders>
              <w:top w:val="nil"/>
              <w:left w:val="nil"/>
              <w:bottom w:val="single" w:sz="8" w:space="0" w:color="auto"/>
              <w:right w:val="single" w:sz="8" w:space="0" w:color="auto"/>
            </w:tcBorders>
            <w:shd w:val="clear" w:color="000000" w:fill="FFFFFF"/>
            <w:noWrap/>
            <w:vAlign w:val="center"/>
            <w:hideMark/>
          </w:tcPr>
          <w:p w14:paraId="22A6EEE5"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0,60%</w:t>
            </w:r>
          </w:p>
        </w:tc>
      </w:tr>
      <w:tr w:rsidR="00695176" w:rsidRPr="00695176" w14:paraId="38C3F5E0" w14:textId="77777777" w:rsidTr="0040154A">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EACDCB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Modalidad</w:t>
            </w:r>
          </w:p>
        </w:tc>
        <w:tc>
          <w:tcPr>
            <w:tcW w:w="13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9C6293" w14:textId="77777777" w:rsidR="00695176" w:rsidRPr="00695176" w:rsidRDefault="00695176" w:rsidP="00695176">
            <w:pPr>
              <w:spacing w:after="0" w:line="240" w:lineRule="auto"/>
              <w:ind w:firstLineChars="100" w:firstLine="161"/>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Instrumento</w:t>
            </w:r>
          </w:p>
        </w:tc>
        <w:tc>
          <w:tcPr>
            <w:tcW w:w="103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27E722C"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 xml:space="preserve"> % </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7EEFAD8"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2020</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161A09C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FF62B46"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1E712AB"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2023</w:t>
            </w:r>
          </w:p>
        </w:tc>
      </w:tr>
      <w:tr w:rsidR="00695176" w:rsidRPr="00695176" w14:paraId="7C48C236" w14:textId="77777777" w:rsidTr="0040154A">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0BC5E5A" w14:textId="77777777" w:rsidR="00695176" w:rsidRPr="00695176" w:rsidRDefault="00695176" w:rsidP="00695176">
            <w:pPr>
              <w:spacing w:after="0" w:line="240" w:lineRule="auto"/>
              <w:rPr>
                <w:rFonts w:eastAsia="Times New Roman" w:cstheme="minorHAnsi"/>
                <w:b/>
                <w:bCs/>
                <w:color w:val="000000"/>
                <w:sz w:val="16"/>
                <w:szCs w:val="16"/>
                <w:lang w:eastAsia="es-ES"/>
              </w:rPr>
            </w:pPr>
          </w:p>
        </w:tc>
        <w:tc>
          <w:tcPr>
            <w:tcW w:w="1367" w:type="dxa"/>
            <w:vMerge/>
            <w:tcBorders>
              <w:top w:val="single" w:sz="8" w:space="0" w:color="auto"/>
              <w:left w:val="single" w:sz="8" w:space="0" w:color="auto"/>
              <w:bottom w:val="single" w:sz="8" w:space="0" w:color="000000"/>
              <w:right w:val="single" w:sz="8" w:space="0" w:color="auto"/>
            </w:tcBorders>
            <w:vAlign w:val="center"/>
            <w:hideMark/>
          </w:tcPr>
          <w:p w14:paraId="657C8393" w14:textId="77777777" w:rsidR="00695176" w:rsidRPr="00695176" w:rsidRDefault="00695176" w:rsidP="00695176">
            <w:pPr>
              <w:spacing w:after="0" w:line="240" w:lineRule="auto"/>
              <w:rPr>
                <w:rFonts w:eastAsia="Times New Roman" w:cstheme="minorHAnsi"/>
                <w:b/>
                <w:bCs/>
                <w:color w:val="000000"/>
                <w:sz w:val="16"/>
                <w:szCs w:val="16"/>
                <w:lang w:eastAsia="es-ES"/>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74D09948" w14:textId="77777777" w:rsidR="00695176" w:rsidRPr="00695176" w:rsidRDefault="00695176" w:rsidP="00695176">
            <w:pPr>
              <w:spacing w:after="0" w:line="240" w:lineRule="auto"/>
              <w:rPr>
                <w:rFonts w:eastAsia="Times New Roman" w:cstheme="minorHAnsi"/>
                <w:b/>
                <w:bCs/>
                <w:color w:val="000000"/>
                <w:sz w:val="16"/>
                <w:szCs w:val="16"/>
                <w:lang w:eastAsia="es-ES"/>
              </w:rPr>
            </w:pPr>
          </w:p>
        </w:tc>
        <w:tc>
          <w:tcPr>
            <w:tcW w:w="1611" w:type="dxa"/>
            <w:tcBorders>
              <w:top w:val="nil"/>
              <w:left w:val="nil"/>
              <w:bottom w:val="single" w:sz="8" w:space="0" w:color="auto"/>
              <w:right w:val="single" w:sz="8" w:space="0" w:color="auto"/>
            </w:tcBorders>
            <w:shd w:val="clear" w:color="000000" w:fill="FFFFFF"/>
            <w:noWrap/>
            <w:vAlign w:val="center"/>
            <w:hideMark/>
          </w:tcPr>
          <w:p w14:paraId="01955B2B"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59D72569"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2DC30E1B"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2F00E266"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4FFA2C8F"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4B8C4B0E"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60284182"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036607E0" w14:textId="77777777" w:rsidR="00695176" w:rsidRPr="00695176" w:rsidRDefault="00695176" w:rsidP="00695176">
            <w:pPr>
              <w:spacing w:after="0" w:line="240" w:lineRule="auto"/>
              <w:jc w:val="center"/>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Nº</w:t>
            </w:r>
          </w:p>
        </w:tc>
      </w:tr>
      <w:tr w:rsidR="00695176" w:rsidRPr="00695176" w14:paraId="26B2C5CE" w14:textId="77777777" w:rsidTr="0040154A">
        <w:trPr>
          <w:trHeight w:val="46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4F8768"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Cooperación Economica</w:t>
            </w:r>
          </w:p>
        </w:tc>
        <w:tc>
          <w:tcPr>
            <w:tcW w:w="1367" w:type="dxa"/>
            <w:tcBorders>
              <w:top w:val="nil"/>
              <w:left w:val="nil"/>
              <w:bottom w:val="single" w:sz="8" w:space="0" w:color="auto"/>
              <w:right w:val="single" w:sz="8" w:space="0" w:color="auto"/>
            </w:tcBorders>
            <w:shd w:val="clear" w:color="000000" w:fill="FFFFFF"/>
            <w:vAlign w:val="center"/>
            <w:hideMark/>
          </w:tcPr>
          <w:p w14:paraId="1C0A68F1"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Microacciones</w:t>
            </w:r>
          </w:p>
        </w:tc>
        <w:tc>
          <w:tcPr>
            <w:tcW w:w="1033" w:type="dxa"/>
            <w:tcBorders>
              <w:top w:val="nil"/>
              <w:left w:val="nil"/>
              <w:bottom w:val="single" w:sz="8" w:space="0" w:color="auto"/>
              <w:right w:val="single" w:sz="8" w:space="0" w:color="auto"/>
            </w:tcBorders>
            <w:shd w:val="clear" w:color="000000" w:fill="FFFFFF"/>
            <w:noWrap/>
            <w:vAlign w:val="center"/>
            <w:hideMark/>
          </w:tcPr>
          <w:p w14:paraId="566895F4"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054D988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545.152 €</w:t>
            </w:r>
          </w:p>
        </w:tc>
        <w:tc>
          <w:tcPr>
            <w:tcW w:w="789" w:type="dxa"/>
            <w:tcBorders>
              <w:top w:val="nil"/>
              <w:left w:val="nil"/>
              <w:bottom w:val="single" w:sz="8" w:space="0" w:color="auto"/>
              <w:right w:val="single" w:sz="8" w:space="0" w:color="auto"/>
            </w:tcBorders>
            <w:shd w:val="clear" w:color="000000" w:fill="FFFFFF"/>
            <w:noWrap/>
            <w:vAlign w:val="center"/>
            <w:hideMark/>
          </w:tcPr>
          <w:p w14:paraId="0CE0E8D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16</w:t>
            </w:r>
          </w:p>
        </w:tc>
        <w:tc>
          <w:tcPr>
            <w:tcW w:w="1611" w:type="dxa"/>
            <w:tcBorders>
              <w:top w:val="nil"/>
              <w:left w:val="nil"/>
              <w:bottom w:val="single" w:sz="8" w:space="0" w:color="auto"/>
              <w:right w:val="single" w:sz="8" w:space="0" w:color="auto"/>
            </w:tcBorders>
            <w:shd w:val="clear" w:color="000000" w:fill="FFFFFF"/>
            <w:noWrap/>
            <w:vAlign w:val="center"/>
            <w:hideMark/>
          </w:tcPr>
          <w:p w14:paraId="2B51D86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613.296 €</w:t>
            </w:r>
          </w:p>
        </w:tc>
        <w:tc>
          <w:tcPr>
            <w:tcW w:w="789" w:type="dxa"/>
            <w:tcBorders>
              <w:top w:val="nil"/>
              <w:left w:val="nil"/>
              <w:bottom w:val="single" w:sz="8" w:space="0" w:color="auto"/>
              <w:right w:val="single" w:sz="8" w:space="0" w:color="auto"/>
            </w:tcBorders>
            <w:shd w:val="clear" w:color="000000" w:fill="FFFFFF"/>
            <w:noWrap/>
            <w:vAlign w:val="center"/>
            <w:hideMark/>
          </w:tcPr>
          <w:p w14:paraId="7DE8904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18</w:t>
            </w:r>
          </w:p>
        </w:tc>
        <w:tc>
          <w:tcPr>
            <w:tcW w:w="1611" w:type="dxa"/>
            <w:tcBorders>
              <w:top w:val="nil"/>
              <w:left w:val="nil"/>
              <w:bottom w:val="single" w:sz="8" w:space="0" w:color="auto"/>
              <w:right w:val="single" w:sz="8" w:space="0" w:color="auto"/>
            </w:tcBorders>
            <w:shd w:val="clear" w:color="000000" w:fill="FFFFFF"/>
            <w:noWrap/>
            <w:vAlign w:val="center"/>
            <w:hideMark/>
          </w:tcPr>
          <w:p w14:paraId="5DF40D5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76AFE3A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19</w:t>
            </w:r>
          </w:p>
        </w:tc>
        <w:tc>
          <w:tcPr>
            <w:tcW w:w="1611" w:type="dxa"/>
            <w:tcBorders>
              <w:top w:val="nil"/>
              <w:left w:val="nil"/>
              <w:bottom w:val="single" w:sz="8" w:space="0" w:color="auto"/>
              <w:right w:val="single" w:sz="8" w:space="0" w:color="auto"/>
            </w:tcBorders>
            <w:shd w:val="clear" w:color="000000" w:fill="FFFFFF"/>
            <w:noWrap/>
            <w:vAlign w:val="center"/>
            <w:hideMark/>
          </w:tcPr>
          <w:p w14:paraId="54BE120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817.728 €</w:t>
            </w:r>
          </w:p>
        </w:tc>
        <w:tc>
          <w:tcPr>
            <w:tcW w:w="789" w:type="dxa"/>
            <w:tcBorders>
              <w:top w:val="nil"/>
              <w:left w:val="nil"/>
              <w:bottom w:val="single" w:sz="8" w:space="0" w:color="auto"/>
              <w:right w:val="single" w:sz="8" w:space="0" w:color="auto"/>
            </w:tcBorders>
            <w:shd w:val="clear" w:color="000000" w:fill="FFFFFF"/>
            <w:noWrap/>
            <w:vAlign w:val="center"/>
            <w:hideMark/>
          </w:tcPr>
          <w:p w14:paraId="1AC5860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23</w:t>
            </w:r>
          </w:p>
        </w:tc>
      </w:tr>
      <w:tr w:rsidR="00695176" w:rsidRPr="00695176" w14:paraId="66274EE5" w14:textId="77777777" w:rsidTr="0040154A">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335B49D3"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502C0343"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Proyectos</w:t>
            </w:r>
          </w:p>
        </w:tc>
        <w:tc>
          <w:tcPr>
            <w:tcW w:w="1033" w:type="dxa"/>
            <w:tcBorders>
              <w:top w:val="nil"/>
              <w:left w:val="nil"/>
              <w:bottom w:val="single" w:sz="8" w:space="0" w:color="auto"/>
              <w:right w:val="single" w:sz="8" w:space="0" w:color="auto"/>
            </w:tcBorders>
            <w:shd w:val="clear" w:color="000000" w:fill="FFFFFF"/>
            <w:noWrap/>
            <w:vAlign w:val="center"/>
            <w:hideMark/>
          </w:tcPr>
          <w:p w14:paraId="4385F27D"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25,00%</w:t>
            </w:r>
          </w:p>
        </w:tc>
        <w:tc>
          <w:tcPr>
            <w:tcW w:w="1611" w:type="dxa"/>
            <w:tcBorders>
              <w:top w:val="nil"/>
              <w:left w:val="nil"/>
              <w:bottom w:val="single" w:sz="8" w:space="0" w:color="auto"/>
              <w:right w:val="single" w:sz="8" w:space="0" w:color="auto"/>
            </w:tcBorders>
            <w:shd w:val="clear" w:color="000000" w:fill="FFFFFF"/>
            <w:noWrap/>
            <w:vAlign w:val="center"/>
            <w:hideMark/>
          </w:tcPr>
          <w:p w14:paraId="04B4746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3.407.200 €</w:t>
            </w:r>
          </w:p>
        </w:tc>
        <w:tc>
          <w:tcPr>
            <w:tcW w:w="789" w:type="dxa"/>
            <w:tcBorders>
              <w:top w:val="nil"/>
              <w:left w:val="nil"/>
              <w:bottom w:val="single" w:sz="8" w:space="0" w:color="auto"/>
              <w:right w:val="single" w:sz="8" w:space="0" w:color="auto"/>
            </w:tcBorders>
            <w:shd w:val="clear" w:color="000000" w:fill="FFFFFF"/>
            <w:noWrap/>
            <w:vAlign w:val="center"/>
            <w:hideMark/>
          </w:tcPr>
          <w:p w14:paraId="19E1BEA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w:t>
            </w:r>
          </w:p>
        </w:tc>
        <w:tc>
          <w:tcPr>
            <w:tcW w:w="1611" w:type="dxa"/>
            <w:tcBorders>
              <w:top w:val="nil"/>
              <w:left w:val="nil"/>
              <w:bottom w:val="single" w:sz="8" w:space="0" w:color="auto"/>
              <w:right w:val="single" w:sz="8" w:space="0" w:color="auto"/>
            </w:tcBorders>
            <w:shd w:val="clear" w:color="000000" w:fill="FFFFFF"/>
            <w:noWrap/>
            <w:vAlign w:val="center"/>
            <w:hideMark/>
          </w:tcPr>
          <w:p w14:paraId="045CBBF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3.833.100 €</w:t>
            </w:r>
          </w:p>
        </w:tc>
        <w:tc>
          <w:tcPr>
            <w:tcW w:w="789" w:type="dxa"/>
            <w:tcBorders>
              <w:top w:val="nil"/>
              <w:left w:val="nil"/>
              <w:bottom w:val="single" w:sz="8" w:space="0" w:color="auto"/>
              <w:right w:val="single" w:sz="8" w:space="0" w:color="auto"/>
            </w:tcBorders>
            <w:shd w:val="clear" w:color="000000" w:fill="FFFFFF"/>
            <w:noWrap/>
            <w:vAlign w:val="center"/>
            <w:hideMark/>
          </w:tcPr>
          <w:p w14:paraId="74A44A7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38</w:t>
            </w:r>
          </w:p>
        </w:tc>
        <w:tc>
          <w:tcPr>
            <w:tcW w:w="1611" w:type="dxa"/>
            <w:tcBorders>
              <w:top w:val="nil"/>
              <w:left w:val="nil"/>
              <w:bottom w:val="single" w:sz="8" w:space="0" w:color="auto"/>
              <w:right w:val="single" w:sz="8" w:space="0" w:color="auto"/>
            </w:tcBorders>
            <w:shd w:val="clear" w:color="000000" w:fill="FFFFFF"/>
            <w:noWrap/>
            <w:vAlign w:val="center"/>
            <w:hideMark/>
          </w:tcPr>
          <w:p w14:paraId="5DC8F57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4.259.000 €</w:t>
            </w:r>
          </w:p>
        </w:tc>
        <w:tc>
          <w:tcPr>
            <w:tcW w:w="789" w:type="dxa"/>
            <w:tcBorders>
              <w:top w:val="nil"/>
              <w:left w:val="nil"/>
              <w:bottom w:val="single" w:sz="8" w:space="0" w:color="auto"/>
              <w:right w:val="single" w:sz="8" w:space="0" w:color="auto"/>
            </w:tcBorders>
            <w:shd w:val="clear" w:color="000000" w:fill="FFFFFF"/>
            <w:noWrap/>
            <w:vAlign w:val="center"/>
            <w:hideMark/>
          </w:tcPr>
          <w:p w14:paraId="017CDDF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43</w:t>
            </w:r>
          </w:p>
        </w:tc>
        <w:tc>
          <w:tcPr>
            <w:tcW w:w="1611" w:type="dxa"/>
            <w:tcBorders>
              <w:top w:val="nil"/>
              <w:left w:val="nil"/>
              <w:bottom w:val="single" w:sz="8" w:space="0" w:color="auto"/>
              <w:right w:val="single" w:sz="8" w:space="0" w:color="auto"/>
            </w:tcBorders>
            <w:shd w:val="clear" w:color="000000" w:fill="FFFFFF"/>
            <w:noWrap/>
            <w:vAlign w:val="center"/>
            <w:hideMark/>
          </w:tcPr>
          <w:p w14:paraId="2E5C5ED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5.110.800 €</w:t>
            </w:r>
          </w:p>
        </w:tc>
        <w:tc>
          <w:tcPr>
            <w:tcW w:w="789" w:type="dxa"/>
            <w:tcBorders>
              <w:top w:val="nil"/>
              <w:left w:val="nil"/>
              <w:bottom w:val="single" w:sz="8" w:space="0" w:color="auto"/>
              <w:right w:val="single" w:sz="8" w:space="0" w:color="auto"/>
            </w:tcBorders>
            <w:shd w:val="clear" w:color="000000" w:fill="FFFFFF"/>
            <w:noWrap/>
            <w:vAlign w:val="center"/>
            <w:hideMark/>
          </w:tcPr>
          <w:p w14:paraId="28AF3F9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w:t>
            </w:r>
          </w:p>
        </w:tc>
      </w:tr>
      <w:tr w:rsidR="00695176" w:rsidRPr="00695176" w14:paraId="64003680" w14:textId="77777777" w:rsidTr="0040154A">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0D0A90E2"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6964D643"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Programas</w:t>
            </w:r>
          </w:p>
        </w:tc>
        <w:tc>
          <w:tcPr>
            <w:tcW w:w="1033" w:type="dxa"/>
            <w:tcBorders>
              <w:top w:val="nil"/>
              <w:left w:val="nil"/>
              <w:bottom w:val="single" w:sz="8" w:space="0" w:color="auto"/>
              <w:right w:val="single" w:sz="8" w:space="0" w:color="auto"/>
            </w:tcBorders>
            <w:shd w:val="clear" w:color="000000" w:fill="FFFFFF"/>
            <w:noWrap/>
            <w:vAlign w:val="center"/>
            <w:hideMark/>
          </w:tcPr>
          <w:p w14:paraId="5C7CAFF7"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43,00%</w:t>
            </w:r>
          </w:p>
        </w:tc>
        <w:tc>
          <w:tcPr>
            <w:tcW w:w="1611" w:type="dxa"/>
            <w:tcBorders>
              <w:top w:val="nil"/>
              <w:left w:val="nil"/>
              <w:bottom w:val="single" w:sz="8" w:space="0" w:color="auto"/>
              <w:right w:val="single" w:sz="8" w:space="0" w:color="auto"/>
            </w:tcBorders>
            <w:shd w:val="clear" w:color="000000" w:fill="FFFFFF"/>
            <w:noWrap/>
            <w:vAlign w:val="center"/>
            <w:hideMark/>
          </w:tcPr>
          <w:p w14:paraId="3677789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5.860.384 €</w:t>
            </w:r>
          </w:p>
        </w:tc>
        <w:tc>
          <w:tcPr>
            <w:tcW w:w="789" w:type="dxa"/>
            <w:tcBorders>
              <w:top w:val="nil"/>
              <w:left w:val="nil"/>
              <w:bottom w:val="single" w:sz="8" w:space="0" w:color="auto"/>
              <w:right w:val="single" w:sz="8" w:space="0" w:color="auto"/>
            </w:tcBorders>
            <w:shd w:val="clear" w:color="000000" w:fill="FFFFFF"/>
            <w:noWrap/>
            <w:vAlign w:val="center"/>
            <w:hideMark/>
          </w:tcPr>
          <w:p w14:paraId="2059F4E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29</w:t>
            </w:r>
          </w:p>
        </w:tc>
        <w:tc>
          <w:tcPr>
            <w:tcW w:w="1611" w:type="dxa"/>
            <w:tcBorders>
              <w:top w:val="nil"/>
              <w:left w:val="nil"/>
              <w:bottom w:val="single" w:sz="8" w:space="0" w:color="auto"/>
              <w:right w:val="single" w:sz="8" w:space="0" w:color="auto"/>
            </w:tcBorders>
            <w:shd w:val="clear" w:color="000000" w:fill="FFFFFF"/>
            <w:noWrap/>
            <w:vAlign w:val="center"/>
            <w:hideMark/>
          </w:tcPr>
          <w:p w14:paraId="3613FBC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6.592.932 €</w:t>
            </w:r>
          </w:p>
        </w:tc>
        <w:tc>
          <w:tcPr>
            <w:tcW w:w="789" w:type="dxa"/>
            <w:tcBorders>
              <w:top w:val="nil"/>
              <w:left w:val="nil"/>
              <w:bottom w:val="single" w:sz="8" w:space="0" w:color="auto"/>
              <w:right w:val="single" w:sz="8" w:space="0" w:color="auto"/>
            </w:tcBorders>
            <w:shd w:val="clear" w:color="000000" w:fill="FFFFFF"/>
            <w:noWrap/>
            <w:vAlign w:val="center"/>
            <w:hideMark/>
          </w:tcPr>
          <w:p w14:paraId="37B0042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33</w:t>
            </w:r>
          </w:p>
        </w:tc>
        <w:tc>
          <w:tcPr>
            <w:tcW w:w="1611" w:type="dxa"/>
            <w:tcBorders>
              <w:top w:val="nil"/>
              <w:left w:val="nil"/>
              <w:bottom w:val="single" w:sz="8" w:space="0" w:color="auto"/>
              <w:right w:val="single" w:sz="8" w:space="0" w:color="auto"/>
            </w:tcBorders>
            <w:shd w:val="clear" w:color="000000" w:fill="FFFFFF"/>
            <w:noWrap/>
            <w:vAlign w:val="center"/>
            <w:hideMark/>
          </w:tcPr>
          <w:p w14:paraId="769BF85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7.325.480 €</w:t>
            </w:r>
          </w:p>
        </w:tc>
        <w:tc>
          <w:tcPr>
            <w:tcW w:w="789" w:type="dxa"/>
            <w:tcBorders>
              <w:top w:val="nil"/>
              <w:left w:val="nil"/>
              <w:bottom w:val="single" w:sz="8" w:space="0" w:color="auto"/>
              <w:right w:val="single" w:sz="8" w:space="0" w:color="auto"/>
            </w:tcBorders>
            <w:shd w:val="clear" w:color="000000" w:fill="FFFFFF"/>
            <w:noWrap/>
            <w:vAlign w:val="center"/>
            <w:hideMark/>
          </w:tcPr>
          <w:p w14:paraId="58945B2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37</w:t>
            </w:r>
          </w:p>
        </w:tc>
        <w:tc>
          <w:tcPr>
            <w:tcW w:w="1611" w:type="dxa"/>
            <w:tcBorders>
              <w:top w:val="nil"/>
              <w:left w:val="nil"/>
              <w:bottom w:val="single" w:sz="8" w:space="0" w:color="auto"/>
              <w:right w:val="single" w:sz="8" w:space="0" w:color="auto"/>
            </w:tcBorders>
            <w:shd w:val="clear" w:color="000000" w:fill="FFFFFF"/>
            <w:noWrap/>
            <w:vAlign w:val="center"/>
            <w:hideMark/>
          </w:tcPr>
          <w:p w14:paraId="4E79F71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8.790.576 €</w:t>
            </w:r>
          </w:p>
        </w:tc>
        <w:tc>
          <w:tcPr>
            <w:tcW w:w="789" w:type="dxa"/>
            <w:tcBorders>
              <w:top w:val="nil"/>
              <w:left w:val="nil"/>
              <w:bottom w:val="single" w:sz="8" w:space="0" w:color="auto"/>
              <w:right w:val="single" w:sz="8" w:space="0" w:color="auto"/>
            </w:tcBorders>
            <w:shd w:val="clear" w:color="000000" w:fill="FFFFFF"/>
            <w:noWrap/>
            <w:vAlign w:val="center"/>
            <w:hideMark/>
          </w:tcPr>
          <w:p w14:paraId="38099E0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44</w:t>
            </w:r>
          </w:p>
        </w:tc>
      </w:tr>
      <w:tr w:rsidR="00695176" w:rsidRPr="00695176" w14:paraId="359581CE" w14:textId="77777777" w:rsidTr="0040154A">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7737C309"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314217BF"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Convenios NNUU</w:t>
            </w:r>
          </w:p>
        </w:tc>
        <w:tc>
          <w:tcPr>
            <w:tcW w:w="1033" w:type="dxa"/>
            <w:tcBorders>
              <w:top w:val="nil"/>
              <w:left w:val="nil"/>
              <w:bottom w:val="single" w:sz="8" w:space="0" w:color="auto"/>
              <w:right w:val="single" w:sz="8" w:space="0" w:color="auto"/>
            </w:tcBorders>
            <w:shd w:val="clear" w:color="000000" w:fill="FFFFFF"/>
            <w:noWrap/>
            <w:vAlign w:val="center"/>
            <w:hideMark/>
          </w:tcPr>
          <w:p w14:paraId="4F95CE61"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5,00%</w:t>
            </w:r>
          </w:p>
        </w:tc>
        <w:tc>
          <w:tcPr>
            <w:tcW w:w="1611" w:type="dxa"/>
            <w:tcBorders>
              <w:top w:val="nil"/>
              <w:left w:val="nil"/>
              <w:bottom w:val="single" w:sz="8" w:space="0" w:color="auto"/>
              <w:right w:val="single" w:sz="8" w:space="0" w:color="auto"/>
            </w:tcBorders>
            <w:shd w:val="clear" w:color="000000" w:fill="FFFFFF"/>
            <w:noWrap/>
            <w:vAlign w:val="center"/>
            <w:hideMark/>
          </w:tcPr>
          <w:p w14:paraId="411B50D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4FF8BCF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47540E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766.620 €</w:t>
            </w:r>
          </w:p>
        </w:tc>
        <w:tc>
          <w:tcPr>
            <w:tcW w:w="789" w:type="dxa"/>
            <w:tcBorders>
              <w:top w:val="nil"/>
              <w:left w:val="nil"/>
              <w:bottom w:val="single" w:sz="8" w:space="0" w:color="auto"/>
              <w:right w:val="single" w:sz="8" w:space="0" w:color="auto"/>
            </w:tcBorders>
            <w:shd w:val="clear" w:color="000000" w:fill="FFFFFF"/>
            <w:noWrap/>
            <w:vAlign w:val="center"/>
            <w:hideMark/>
          </w:tcPr>
          <w:p w14:paraId="7148494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D2FA3F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851.800 €</w:t>
            </w:r>
          </w:p>
        </w:tc>
        <w:tc>
          <w:tcPr>
            <w:tcW w:w="789" w:type="dxa"/>
            <w:tcBorders>
              <w:top w:val="nil"/>
              <w:left w:val="nil"/>
              <w:bottom w:val="single" w:sz="8" w:space="0" w:color="auto"/>
              <w:right w:val="single" w:sz="8" w:space="0" w:color="auto"/>
            </w:tcBorders>
            <w:shd w:val="clear" w:color="000000" w:fill="FFFFFF"/>
            <w:noWrap/>
            <w:vAlign w:val="center"/>
            <w:hideMark/>
          </w:tcPr>
          <w:p w14:paraId="27B355D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5F1CC3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1.022.160 €</w:t>
            </w:r>
          </w:p>
        </w:tc>
        <w:tc>
          <w:tcPr>
            <w:tcW w:w="789" w:type="dxa"/>
            <w:tcBorders>
              <w:top w:val="nil"/>
              <w:left w:val="nil"/>
              <w:bottom w:val="single" w:sz="8" w:space="0" w:color="auto"/>
              <w:right w:val="single" w:sz="8" w:space="0" w:color="auto"/>
            </w:tcBorders>
            <w:shd w:val="clear" w:color="000000" w:fill="FFFFFF"/>
            <w:noWrap/>
            <w:vAlign w:val="center"/>
            <w:hideMark/>
          </w:tcPr>
          <w:p w14:paraId="4835088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1B61FE89"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3A19659"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2911BE5B"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Acuerdo Población Saharaui</w:t>
            </w:r>
          </w:p>
        </w:tc>
        <w:tc>
          <w:tcPr>
            <w:tcW w:w="1033" w:type="dxa"/>
            <w:tcBorders>
              <w:top w:val="nil"/>
              <w:left w:val="nil"/>
              <w:bottom w:val="single" w:sz="8" w:space="0" w:color="auto"/>
              <w:right w:val="single" w:sz="8" w:space="0" w:color="auto"/>
            </w:tcBorders>
            <w:shd w:val="clear" w:color="000000" w:fill="FFFFFF"/>
            <w:noWrap/>
            <w:vAlign w:val="center"/>
            <w:hideMark/>
          </w:tcPr>
          <w:p w14:paraId="28C083B9"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7C8A21C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272.576 €</w:t>
            </w:r>
          </w:p>
        </w:tc>
        <w:tc>
          <w:tcPr>
            <w:tcW w:w="789" w:type="dxa"/>
            <w:tcBorders>
              <w:top w:val="nil"/>
              <w:left w:val="nil"/>
              <w:bottom w:val="single" w:sz="8" w:space="0" w:color="auto"/>
              <w:right w:val="single" w:sz="8" w:space="0" w:color="auto"/>
            </w:tcBorders>
            <w:shd w:val="clear" w:color="000000" w:fill="FFFFFF"/>
            <w:noWrap/>
            <w:vAlign w:val="center"/>
            <w:hideMark/>
          </w:tcPr>
          <w:p w14:paraId="5A3FAE4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80CEC5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306.648 €</w:t>
            </w:r>
          </w:p>
        </w:tc>
        <w:tc>
          <w:tcPr>
            <w:tcW w:w="789" w:type="dxa"/>
            <w:tcBorders>
              <w:top w:val="nil"/>
              <w:left w:val="nil"/>
              <w:bottom w:val="single" w:sz="8" w:space="0" w:color="auto"/>
              <w:right w:val="single" w:sz="8" w:space="0" w:color="auto"/>
            </w:tcBorders>
            <w:shd w:val="clear" w:color="000000" w:fill="FFFFFF"/>
            <w:noWrap/>
            <w:vAlign w:val="center"/>
            <w:hideMark/>
          </w:tcPr>
          <w:p w14:paraId="02D2F78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26EEBE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245CF26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CCC698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408.864 €</w:t>
            </w:r>
          </w:p>
        </w:tc>
        <w:tc>
          <w:tcPr>
            <w:tcW w:w="789" w:type="dxa"/>
            <w:tcBorders>
              <w:top w:val="nil"/>
              <w:left w:val="nil"/>
              <w:bottom w:val="single" w:sz="8" w:space="0" w:color="auto"/>
              <w:right w:val="single" w:sz="8" w:space="0" w:color="auto"/>
            </w:tcBorders>
            <w:shd w:val="clear" w:color="000000" w:fill="FFFFFF"/>
            <w:noWrap/>
            <w:vAlign w:val="center"/>
            <w:hideMark/>
          </w:tcPr>
          <w:p w14:paraId="68F85F0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FE95424" w14:textId="77777777" w:rsidTr="0040154A">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6E9EB2"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Cooperación Técnica</w:t>
            </w:r>
          </w:p>
        </w:tc>
        <w:tc>
          <w:tcPr>
            <w:tcW w:w="1367" w:type="dxa"/>
            <w:tcBorders>
              <w:top w:val="nil"/>
              <w:left w:val="nil"/>
              <w:bottom w:val="single" w:sz="8" w:space="0" w:color="auto"/>
              <w:right w:val="single" w:sz="8" w:space="0" w:color="auto"/>
            </w:tcBorders>
            <w:shd w:val="clear" w:color="000000" w:fill="FFFFFF"/>
            <w:vAlign w:val="center"/>
            <w:hideMark/>
          </w:tcPr>
          <w:p w14:paraId="43CACCBC"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xml:space="preserve">Proyectos </w:t>
            </w:r>
          </w:p>
        </w:tc>
        <w:tc>
          <w:tcPr>
            <w:tcW w:w="1033" w:type="dxa"/>
            <w:tcBorders>
              <w:top w:val="nil"/>
              <w:left w:val="nil"/>
              <w:bottom w:val="single" w:sz="8" w:space="0" w:color="auto"/>
              <w:right w:val="single" w:sz="8" w:space="0" w:color="auto"/>
            </w:tcBorders>
            <w:shd w:val="clear" w:color="000000" w:fill="FFFFFF"/>
            <w:noWrap/>
            <w:vAlign w:val="center"/>
            <w:hideMark/>
          </w:tcPr>
          <w:p w14:paraId="561D195E"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1,50%</w:t>
            </w:r>
          </w:p>
        </w:tc>
        <w:tc>
          <w:tcPr>
            <w:tcW w:w="1611" w:type="dxa"/>
            <w:tcBorders>
              <w:top w:val="nil"/>
              <w:left w:val="nil"/>
              <w:bottom w:val="single" w:sz="8" w:space="0" w:color="auto"/>
              <w:right w:val="single" w:sz="8" w:space="0" w:color="auto"/>
            </w:tcBorders>
            <w:shd w:val="clear" w:color="000000" w:fill="FFFFFF"/>
            <w:noWrap/>
            <w:vAlign w:val="center"/>
            <w:hideMark/>
          </w:tcPr>
          <w:p w14:paraId="3563198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204.432 €</w:t>
            </w:r>
          </w:p>
        </w:tc>
        <w:tc>
          <w:tcPr>
            <w:tcW w:w="789" w:type="dxa"/>
            <w:tcBorders>
              <w:top w:val="nil"/>
              <w:left w:val="nil"/>
              <w:bottom w:val="single" w:sz="8" w:space="0" w:color="auto"/>
              <w:right w:val="single" w:sz="8" w:space="0" w:color="auto"/>
            </w:tcBorders>
            <w:shd w:val="clear" w:color="000000" w:fill="FFFFFF"/>
            <w:noWrap/>
            <w:vAlign w:val="center"/>
            <w:hideMark/>
          </w:tcPr>
          <w:p w14:paraId="35D6CC2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C62969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229.986 €</w:t>
            </w:r>
          </w:p>
        </w:tc>
        <w:tc>
          <w:tcPr>
            <w:tcW w:w="789" w:type="dxa"/>
            <w:tcBorders>
              <w:top w:val="nil"/>
              <w:left w:val="nil"/>
              <w:bottom w:val="single" w:sz="8" w:space="0" w:color="auto"/>
              <w:right w:val="single" w:sz="8" w:space="0" w:color="auto"/>
            </w:tcBorders>
            <w:shd w:val="clear" w:color="000000" w:fill="FFFFFF"/>
            <w:noWrap/>
            <w:vAlign w:val="center"/>
            <w:hideMark/>
          </w:tcPr>
          <w:p w14:paraId="3D36D41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B73AF5A"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255.540 €</w:t>
            </w:r>
          </w:p>
        </w:tc>
        <w:tc>
          <w:tcPr>
            <w:tcW w:w="789" w:type="dxa"/>
            <w:tcBorders>
              <w:top w:val="nil"/>
              <w:left w:val="nil"/>
              <w:bottom w:val="single" w:sz="8" w:space="0" w:color="auto"/>
              <w:right w:val="single" w:sz="8" w:space="0" w:color="auto"/>
            </w:tcBorders>
            <w:shd w:val="clear" w:color="000000" w:fill="FFFFFF"/>
            <w:noWrap/>
            <w:vAlign w:val="center"/>
            <w:hideMark/>
          </w:tcPr>
          <w:p w14:paraId="201AFB9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632BF4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306.648 €</w:t>
            </w:r>
          </w:p>
        </w:tc>
        <w:tc>
          <w:tcPr>
            <w:tcW w:w="789" w:type="dxa"/>
            <w:tcBorders>
              <w:top w:val="nil"/>
              <w:left w:val="nil"/>
              <w:bottom w:val="single" w:sz="8" w:space="0" w:color="auto"/>
              <w:right w:val="single" w:sz="8" w:space="0" w:color="auto"/>
            </w:tcBorders>
            <w:shd w:val="clear" w:color="000000" w:fill="FFFFFF"/>
            <w:noWrap/>
            <w:vAlign w:val="center"/>
            <w:hideMark/>
          </w:tcPr>
          <w:p w14:paraId="23E0BE1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44BE81F"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354DD679"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0629C14B"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Actores Especializados</w:t>
            </w:r>
          </w:p>
        </w:tc>
        <w:tc>
          <w:tcPr>
            <w:tcW w:w="1033" w:type="dxa"/>
            <w:tcBorders>
              <w:top w:val="nil"/>
              <w:left w:val="nil"/>
              <w:bottom w:val="single" w:sz="8" w:space="0" w:color="auto"/>
              <w:right w:val="single" w:sz="8" w:space="0" w:color="auto"/>
            </w:tcBorders>
            <w:shd w:val="clear" w:color="000000" w:fill="FFFFFF"/>
            <w:noWrap/>
            <w:vAlign w:val="center"/>
            <w:hideMark/>
          </w:tcPr>
          <w:p w14:paraId="0AE90BDA"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0,50%</w:t>
            </w:r>
          </w:p>
        </w:tc>
        <w:tc>
          <w:tcPr>
            <w:tcW w:w="1611" w:type="dxa"/>
            <w:tcBorders>
              <w:top w:val="nil"/>
              <w:left w:val="nil"/>
              <w:bottom w:val="single" w:sz="8" w:space="0" w:color="auto"/>
              <w:right w:val="single" w:sz="8" w:space="0" w:color="auto"/>
            </w:tcBorders>
            <w:shd w:val="clear" w:color="000000" w:fill="FFFFFF"/>
            <w:noWrap/>
            <w:vAlign w:val="center"/>
            <w:hideMark/>
          </w:tcPr>
          <w:p w14:paraId="2978671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68.144 €</w:t>
            </w:r>
          </w:p>
        </w:tc>
        <w:tc>
          <w:tcPr>
            <w:tcW w:w="789" w:type="dxa"/>
            <w:tcBorders>
              <w:top w:val="nil"/>
              <w:left w:val="nil"/>
              <w:bottom w:val="single" w:sz="8" w:space="0" w:color="auto"/>
              <w:right w:val="single" w:sz="8" w:space="0" w:color="auto"/>
            </w:tcBorders>
            <w:shd w:val="clear" w:color="000000" w:fill="FFFFFF"/>
            <w:noWrap/>
            <w:vAlign w:val="center"/>
            <w:hideMark/>
          </w:tcPr>
          <w:p w14:paraId="0B1890D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87A332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76.662 €</w:t>
            </w:r>
          </w:p>
        </w:tc>
        <w:tc>
          <w:tcPr>
            <w:tcW w:w="789" w:type="dxa"/>
            <w:tcBorders>
              <w:top w:val="nil"/>
              <w:left w:val="nil"/>
              <w:bottom w:val="single" w:sz="8" w:space="0" w:color="auto"/>
              <w:right w:val="single" w:sz="8" w:space="0" w:color="auto"/>
            </w:tcBorders>
            <w:shd w:val="clear" w:color="000000" w:fill="FFFFFF"/>
            <w:noWrap/>
            <w:vAlign w:val="center"/>
            <w:hideMark/>
          </w:tcPr>
          <w:p w14:paraId="1308E98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7F2FC9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85.180 €</w:t>
            </w:r>
          </w:p>
        </w:tc>
        <w:tc>
          <w:tcPr>
            <w:tcW w:w="789" w:type="dxa"/>
            <w:tcBorders>
              <w:top w:val="nil"/>
              <w:left w:val="nil"/>
              <w:bottom w:val="single" w:sz="8" w:space="0" w:color="auto"/>
              <w:right w:val="single" w:sz="8" w:space="0" w:color="auto"/>
            </w:tcBorders>
            <w:shd w:val="clear" w:color="000000" w:fill="FFFFFF"/>
            <w:noWrap/>
            <w:vAlign w:val="center"/>
            <w:hideMark/>
          </w:tcPr>
          <w:p w14:paraId="1FD1EB7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342818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102.216 €</w:t>
            </w:r>
          </w:p>
        </w:tc>
        <w:tc>
          <w:tcPr>
            <w:tcW w:w="789" w:type="dxa"/>
            <w:tcBorders>
              <w:top w:val="nil"/>
              <w:left w:val="nil"/>
              <w:bottom w:val="single" w:sz="8" w:space="0" w:color="auto"/>
              <w:right w:val="single" w:sz="8" w:space="0" w:color="auto"/>
            </w:tcBorders>
            <w:shd w:val="clear" w:color="000000" w:fill="FFFFFF"/>
            <w:noWrap/>
            <w:vAlign w:val="center"/>
            <w:hideMark/>
          </w:tcPr>
          <w:p w14:paraId="396F0CD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31D2C23F" w14:textId="77777777" w:rsidTr="0040154A">
        <w:trPr>
          <w:trHeight w:val="69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14D590"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Ayuda Humanitaria</w:t>
            </w:r>
          </w:p>
        </w:tc>
        <w:tc>
          <w:tcPr>
            <w:tcW w:w="1367" w:type="dxa"/>
            <w:tcBorders>
              <w:top w:val="nil"/>
              <w:left w:val="nil"/>
              <w:bottom w:val="single" w:sz="8" w:space="0" w:color="auto"/>
              <w:right w:val="single" w:sz="8" w:space="0" w:color="auto"/>
            </w:tcBorders>
            <w:shd w:val="clear" w:color="000000" w:fill="FFFFFF"/>
            <w:vAlign w:val="center"/>
            <w:hideMark/>
          </w:tcPr>
          <w:p w14:paraId="7D51C927"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ONGD Especializadas</w:t>
            </w:r>
          </w:p>
        </w:tc>
        <w:tc>
          <w:tcPr>
            <w:tcW w:w="1033" w:type="dxa"/>
            <w:tcBorders>
              <w:top w:val="nil"/>
              <w:left w:val="nil"/>
              <w:bottom w:val="single" w:sz="8" w:space="0" w:color="auto"/>
              <w:right w:val="single" w:sz="8" w:space="0" w:color="auto"/>
            </w:tcBorders>
            <w:shd w:val="clear" w:color="000000" w:fill="FFFFFF"/>
            <w:noWrap/>
            <w:vAlign w:val="center"/>
            <w:hideMark/>
          </w:tcPr>
          <w:p w14:paraId="459EE730"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7C17E66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136.288 €</w:t>
            </w:r>
          </w:p>
        </w:tc>
        <w:tc>
          <w:tcPr>
            <w:tcW w:w="789" w:type="dxa"/>
            <w:tcBorders>
              <w:top w:val="nil"/>
              <w:left w:val="nil"/>
              <w:bottom w:val="single" w:sz="8" w:space="0" w:color="auto"/>
              <w:right w:val="single" w:sz="8" w:space="0" w:color="auto"/>
            </w:tcBorders>
            <w:shd w:val="clear" w:color="000000" w:fill="FFFFFF"/>
            <w:noWrap/>
            <w:vAlign w:val="center"/>
            <w:hideMark/>
          </w:tcPr>
          <w:p w14:paraId="3BEE6EE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520A4F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153.324 €</w:t>
            </w:r>
          </w:p>
        </w:tc>
        <w:tc>
          <w:tcPr>
            <w:tcW w:w="789" w:type="dxa"/>
            <w:tcBorders>
              <w:top w:val="nil"/>
              <w:left w:val="nil"/>
              <w:bottom w:val="single" w:sz="8" w:space="0" w:color="auto"/>
              <w:right w:val="single" w:sz="8" w:space="0" w:color="auto"/>
            </w:tcBorders>
            <w:shd w:val="clear" w:color="000000" w:fill="FFFFFF"/>
            <w:noWrap/>
            <w:vAlign w:val="center"/>
            <w:hideMark/>
          </w:tcPr>
          <w:p w14:paraId="1064D7B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7B5693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559250F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939532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204.432 €</w:t>
            </w:r>
          </w:p>
        </w:tc>
        <w:tc>
          <w:tcPr>
            <w:tcW w:w="789" w:type="dxa"/>
            <w:tcBorders>
              <w:top w:val="nil"/>
              <w:left w:val="nil"/>
              <w:bottom w:val="single" w:sz="8" w:space="0" w:color="auto"/>
              <w:right w:val="single" w:sz="8" w:space="0" w:color="auto"/>
            </w:tcBorders>
            <w:shd w:val="clear" w:color="000000" w:fill="FFFFFF"/>
            <w:noWrap/>
            <w:vAlign w:val="center"/>
            <w:hideMark/>
          </w:tcPr>
          <w:p w14:paraId="57389C5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A5B7B3E"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7D72C266"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3698C941"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Acuerdo Pueblos Saharaui</w:t>
            </w:r>
          </w:p>
        </w:tc>
        <w:tc>
          <w:tcPr>
            <w:tcW w:w="1033" w:type="dxa"/>
            <w:tcBorders>
              <w:top w:val="nil"/>
              <w:left w:val="nil"/>
              <w:bottom w:val="single" w:sz="8" w:space="0" w:color="auto"/>
              <w:right w:val="single" w:sz="8" w:space="0" w:color="auto"/>
            </w:tcBorders>
            <w:shd w:val="clear" w:color="000000" w:fill="FFFFFF"/>
            <w:noWrap/>
            <w:vAlign w:val="center"/>
            <w:hideMark/>
          </w:tcPr>
          <w:p w14:paraId="1E6D8261"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6A2F8CD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272.576 €</w:t>
            </w:r>
          </w:p>
        </w:tc>
        <w:tc>
          <w:tcPr>
            <w:tcW w:w="789" w:type="dxa"/>
            <w:tcBorders>
              <w:top w:val="nil"/>
              <w:left w:val="nil"/>
              <w:bottom w:val="single" w:sz="8" w:space="0" w:color="auto"/>
              <w:right w:val="single" w:sz="8" w:space="0" w:color="auto"/>
            </w:tcBorders>
            <w:shd w:val="clear" w:color="000000" w:fill="FFFFFF"/>
            <w:noWrap/>
            <w:vAlign w:val="center"/>
            <w:hideMark/>
          </w:tcPr>
          <w:p w14:paraId="3D3A160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86AE34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306.648 €</w:t>
            </w:r>
          </w:p>
        </w:tc>
        <w:tc>
          <w:tcPr>
            <w:tcW w:w="789" w:type="dxa"/>
            <w:tcBorders>
              <w:top w:val="nil"/>
              <w:left w:val="nil"/>
              <w:bottom w:val="single" w:sz="8" w:space="0" w:color="auto"/>
              <w:right w:val="single" w:sz="8" w:space="0" w:color="auto"/>
            </w:tcBorders>
            <w:shd w:val="clear" w:color="000000" w:fill="FFFFFF"/>
            <w:noWrap/>
            <w:vAlign w:val="center"/>
            <w:hideMark/>
          </w:tcPr>
          <w:p w14:paraId="379EF0F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790090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1BB739B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F2D279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408.864 €</w:t>
            </w:r>
          </w:p>
        </w:tc>
        <w:tc>
          <w:tcPr>
            <w:tcW w:w="789" w:type="dxa"/>
            <w:tcBorders>
              <w:top w:val="nil"/>
              <w:left w:val="nil"/>
              <w:bottom w:val="single" w:sz="8" w:space="0" w:color="auto"/>
              <w:right w:val="single" w:sz="8" w:space="0" w:color="auto"/>
            </w:tcBorders>
            <w:shd w:val="clear" w:color="000000" w:fill="FFFFFF"/>
            <w:noWrap/>
            <w:vAlign w:val="center"/>
            <w:hideMark/>
          </w:tcPr>
          <w:p w14:paraId="6253F7E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0F2069FA" w14:textId="77777777" w:rsidTr="0040154A">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3293D72F"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6CB301DC"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Convenio NNUU</w:t>
            </w:r>
          </w:p>
        </w:tc>
        <w:tc>
          <w:tcPr>
            <w:tcW w:w="1033" w:type="dxa"/>
            <w:tcBorders>
              <w:top w:val="nil"/>
              <w:left w:val="nil"/>
              <w:bottom w:val="single" w:sz="8" w:space="0" w:color="auto"/>
              <w:right w:val="single" w:sz="8" w:space="0" w:color="auto"/>
            </w:tcBorders>
            <w:shd w:val="clear" w:color="000000" w:fill="FFFFFF"/>
            <w:noWrap/>
            <w:vAlign w:val="center"/>
            <w:hideMark/>
          </w:tcPr>
          <w:p w14:paraId="2A5B4252"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3,00%</w:t>
            </w:r>
          </w:p>
        </w:tc>
        <w:tc>
          <w:tcPr>
            <w:tcW w:w="1611" w:type="dxa"/>
            <w:tcBorders>
              <w:top w:val="nil"/>
              <w:left w:val="nil"/>
              <w:bottom w:val="single" w:sz="8" w:space="0" w:color="auto"/>
              <w:right w:val="single" w:sz="8" w:space="0" w:color="auto"/>
            </w:tcBorders>
            <w:shd w:val="clear" w:color="000000" w:fill="FFFFFF"/>
            <w:noWrap/>
            <w:vAlign w:val="center"/>
            <w:hideMark/>
          </w:tcPr>
          <w:p w14:paraId="0A0BFEC3"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408.864 €</w:t>
            </w:r>
          </w:p>
        </w:tc>
        <w:tc>
          <w:tcPr>
            <w:tcW w:w="789" w:type="dxa"/>
            <w:tcBorders>
              <w:top w:val="nil"/>
              <w:left w:val="nil"/>
              <w:bottom w:val="single" w:sz="8" w:space="0" w:color="auto"/>
              <w:right w:val="single" w:sz="8" w:space="0" w:color="auto"/>
            </w:tcBorders>
            <w:shd w:val="clear" w:color="000000" w:fill="FFFFFF"/>
            <w:noWrap/>
            <w:vAlign w:val="center"/>
            <w:hideMark/>
          </w:tcPr>
          <w:p w14:paraId="0939307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204425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459.972 €</w:t>
            </w:r>
          </w:p>
        </w:tc>
        <w:tc>
          <w:tcPr>
            <w:tcW w:w="789" w:type="dxa"/>
            <w:tcBorders>
              <w:top w:val="nil"/>
              <w:left w:val="nil"/>
              <w:bottom w:val="single" w:sz="8" w:space="0" w:color="auto"/>
              <w:right w:val="single" w:sz="8" w:space="0" w:color="auto"/>
            </w:tcBorders>
            <w:shd w:val="clear" w:color="000000" w:fill="FFFFFF"/>
            <w:noWrap/>
            <w:vAlign w:val="center"/>
            <w:hideMark/>
          </w:tcPr>
          <w:p w14:paraId="2871843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5E9AA1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511.080 €</w:t>
            </w:r>
          </w:p>
        </w:tc>
        <w:tc>
          <w:tcPr>
            <w:tcW w:w="789" w:type="dxa"/>
            <w:tcBorders>
              <w:top w:val="nil"/>
              <w:left w:val="nil"/>
              <w:bottom w:val="single" w:sz="8" w:space="0" w:color="auto"/>
              <w:right w:val="single" w:sz="8" w:space="0" w:color="auto"/>
            </w:tcBorders>
            <w:shd w:val="clear" w:color="000000" w:fill="FFFFFF"/>
            <w:noWrap/>
            <w:vAlign w:val="center"/>
            <w:hideMark/>
          </w:tcPr>
          <w:p w14:paraId="102FF19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A547D5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613.296 €</w:t>
            </w:r>
          </w:p>
        </w:tc>
        <w:tc>
          <w:tcPr>
            <w:tcW w:w="789" w:type="dxa"/>
            <w:tcBorders>
              <w:top w:val="nil"/>
              <w:left w:val="nil"/>
              <w:bottom w:val="single" w:sz="8" w:space="0" w:color="auto"/>
              <w:right w:val="single" w:sz="8" w:space="0" w:color="auto"/>
            </w:tcBorders>
            <w:shd w:val="clear" w:color="000000" w:fill="FFFFFF"/>
            <w:noWrap/>
            <w:vAlign w:val="center"/>
            <w:hideMark/>
          </w:tcPr>
          <w:p w14:paraId="3658FE4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7CDB118" w14:textId="77777777" w:rsidTr="0040154A">
        <w:trPr>
          <w:trHeight w:val="9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698E506B"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EPD</w:t>
            </w:r>
          </w:p>
        </w:tc>
        <w:tc>
          <w:tcPr>
            <w:tcW w:w="1367" w:type="dxa"/>
            <w:tcBorders>
              <w:top w:val="nil"/>
              <w:left w:val="nil"/>
              <w:bottom w:val="single" w:sz="8" w:space="0" w:color="auto"/>
              <w:right w:val="single" w:sz="8" w:space="0" w:color="auto"/>
            </w:tcBorders>
            <w:shd w:val="clear" w:color="000000" w:fill="FFFFFF"/>
            <w:vAlign w:val="center"/>
            <w:hideMark/>
          </w:tcPr>
          <w:p w14:paraId="13B00658"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Convocatoria EpD y Sensibilización</w:t>
            </w:r>
          </w:p>
        </w:tc>
        <w:tc>
          <w:tcPr>
            <w:tcW w:w="1033" w:type="dxa"/>
            <w:tcBorders>
              <w:top w:val="nil"/>
              <w:left w:val="nil"/>
              <w:bottom w:val="single" w:sz="8" w:space="0" w:color="auto"/>
              <w:right w:val="single" w:sz="8" w:space="0" w:color="auto"/>
            </w:tcBorders>
            <w:shd w:val="clear" w:color="000000" w:fill="FFFFFF"/>
            <w:noWrap/>
            <w:vAlign w:val="center"/>
            <w:hideMark/>
          </w:tcPr>
          <w:p w14:paraId="62F01FE7"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7,00%</w:t>
            </w:r>
          </w:p>
        </w:tc>
        <w:tc>
          <w:tcPr>
            <w:tcW w:w="1611" w:type="dxa"/>
            <w:tcBorders>
              <w:top w:val="nil"/>
              <w:left w:val="nil"/>
              <w:bottom w:val="single" w:sz="8" w:space="0" w:color="auto"/>
              <w:right w:val="single" w:sz="8" w:space="0" w:color="auto"/>
            </w:tcBorders>
            <w:shd w:val="clear" w:color="000000" w:fill="FFFFFF"/>
            <w:noWrap/>
            <w:vAlign w:val="center"/>
            <w:hideMark/>
          </w:tcPr>
          <w:p w14:paraId="3104DB2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954.016 €</w:t>
            </w:r>
          </w:p>
        </w:tc>
        <w:tc>
          <w:tcPr>
            <w:tcW w:w="789" w:type="dxa"/>
            <w:tcBorders>
              <w:top w:val="nil"/>
              <w:left w:val="nil"/>
              <w:bottom w:val="single" w:sz="8" w:space="0" w:color="auto"/>
              <w:right w:val="single" w:sz="8" w:space="0" w:color="auto"/>
            </w:tcBorders>
            <w:shd w:val="clear" w:color="000000" w:fill="FFFFFF"/>
            <w:noWrap/>
            <w:vAlign w:val="center"/>
            <w:hideMark/>
          </w:tcPr>
          <w:p w14:paraId="22573E4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7FD19F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1.073.268 €</w:t>
            </w:r>
          </w:p>
        </w:tc>
        <w:tc>
          <w:tcPr>
            <w:tcW w:w="789" w:type="dxa"/>
            <w:tcBorders>
              <w:top w:val="nil"/>
              <w:left w:val="nil"/>
              <w:bottom w:val="single" w:sz="8" w:space="0" w:color="auto"/>
              <w:right w:val="single" w:sz="8" w:space="0" w:color="auto"/>
            </w:tcBorders>
            <w:shd w:val="clear" w:color="000000" w:fill="FFFFFF"/>
            <w:noWrap/>
            <w:vAlign w:val="center"/>
            <w:hideMark/>
          </w:tcPr>
          <w:p w14:paraId="13D9C8F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500447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1.192.520 €</w:t>
            </w:r>
          </w:p>
        </w:tc>
        <w:tc>
          <w:tcPr>
            <w:tcW w:w="789" w:type="dxa"/>
            <w:tcBorders>
              <w:top w:val="nil"/>
              <w:left w:val="nil"/>
              <w:bottom w:val="single" w:sz="8" w:space="0" w:color="auto"/>
              <w:right w:val="single" w:sz="8" w:space="0" w:color="auto"/>
            </w:tcBorders>
            <w:shd w:val="clear" w:color="000000" w:fill="FFFFFF"/>
            <w:noWrap/>
            <w:vAlign w:val="center"/>
            <w:hideMark/>
          </w:tcPr>
          <w:p w14:paraId="16503A3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ED527E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1.431.024 €</w:t>
            </w:r>
          </w:p>
        </w:tc>
        <w:tc>
          <w:tcPr>
            <w:tcW w:w="789" w:type="dxa"/>
            <w:tcBorders>
              <w:top w:val="nil"/>
              <w:left w:val="nil"/>
              <w:bottom w:val="single" w:sz="8" w:space="0" w:color="auto"/>
              <w:right w:val="single" w:sz="8" w:space="0" w:color="auto"/>
            </w:tcBorders>
            <w:shd w:val="clear" w:color="000000" w:fill="FFFFFF"/>
            <w:noWrap/>
            <w:vAlign w:val="center"/>
            <w:hideMark/>
          </w:tcPr>
          <w:p w14:paraId="72692C1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DC993DE" w14:textId="77777777" w:rsidTr="0040154A">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0FC2DB"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 xml:space="preserve">Fortalecimiento </w:t>
            </w:r>
            <w:r w:rsidRPr="00695176">
              <w:rPr>
                <w:rFonts w:eastAsia="Times New Roman" w:cstheme="minorHAnsi"/>
                <w:color w:val="000000"/>
                <w:sz w:val="16"/>
                <w:szCs w:val="16"/>
                <w:lang w:eastAsia="es-ES"/>
              </w:rPr>
              <w:lastRenderedPageBreak/>
              <w:t>Institucional</w:t>
            </w:r>
          </w:p>
        </w:tc>
        <w:tc>
          <w:tcPr>
            <w:tcW w:w="1367" w:type="dxa"/>
            <w:tcBorders>
              <w:top w:val="nil"/>
              <w:left w:val="nil"/>
              <w:bottom w:val="single" w:sz="8" w:space="0" w:color="auto"/>
              <w:right w:val="single" w:sz="8" w:space="0" w:color="auto"/>
            </w:tcBorders>
            <w:shd w:val="clear" w:color="000000" w:fill="FFFFFF"/>
            <w:vAlign w:val="center"/>
            <w:hideMark/>
          </w:tcPr>
          <w:p w14:paraId="2CB31CEF"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lastRenderedPageBreak/>
              <w:t>Premio</w:t>
            </w:r>
          </w:p>
        </w:tc>
        <w:tc>
          <w:tcPr>
            <w:tcW w:w="1033" w:type="dxa"/>
            <w:tcBorders>
              <w:top w:val="nil"/>
              <w:left w:val="nil"/>
              <w:bottom w:val="single" w:sz="8" w:space="0" w:color="auto"/>
              <w:right w:val="single" w:sz="8" w:space="0" w:color="auto"/>
            </w:tcBorders>
            <w:shd w:val="clear" w:color="000000" w:fill="FFFFFF"/>
            <w:noWrap/>
            <w:vAlign w:val="center"/>
            <w:hideMark/>
          </w:tcPr>
          <w:p w14:paraId="6E69BA56"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0,30%</w:t>
            </w:r>
          </w:p>
        </w:tc>
        <w:tc>
          <w:tcPr>
            <w:tcW w:w="1611" w:type="dxa"/>
            <w:tcBorders>
              <w:top w:val="nil"/>
              <w:left w:val="nil"/>
              <w:bottom w:val="single" w:sz="8" w:space="0" w:color="auto"/>
              <w:right w:val="single" w:sz="8" w:space="0" w:color="auto"/>
            </w:tcBorders>
            <w:shd w:val="clear" w:color="000000" w:fill="FFFFFF"/>
            <w:noWrap/>
            <w:vAlign w:val="center"/>
            <w:hideMark/>
          </w:tcPr>
          <w:p w14:paraId="691E7A5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40.886 €</w:t>
            </w:r>
          </w:p>
        </w:tc>
        <w:tc>
          <w:tcPr>
            <w:tcW w:w="789" w:type="dxa"/>
            <w:tcBorders>
              <w:top w:val="nil"/>
              <w:left w:val="nil"/>
              <w:bottom w:val="single" w:sz="8" w:space="0" w:color="auto"/>
              <w:right w:val="single" w:sz="8" w:space="0" w:color="auto"/>
            </w:tcBorders>
            <w:shd w:val="clear" w:color="000000" w:fill="FFFFFF"/>
            <w:noWrap/>
            <w:vAlign w:val="center"/>
            <w:hideMark/>
          </w:tcPr>
          <w:p w14:paraId="51473FA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562D04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45.997 €</w:t>
            </w:r>
          </w:p>
        </w:tc>
        <w:tc>
          <w:tcPr>
            <w:tcW w:w="789" w:type="dxa"/>
            <w:tcBorders>
              <w:top w:val="nil"/>
              <w:left w:val="nil"/>
              <w:bottom w:val="single" w:sz="8" w:space="0" w:color="auto"/>
              <w:right w:val="single" w:sz="8" w:space="0" w:color="auto"/>
            </w:tcBorders>
            <w:shd w:val="clear" w:color="000000" w:fill="FFFFFF"/>
            <w:noWrap/>
            <w:vAlign w:val="center"/>
            <w:hideMark/>
          </w:tcPr>
          <w:p w14:paraId="2ADCF40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989BDC0"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51.108 €</w:t>
            </w:r>
          </w:p>
        </w:tc>
        <w:tc>
          <w:tcPr>
            <w:tcW w:w="789" w:type="dxa"/>
            <w:tcBorders>
              <w:top w:val="nil"/>
              <w:left w:val="nil"/>
              <w:bottom w:val="single" w:sz="8" w:space="0" w:color="auto"/>
              <w:right w:val="single" w:sz="8" w:space="0" w:color="auto"/>
            </w:tcBorders>
            <w:shd w:val="clear" w:color="000000" w:fill="FFFFFF"/>
            <w:noWrap/>
            <w:vAlign w:val="center"/>
            <w:hideMark/>
          </w:tcPr>
          <w:p w14:paraId="3441647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BB7EA7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61.330 €</w:t>
            </w:r>
          </w:p>
        </w:tc>
        <w:tc>
          <w:tcPr>
            <w:tcW w:w="789" w:type="dxa"/>
            <w:tcBorders>
              <w:top w:val="nil"/>
              <w:left w:val="nil"/>
              <w:bottom w:val="single" w:sz="8" w:space="0" w:color="auto"/>
              <w:right w:val="single" w:sz="8" w:space="0" w:color="auto"/>
            </w:tcBorders>
            <w:shd w:val="clear" w:color="000000" w:fill="FFFFFF"/>
            <w:noWrap/>
            <w:vAlign w:val="center"/>
            <w:hideMark/>
          </w:tcPr>
          <w:p w14:paraId="69ABC5A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2572DF9C" w14:textId="77777777" w:rsidTr="0040154A">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393A9872"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17F71D5E"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Convenio CONGDN</w:t>
            </w:r>
          </w:p>
        </w:tc>
        <w:tc>
          <w:tcPr>
            <w:tcW w:w="1033" w:type="dxa"/>
            <w:tcBorders>
              <w:top w:val="nil"/>
              <w:left w:val="nil"/>
              <w:bottom w:val="single" w:sz="8" w:space="0" w:color="auto"/>
              <w:right w:val="single" w:sz="8" w:space="0" w:color="auto"/>
            </w:tcBorders>
            <w:shd w:val="clear" w:color="000000" w:fill="FFFFFF"/>
            <w:noWrap/>
            <w:vAlign w:val="center"/>
            <w:hideMark/>
          </w:tcPr>
          <w:p w14:paraId="7E2E4B5A"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510DC257"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136.288 €</w:t>
            </w:r>
          </w:p>
        </w:tc>
        <w:tc>
          <w:tcPr>
            <w:tcW w:w="789" w:type="dxa"/>
            <w:tcBorders>
              <w:top w:val="nil"/>
              <w:left w:val="nil"/>
              <w:bottom w:val="single" w:sz="8" w:space="0" w:color="auto"/>
              <w:right w:val="single" w:sz="8" w:space="0" w:color="auto"/>
            </w:tcBorders>
            <w:shd w:val="clear" w:color="000000" w:fill="FFFFFF"/>
            <w:noWrap/>
            <w:vAlign w:val="center"/>
            <w:hideMark/>
          </w:tcPr>
          <w:p w14:paraId="17E56D2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79A54ED"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153.324 €</w:t>
            </w:r>
          </w:p>
        </w:tc>
        <w:tc>
          <w:tcPr>
            <w:tcW w:w="789" w:type="dxa"/>
            <w:tcBorders>
              <w:top w:val="nil"/>
              <w:left w:val="nil"/>
              <w:bottom w:val="single" w:sz="8" w:space="0" w:color="auto"/>
              <w:right w:val="single" w:sz="8" w:space="0" w:color="auto"/>
            </w:tcBorders>
            <w:shd w:val="clear" w:color="000000" w:fill="FFFFFF"/>
            <w:noWrap/>
            <w:vAlign w:val="center"/>
            <w:hideMark/>
          </w:tcPr>
          <w:p w14:paraId="56B8F26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038E969"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725F224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6B211E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204.432 €</w:t>
            </w:r>
          </w:p>
        </w:tc>
        <w:tc>
          <w:tcPr>
            <w:tcW w:w="789" w:type="dxa"/>
            <w:tcBorders>
              <w:top w:val="nil"/>
              <w:left w:val="nil"/>
              <w:bottom w:val="single" w:sz="8" w:space="0" w:color="auto"/>
              <w:right w:val="single" w:sz="8" w:space="0" w:color="auto"/>
            </w:tcBorders>
            <w:shd w:val="clear" w:color="000000" w:fill="FFFFFF"/>
            <w:noWrap/>
            <w:vAlign w:val="center"/>
            <w:hideMark/>
          </w:tcPr>
          <w:p w14:paraId="386568D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79AB0384" w14:textId="77777777" w:rsidTr="0040154A">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2F93AAA" w14:textId="77777777" w:rsidR="00695176" w:rsidRPr="00695176" w:rsidRDefault="00695176" w:rsidP="00695176">
            <w:pPr>
              <w:spacing w:after="0" w:line="240" w:lineRule="auto"/>
              <w:rPr>
                <w:rFonts w:eastAsia="Times New Roman" w:cstheme="minorHAnsi"/>
                <w:color w:val="000000"/>
                <w:sz w:val="16"/>
                <w:szCs w:val="16"/>
                <w:lang w:eastAsia="es-ES"/>
              </w:rPr>
            </w:pPr>
          </w:p>
        </w:tc>
        <w:tc>
          <w:tcPr>
            <w:tcW w:w="1367" w:type="dxa"/>
            <w:tcBorders>
              <w:top w:val="nil"/>
              <w:left w:val="nil"/>
              <w:bottom w:val="single" w:sz="8" w:space="0" w:color="auto"/>
              <w:right w:val="single" w:sz="8" w:space="0" w:color="auto"/>
            </w:tcBorders>
            <w:shd w:val="clear" w:color="000000" w:fill="FFFFFF"/>
            <w:vAlign w:val="center"/>
            <w:hideMark/>
          </w:tcPr>
          <w:p w14:paraId="6E4C612C"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Acuerdo Pueblo Saharaui</w:t>
            </w:r>
          </w:p>
        </w:tc>
        <w:tc>
          <w:tcPr>
            <w:tcW w:w="1033" w:type="dxa"/>
            <w:tcBorders>
              <w:top w:val="nil"/>
              <w:left w:val="nil"/>
              <w:bottom w:val="single" w:sz="8" w:space="0" w:color="auto"/>
              <w:right w:val="single" w:sz="8" w:space="0" w:color="auto"/>
            </w:tcBorders>
            <w:shd w:val="clear" w:color="000000" w:fill="FFFFFF"/>
            <w:noWrap/>
            <w:vAlign w:val="center"/>
            <w:hideMark/>
          </w:tcPr>
          <w:p w14:paraId="0338D7E3"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0,70%</w:t>
            </w:r>
          </w:p>
        </w:tc>
        <w:tc>
          <w:tcPr>
            <w:tcW w:w="1611" w:type="dxa"/>
            <w:tcBorders>
              <w:top w:val="nil"/>
              <w:left w:val="nil"/>
              <w:bottom w:val="single" w:sz="8" w:space="0" w:color="auto"/>
              <w:right w:val="single" w:sz="8" w:space="0" w:color="auto"/>
            </w:tcBorders>
            <w:shd w:val="clear" w:color="000000" w:fill="FFFFFF"/>
            <w:noWrap/>
            <w:vAlign w:val="center"/>
            <w:hideMark/>
          </w:tcPr>
          <w:p w14:paraId="36BEDF8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95.402 €</w:t>
            </w:r>
          </w:p>
        </w:tc>
        <w:tc>
          <w:tcPr>
            <w:tcW w:w="789" w:type="dxa"/>
            <w:tcBorders>
              <w:top w:val="nil"/>
              <w:left w:val="nil"/>
              <w:bottom w:val="single" w:sz="8" w:space="0" w:color="auto"/>
              <w:right w:val="single" w:sz="8" w:space="0" w:color="auto"/>
            </w:tcBorders>
            <w:shd w:val="clear" w:color="000000" w:fill="FFFFFF"/>
            <w:noWrap/>
            <w:vAlign w:val="center"/>
            <w:hideMark/>
          </w:tcPr>
          <w:p w14:paraId="5392237F"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868ADBC"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107.327 €</w:t>
            </w:r>
          </w:p>
        </w:tc>
        <w:tc>
          <w:tcPr>
            <w:tcW w:w="789" w:type="dxa"/>
            <w:tcBorders>
              <w:top w:val="nil"/>
              <w:left w:val="nil"/>
              <w:bottom w:val="single" w:sz="8" w:space="0" w:color="auto"/>
              <w:right w:val="single" w:sz="8" w:space="0" w:color="auto"/>
            </w:tcBorders>
            <w:shd w:val="clear" w:color="000000" w:fill="FFFFFF"/>
            <w:noWrap/>
            <w:vAlign w:val="center"/>
            <w:hideMark/>
          </w:tcPr>
          <w:p w14:paraId="52DDBCA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F9BCEE1"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119.252 €</w:t>
            </w:r>
          </w:p>
        </w:tc>
        <w:tc>
          <w:tcPr>
            <w:tcW w:w="789" w:type="dxa"/>
            <w:tcBorders>
              <w:top w:val="nil"/>
              <w:left w:val="nil"/>
              <w:bottom w:val="single" w:sz="8" w:space="0" w:color="auto"/>
              <w:right w:val="single" w:sz="8" w:space="0" w:color="auto"/>
            </w:tcBorders>
            <w:shd w:val="clear" w:color="000000" w:fill="FFFFFF"/>
            <w:noWrap/>
            <w:vAlign w:val="center"/>
            <w:hideMark/>
          </w:tcPr>
          <w:p w14:paraId="375C50A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B8ED20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143.102 €</w:t>
            </w:r>
          </w:p>
        </w:tc>
        <w:tc>
          <w:tcPr>
            <w:tcW w:w="789" w:type="dxa"/>
            <w:tcBorders>
              <w:top w:val="nil"/>
              <w:left w:val="nil"/>
              <w:bottom w:val="single" w:sz="8" w:space="0" w:color="auto"/>
              <w:right w:val="single" w:sz="8" w:space="0" w:color="auto"/>
            </w:tcBorders>
            <w:shd w:val="clear" w:color="000000" w:fill="FFFFFF"/>
            <w:noWrap/>
            <w:vAlign w:val="center"/>
            <w:hideMark/>
          </w:tcPr>
          <w:p w14:paraId="611B9188"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3C06D99" w14:textId="77777777" w:rsidTr="0040154A">
        <w:trPr>
          <w:trHeight w:val="465"/>
        </w:trPr>
        <w:tc>
          <w:tcPr>
            <w:tcW w:w="1200" w:type="dxa"/>
            <w:tcBorders>
              <w:top w:val="nil"/>
              <w:left w:val="single" w:sz="8" w:space="0" w:color="auto"/>
              <w:bottom w:val="single" w:sz="8" w:space="0" w:color="auto"/>
              <w:right w:val="nil"/>
            </w:tcBorders>
            <w:shd w:val="clear" w:color="000000" w:fill="FFFFFF"/>
            <w:vAlign w:val="center"/>
            <w:hideMark/>
          </w:tcPr>
          <w:p w14:paraId="30B2DB7C" w14:textId="77777777" w:rsidR="00695176" w:rsidRPr="00695176" w:rsidRDefault="00695176" w:rsidP="00695176">
            <w:pPr>
              <w:spacing w:after="0" w:line="240" w:lineRule="auto"/>
              <w:jc w:val="center"/>
              <w:rPr>
                <w:rFonts w:eastAsia="Times New Roman" w:cstheme="minorHAnsi"/>
                <w:color w:val="000000"/>
                <w:sz w:val="16"/>
                <w:szCs w:val="16"/>
                <w:lang w:eastAsia="es-ES"/>
              </w:rPr>
            </w:pPr>
            <w:r w:rsidRPr="00695176">
              <w:rPr>
                <w:rFonts w:eastAsia="Times New Roman" w:cstheme="minorHAnsi"/>
                <w:color w:val="000000"/>
                <w:sz w:val="16"/>
                <w:szCs w:val="16"/>
                <w:lang w:eastAsia="es-ES"/>
              </w:rPr>
              <w:t>G. Admin.</w:t>
            </w:r>
          </w:p>
        </w:tc>
        <w:tc>
          <w:tcPr>
            <w:tcW w:w="1367" w:type="dxa"/>
            <w:tcBorders>
              <w:top w:val="nil"/>
              <w:left w:val="single" w:sz="8" w:space="0" w:color="auto"/>
              <w:bottom w:val="single" w:sz="8" w:space="0" w:color="auto"/>
              <w:right w:val="single" w:sz="8" w:space="0" w:color="auto"/>
            </w:tcBorders>
            <w:shd w:val="clear" w:color="000000" w:fill="FFFFFF"/>
            <w:vAlign w:val="center"/>
            <w:hideMark/>
          </w:tcPr>
          <w:p w14:paraId="589AF9B0" w14:textId="77777777" w:rsidR="00695176" w:rsidRPr="00695176" w:rsidRDefault="00695176" w:rsidP="00695176">
            <w:pPr>
              <w:spacing w:after="0" w:line="240" w:lineRule="auto"/>
              <w:ind w:firstLineChars="100" w:firstLine="160"/>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Costes diversos</w:t>
            </w:r>
          </w:p>
        </w:tc>
        <w:tc>
          <w:tcPr>
            <w:tcW w:w="1033" w:type="dxa"/>
            <w:tcBorders>
              <w:top w:val="nil"/>
              <w:left w:val="nil"/>
              <w:bottom w:val="single" w:sz="8" w:space="0" w:color="auto"/>
              <w:right w:val="single" w:sz="8" w:space="0" w:color="auto"/>
            </w:tcBorders>
            <w:shd w:val="clear" w:color="000000" w:fill="FFFFFF"/>
            <w:noWrap/>
            <w:vAlign w:val="center"/>
            <w:hideMark/>
          </w:tcPr>
          <w:p w14:paraId="4C69C661" w14:textId="77777777" w:rsidR="00695176" w:rsidRPr="00695176" w:rsidRDefault="00695176" w:rsidP="00695176">
            <w:pPr>
              <w:spacing w:after="0" w:line="240" w:lineRule="auto"/>
              <w:jc w:val="right"/>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10EC513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545.152 €</w:t>
            </w:r>
          </w:p>
        </w:tc>
        <w:tc>
          <w:tcPr>
            <w:tcW w:w="789" w:type="dxa"/>
            <w:tcBorders>
              <w:top w:val="nil"/>
              <w:left w:val="nil"/>
              <w:bottom w:val="single" w:sz="8" w:space="0" w:color="auto"/>
              <w:right w:val="single" w:sz="8" w:space="0" w:color="auto"/>
            </w:tcBorders>
            <w:shd w:val="clear" w:color="000000" w:fill="FFFFFF"/>
            <w:noWrap/>
            <w:vAlign w:val="center"/>
            <w:hideMark/>
          </w:tcPr>
          <w:p w14:paraId="54F4FDAE"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5B4CD5B"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613.296 €</w:t>
            </w:r>
          </w:p>
        </w:tc>
        <w:tc>
          <w:tcPr>
            <w:tcW w:w="789" w:type="dxa"/>
            <w:tcBorders>
              <w:top w:val="nil"/>
              <w:left w:val="nil"/>
              <w:bottom w:val="single" w:sz="8" w:space="0" w:color="auto"/>
              <w:right w:val="single" w:sz="8" w:space="0" w:color="auto"/>
            </w:tcBorders>
            <w:shd w:val="clear" w:color="000000" w:fill="FFFFFF"/>
            <w:noWrap/>
            <w:vAlign w:val="center"/>
            <w:hideMark/>
          </w:tcPr>
          <w:p w14:paraId="14371166"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FA33AC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54123A55"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A54B382"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817.728 €</w:t>
            </w:r>
          </w:p>
        </w:tc>
        <w:tc>
          <w:tcPr>
            <w:tcW w:w="789" w:type="dxa"/>
            <w:tcBorders>
              <w:top w:val="nil"/>
              <w:left w:val="nil"/>
              <w:bottom w:val="single" w:sz="8" w:space="0" w:color="auto"/>
              <w:right w:val="single" w:sz="8" w:space="0" w:color="auto"/>
            </w:tcBorders>
            <w:shd w:val="clear" w:color="000000" w:fill="FFFFFF"/>
            <w:noWrap/>
            <w:vAlign w:val="center"/>
            <w:hideMark/>
          </w:tcPr>
          <w:p w14:paraId="7E7759E4" w14:textId="77777777" w:rsidR="00695176" w:rsidRPr="00695176" w:rsidRDefault="00695176" w:rsidP="00695176">
            <w:pPr>
              <w:spacing w:after="0" w:line="240" w:lineRule="auto"/>
              <w:jc w:val="center"/>
              <w:rPr>
                <w:rFonts w:eastAsia="Times New Roman" w:cstheme="minorHAnsi"/>
                <w:i/>
                <w:iCs/>
                <w:color w:val="000000"/>
                <w:sz w:val="16"/>
                <w:szCs w:val="16"/>
                <w:lang w:eastAsia="es-ES"/>
              </w:rPr>
            </w:pPr>
            <w:r w:rsidRPr="00695176">
              <w:rPr>
                <w:rFonts w:eastAsia="Times New Roman" w:cstheme="minorHAnsi"/>
                <w:i/>
                <w:iCs/>
                <w:color w:val="000000"/>
                <w:sz w:val="16"/>
                <w:szCs w:val="16"/>
                <w:lang w:eastAsia="es-ES"/>
              </w:rPr>
              <w:t> </w:t>
            </w:r>
          </w:p>
        </w:tc>
      </w:tr>
      <w:tr w:rsidR="00695176" w:rsidRPr="00695176" w14:paraId="4C545A00" w14:textId="77777777" w:rsidTr="0040154A">
        <w:trPr>
          <w:trHeight w:val="3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48396478"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367" w:type="dxa"/>
            <w:tcBorders>
              <w:top w:val="nil"/>
              <w:left w:val="nil"/>
              <w:bottom w:val="single" w:sz="8" w:space="0" w:color="auto"/>
              <w:right w:val="single" w:sz="8" w:space="0" w:color="auto"/>
            </w:tcBorders>
            <w:shd w:val="clear" w:color="000000" w:fill="FFFFFF"/>
            <w:vAlign w:val="center"/>
            <w:hideMark/>
          </w:tcPr>
          <w:p w14:paraId="5CD019EC" w14:textId="77777777" w:rsidR="00695176" w:rsidRPr="00695176" w:rsidRDefault="00695176" w:rsidP="00695176">
            <w:pPr>
              <w:spacing w:after="0" w:line="240" w:lineRule="auto"/>
              <w:ind w:firstLineChars="100" w:firstLine="160"/>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033" w:type="dxa"/>
            <w:tcBorders>
              <w:top w:val="nil"/>
              <w:left w:val="nil"/>
              <w:bottom w:val="single" w:sz="8" w:space="0" w:color="auto"/>
              <w:right w:val="single" w:sz="8" w:space="0" w:color="auto"/>
            </w:tcBorders>
            <w:shd w:val="clear" w:color="000000" w:fill="FFFFFF"/>
            <w:noWrap/>
            <w:vAlign w:val="center"/>
            <w:hideMark/>
          </w:tcPr>
          <w:p w14:paraId="367F53C4"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100,00%</w:t>
            </w:r>
          </w:p>
        </w:tc>
        <w:tc>
          <w:tcPr>
            <w:tcW w:w="1611" w:type="dxa"/>
            <w:tcBorders>
              <w:top w:val="nil"/>
              <w:left w:val="nil"/>
              <w:bottom w:val="single" w:sz="8" w:space="0" w:color="auto"/>
              <w:right w:val="single" w:sz="8" w:space="0" w:color="auto"/>
            </w:tcBorders>
            <w:shd w:val="clear" w:color="000000" w:fill="FFFFFF"/>
            <w:noWrap/>
            <w:vAlign w:val="center"/>
            <w:hideMark/>
          </w:tcPr>
          <w:p w14:paraId="4DBD68A9"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13.628.800 €</w:t>
            </w:r>
          </w:p>
        </w:tc>
        <w:tc>
          <w:tcPr>
            <w:tcW w:w="789" w:type="dxa"/>
            <w:tcBorders>
              <w:top w:val="nil"/>
              <w:left w:val="nil"/>
              <w:bottom w:val="single" w:sz="8" w:space="0" w:color="auto"/>
              <w:right w:val="single" w:sz="8" w:space="0" w:color="auto"/>
            </w:tcBorders>
            <w:shd w:val="clear" w:color="000000" w:fill="FFFFFF"/>
            <w:noWrap/>
            <w:vAlign w:val="center"/>
            <w:hideMark/>
          </w:tcPr>
          <w:p w14:paraId="7664E8CB"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843A5F1"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15.332.400 €</w:t>
            </w:r>
          </w:p>
        </w:tc>
        <w:tc>
          <w:tcPr>
            <w:tcW w:w="789" w:type="dxa"/>
            <w:tcBorders>
              <w:top w:val="nil"/>
              <w:left w:val="nil"/>
              <w:bottom w:val="single" w:sz="8" w:space="0" w:color="auto"/>
              <w:right w:val="single" w:sz="8" w:space="0" w:color="auto"/>
            </w:tcBorders>
            <w:shd w:val="clear" w:color="000000" w:fill="FFFFFF"/>
            <w:noWrap/>
            <w:vAlign w:val="center"/>
            <w:hideMark/>
          </w:tcPr>
          <w:p w14:paraId="7641BB21"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2B4E41D"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00A00195"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5696AD4" w14:textId="77777777" w:rsidR="00695176" w:rsidRPr="00695176" w:rsidRDefault="00695176" w:rsidP="00695176">
            <w:pPr>
              <w:spacing w:after="0" w:line="240" w:lineRule="auto"/>
              <w:jc w:val="right"/>
              <w:rPr>
                <w:rFonts w:eastAsia="Times New Roman" w:cstheme="minorHAnsi"/>
                <w:b/>
                <w:bCs/>
                <w:color w:val="000000"/>
                <w:sz w:val="16"/>
                <w:szCs w:val="16"/>
                <w:lang w:eastAsia="es-ES"/>
              </w:rPr>
            </w:pPr>
            <w:r w:rsidRPr="00695176">
              <w:rPr>
                <w:rFonts w:eastAsia="Times New Roman" w:cstheme="minorHAnsi"/>
                <w:b/>
                <w:bCs/>
                <w:color w:val="000000"/>
                <w:sz w:val="16"/>
                <w:szCs w:val="16"/>
                <w:lang w:eastAsia="es-ES"/>
              </w:rPr>
              <w:t>20.443.200 €</w:t>
            </w:r>
          </w:p>
        </w:tc>
        <w:tc>
          <w:tcPr>
            <w:tcW w:w="789" w:type="dxa"/>
            <w:tcBorders>
              <w:top w:val="nil"/>
              <w:left w:val="nil"/>
              <w:bottom w:val="single" w:sz="8" w:space="0" w:color="auto"/>
              <w:right w:val="single" w:sz="8" w:space="0" w:color="auto"/>
            </w:tcBorders>
            <w:shd w:val="clear" w:color="000000" w:fill="FFFFFF"/>
            <w:noWrap/>
            <w:vAlign w:val="center"/>
            <w:hideMark/>
          </w:tcPr>
          <w:p w14:paraId="0833F540" w14:textId="77777777" w:rsidR="00695176" w:rsidRPr="00695176" w:rsidRDefault="00695176" w:rsidP="00695176">
            <w:pPr>
              <w:spacing w:after="0" w:line="240" w:lineRule="auto"/>
              <w:rPr>
                <w:rFonts w:eastAsia="Times New Roman" w:cstheme="minorHAnsi"/>
                <w:color w:val="000000"/>
                <w:sz w:val="16"/>
                <w:szCs w:val="16"/>
                <w:lang w:eastAsia="es-ES"/>
              </w:rPr>
            </w:pPr>
            <w:r w:rsidRPr="00695176">
              <w:rPr>
                <w:rFonts w:eastAsia="Times New Roman" w:cstheme="minorHAnsi"/>
                <w:color w:val="000000"/>
                <w:sz w:val="16"/>
                <w:szCs w:val="16"/>
                <w:lang w:eastAsia="es-ES"/>
              </w:rPr>
              <w:t> </w:t>
            </w:r>
          </w:p>
        </w:tc>
      </w:tr>
    </w:tbl>
    <w:p w14:paraId="310D8630" w14:textId="62122987" w:rsidR="00E32D91" w:rsidRDefault="00E32D91" w:rsidP="00485B2C">
      <w:pPr>
        <w:tabs>
          <w:tab w:val="left" w:pos="993"/>
        </w:tabs>
        <w:spacing w:after="0"/>
        <w:jc w:val="both"/>
        <w:rPr>
          <w:rFonts w:cstheme="minorHAnsi"/>
          <w:b/>
          <w:bCs/>
        </w:rPr>
      </w:pPr>
    </w:p>
    <w:p w14:paraId="6DCFFF6D" w14:textId="5F86DB34" w:rsidR="008C4A8A" w:rsidRDefault="008C4A8A" w:rsidP="00485B2C">
      <w:pPr>
        <w:spacing w:after="0" w:line="259" w:lineRule="auto"/>
        <w:rPr>
          <w:rFonts w:cstheme="minorHAnsi"/>
          <w:b/>
          <w:bCs/>
        </w:rPr>
      </w:pPr>
      <w:r>
        <w:rPr>
          <w:rFonts w:cstheme="minorHAnsi"/>
          <w:b/>
          <w:bCs/>
        </w:rPr>
        <w:br w:type="page"/>
      </w:r>
    </w:p>
    <w:tbl>
      <w:tblPr>
        <w:tblW w:w="13240" w:type="dxa"/>
        <w:tblInd w:w="55" w:type="dxa"/>
        <w:tblCellMar>
          <w:left w:w="70" w:type="dxa"/>
          <w:right w:w="70" w:type="dxa"/>
        </w:tblCellMar>
        <w:tblLook w:val="04A0" w:firstRow="1" w:lastRow="0" w:firstColumn="1" w:lastColumn="0" w:noHBand="0" w:noVBand="1"/>
      </w:tblPr>
      <w:tblGrid>
        <w:gridCol w:w="1200"/>
        <w:gridCol w:w="1200"/>
        <w:gridCol w:w="1200"/>
        <w:gridCol w:w="1611"/>
        <w:gridCol w:w="789"/>
        <w:gridCol w:w="1638"/>
        <w:gridCol w:w="802"/>
        <w:gridCol w:w="1611"/>
        <w:gridCol w:w="789"/>
        <w:gridCol w:w="1611"/>
        <w:gridCol w:w="789"/>
      </w:tblGrid>
      <w:tr w:rsidR="003B01CF" w:rsidRPr="003B01CF" w14:paraId="3601B91A" w14:textId="77777777" w:rsidTr="003B01CF">
        <w:trPr>
          <w:trHeight w:val="315"/>
        </w:trPr>
        <w:tc>
          <w:tcPr>
            <w:tcW w:w="3600" w:type="dxa"/>
            <w:gridSpan w:val="3"/>
            <w:tcBorders>
              <w:top w:val="single" w:sz="8" w:space="0" w:color="auto"/>
              <w:left w:val="single" w:sz="8" w:space="0" w:color="auto"/>
              <w:bottom w:val="nil"/>
              <w:right w:val="single" w:sz="8" w:space="0" w:color="000000"/>
            </w:tcBorders>
            <w:shd w:val="clear" w:color="000000" w:fill="FFFFFF"/>
            <w:vAlign w:val="center"/>
            <w:hideMark/>
          </w:tcPr>
          <w:p w14:paraId="3435730C" w14:textId="77777777" w:rsidR="003B01CF" w:rsidRPr="003B01CF" w:rsidRDefault="003B01CF" w:rsidP="003B01CF">
            <w:pPr>
              <w:spacing w:after="0" w:line="240" w:lineRule="auto"/>
              <w:jc w:val="center"/>
              <w:rPr>
                <w:rFonts w:ascii="Calibri" w:eastAsia="Times New Roman" w:hAnsi="Calibri" w:cs="Calibri"/>
                <w:b/>
                <w:bCs/>
                <w:color w:val="000000"/>
                <w:sz w:val="20"/>
                <w:szCs w:val="20"/>
                <w:lang w:eastAsia="es-ES"/>
              </w:rPr>
            </w:pPr>
            <w:r w:rsidRPr="003B01CF">
              <w:rPr>
                <w:rFonts w:ascii="Calibri" w:eastAsia="Times New Roman" w:hAnsi="Calibri" w:cs="Calibri"/>
                <w:b/>
                <w:bCs/>
                <w:color w:val="000000"/>
                <w:sz w:val="20"/>
                <w:szCs w:val="20"/>
                <w:lang w:eastAsia="es-ES"/>
              </w:rPr>
              <w:lastRenderedPageBreak/>
              <w:t>PROYECCIÓN CONGDN</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18B5527"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2020</w:t>
            </w:r>
          </w:p>
        </w:tc>
        <w:tc>
          <w:tcPr>
            <w:tcW w:w="244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94E58B6"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DAE2A04"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D8EAFFA"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2023</w:t>
            </w:r>
          </w:p>
        </w:tc>
      </w:tr>
      <w:tr w:rsidR="003B01CF" w:rsidRPr="003B01CF" w14:paraId="1AFD4797" w14:textId="77777777" w:rsidTr="003B01CF">
        <w:trPr>
          <w:trHeight w:val="315"/>
        </w:trPr>
        <w:tc>
          <w:tcPr>
            <w:tcW w:w="3600" w:type="dxa"/>
            <w:gridSpan w:val="3"/>
            <w:tcBorders>
              <w:top w:val="nil"/>
              <w:left w:val="single" w:sz="8" w:space="0" w:color="auto"/>
              <w:bottom w:val="single" w:sz="8" w:space="0" w:color="000000"/>
              <w:right w:val="single" w:sz="8" w:space="0" w:color="000000"/>
            </w:tcBorders>
            <w:shd w:val="clear" w:color="000000" w:fill="FFFFFF"/>
            <w:vAlign w:val="center"/>
            <w:hideMark/>
          </w:tcPr>
          <w:p w14:paraId="7B26E585" w14:textId="77777777" w:rsidR="003B01CF" w:rsidRPr="003B01CF" w:rsidRDefault="003B01CF" w:rsidP="003B01CF">
            <w:pPr>
              <w:spacing w:after="0" w:line="240" w:lineRule="auto"/>
              <w:jc w:val="center"/>
              <w:rPr>
                <w:rFonts w:ascii="Calibri" w:eastAsia="Times New Roman" w:hAnsi="Calibri" w:cs="Calibri"/>
                <w:b/>
                <w:bCs/>
                <w:color w:val="000000"/>
                <w:sz w:val="20"/>
                <w:szCs w:val="20"/>
                <w:lang w:eastAsia="es-ES"/>
              </w:rPr>
            </w:pPr>
            <w:r w:rsidRPr="003B01CF">
              <w:rPr>
                <w:rFonts w:ascii="Calibri" w:eastAsia="Times New Roman" w:hAnsi="Calibri" w:cs="Calibri"/>
                <w:b/>
                <w:bCs/>
                <w:color w:val="000000"/>
                <w:sz w:val="20"/>
                <w:szCs w:val="20"/>
                <w:lang w:eastAsia="es-ES"/>
              </w:rPr>
              <w:t>(sobre el techo de gasto 2020)</w:t>
            </w:r>
          </w:p>
        </w:tc>
        <w:tc>
          <w:tcPr>
            <w:tcW w:w="1611" w:type="dxa"/>
            <w:tcBorders>
              <w:top w:val="nil"/>
              <w:left w:val="nil"/>
              <w:bottom w:val="single" w:sz="8" w:space="0" w:color="auto"/>
              <w:right w:val="single" w:sz="8" w:space="0" w:color="auto"/>
            </w:tcBorders>
            <w:shd w:val="clear" w:color="000000" w:fill="FFFFFF"/>
            <w:noWrap/>
            <w:vAlign w:val="center"/>
            <w:hideMark/>
          </w:tcPr>
          <w:p w14:paraId="1E401FAC"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1D0BC2CF"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0,50%</w:t>
            </w:r>
          </w:p>
        </w:tc>
        <w:tc>
          <w:tcPr>
            <w:tcW w:w="1638" w:type="dxa"/>
            <w:tcBorders>
              <w:top w:val="nil"/>
              <w:left w:val="nil"/>
              <w:bottom w:val="single" w:sz="8" w:space="0" w:color="auto"/>
              <w:right w:val="single" w:sz="8" w:space="0" w:color="auto"/>
            </w:tcBorders>
            <w:shd w:val="clear" w:color="000000" w:fill="FFFFFF"/>
            <w:noWrap/>
            <w:vAlign w:val="center"/>
            <w:hideMark/>
          </w:tcPr>
          <w:p w14:paraId="673D30F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19.421.040 €</w:t>
            </w:r>
          </w:p>
        </w:tc>
        <w:tc>
          <w:tcPr>
            <w:tcW w:w="802" w:type="dxa"/>
            <w:tcBorders>
              <w:top w:val="nil"/>
              <w:left w:val="nil"/>
              <w:bottom w:val="single" w:sz="8" w:space="0" w:color="auto"/>
              <w:right w:val="single" w:sz="8" w:space="0" w:color="auto"/>
            </w:tcBorders>
            <w:shd w:val="clear" w:color="000000" w:fill="FFFFFF"/>
            <w:noWrap/>
            <w:vAlign w:val="center"/>
            <w:hideMark/>
          </w:tcPr>
          <w:p w14:paraId="318BCB7F"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0,57%</w:t>
            </w:r>
          </w:p>
        </w:tc>
        <w:tc>
          <w:tcPr>
            <w:tcW w:w="1611" w:type="dxa"/>
            <w:tcBorders>
              <w:top w:val="nil"/>
              <w:left w:val="nil"/>
              <w:bottom w:val="single" w:sz="8" w:space="0" w:color="auto"/>
              <w:right w:val="single" w:sz="8" w:space="0" w:color="auto"/>
            </w:tcBorders>
            <w:shd w:val="clear" w:color="000000" w:fill="FFFFFF"/>
            <w:noWrap/>
            <w:vAlign w:val="center"/>
            <w:hideMark/>
          </w:tcPr>
          <w:p w14:paraId="5B0A8C38"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21.806.080 €</w:t>
            </w:r>
          </w:p>
        </w:tc>
        <w:tc>
          <w:tcPr>
            <w:tcW w:w="789" w:type="dxa"/>
            <w:tcBorders>
              <w:top w:val="nil"/>
              <w:left w:val="nil"/>
              <w:bottom w:val="single" w:sz="8" w:space="0" w:color="auto"/>
              <w:right w:val="single" w:sz="8" w:space="0" w:color="auto"/>
            </w:tcBorders>
            <w:shd w:val="clear" w:color="000000" w:fill="FFFFFF"/>
            <w:noWrap/>
            <w:vAlign w:val="center"/>
            <w:hideMark/>
          </w:tcPr>
          <w:p w14:paraId="3EB22C5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0,64%</w:t>
            </w:r>
          </w:p>
        </w:tc>
        <w:tc>
          <w:tcPr>
            <w:tcW w:w="1611" w:type="dxa"/>
            <w:tcBorders>
              <w:top w:val="nil"/>
              <w:left w:val="nil"/>
              <w:bottom w:val="single" w:sz="8" w:space="0" w:color="auto"/>
              <w:right w:val="single" w:sz="8" w:space="0" w:color="auto"/>
            </w:tcBorders>
            <w:shd w:val="clear" w:color="000000" w:fill="FFFFFF"/>
            <w:noWrap/>
            <w:vAlign w:val="center"/>
            <w:hideMark/>
          </w:tcPr>
          <w:p w14:paraId="545AEF7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23.850.400</w:t>
            </w:r>
          </w:p>
        </w:tc>
        <w:tc>
          <w:tcPr>
            <w:tcW w:w="789" w:type="dxa"/>
            <w:tcBorders>
              <w:top w:val="nil"/>
              <w:left w:val="nil"/>
              <w:bottom w:val="single" w:sz="8" w:space="0" w:color="auto"/>
              <w:right w:val="single" w:sz="8" w:space="0" w:color="auto"/>
            </w:tcBorders>
            <w:shd w:val="clear" w:color="000000" w:fill="FFFFFF"/>
            <w:noWrap/>
            <w:vAlign w:val="center"/>
            <w:hideMark/>
          </w:tcPr>
          <w:p w14:paraId="3FA0E85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0,70%</w:t>
            </w:r>
          </w:p>
        </w:tc>
      </w:tr>
      <w:tr w:rsidR="003B01CF" w:rsidRPr="003B01CF" w14:paraId="166CAA73" w14:textId="77777777" w:rsidTr="003B01CF">
        <w:trPr>
          <w:trHeight w:val="315"/>
        </w:trPr>
        <w:tc>
          <w:tcPr>
            <w:tcW w:w="1200" w:type="dxa"/>
            <w:tcBorders>
              <w:top w:val="nil"/>
              <w:left w:val="nil"/>
              <w:bottom w:val="nil"/>
              <w:right w:val="nil"/>
            </w:tcBorders>
            <w:shd w:val="clear" w:color="000000" w:fill="FFFFFF"/>
            <w:vAlign w:val="center"/>
            <w:hideMark/>
          </w:tcPr>
          <w:p w14:paraId="01B02F5F"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200" w:type="dxa"/>
            <w:tcBorders>
              <w:top w:val="nil"/>
              <w:left w:val="nil"/>
              <w:bottom w:val="nil"/>
              <w:right w:val="nil"/>
            </w:tcBorders>
            <w:shd w:val="clear" w:color="000000" w:fill="FFFFFF"/>
            <w:vAlign w:val="center"/>
            <w:hideMark/>
          </w:tcPr>
          <w:p w14:paraId="5F15F5E0" w14:textId="77777777" w:rsidR="003B01CF" w:rsidRPr="003B01CF" w:rsidRDefault="003B01CF" w:rsidP="003B01CF">
            <w:pPr>
              <w:spacing w:after="0" w:line="240" w:lineRule="auto"/>
              <w:ind w:firstLineChars="100" w:firstLine="220"/>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200" w:type="dxa"/>
            <w:tcBorders>
              <w:top w:val="nil"/>
              <w:left w:val="nil"/>
              <w:bottom w:val="nil"/>
              <w:right w:val="nil"/>
            </w:tcBorders>
            <w:shd w:val="clear" w:color="000000" w:fill="FFFFFF"/>
            <w:noWrap/>
            <w:vAlign w:val="center"/>
            <w:hideMark/>
          </w:tcPr>
          <w:p w14:paraId="68866C37"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11" w:type="dxa"/>
            <w:tcBorders>
              <w:top w:val="nil"/>
              <w:left w:val="nil"/>
              <w:bottom w:val="nil"/>
              <w:right w:val="nil"/>
            </w:tcBorders>
            <w:shd w:val="clear" w:color="000000" w:fill="FFFFFF"/>
            <w:noWrap/>
            <w:vAlign w:val="center"/>
            <w:hideMark/>
          </w:tcPr>
          <w:p w14:paraId="07F262A9"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789" w:type="dxa"/>
            <w:tcBorders>
              <w:top w:val="nil"/>
              <w:left w:val="nil"/>
              <w:bottom w:val="nil"/>
              <w:right w:val="nil"/>
            </w:tcBorders>
            <w:shd w:val="clear" w:color="000000" w:fill="FFFFFF"/>
            <w:noWrap/>
            <w:vAlign w:val="center"/>
            <w:hideMark/>
          </w:tcPr>
          <w:p w14:paraId="78BF975A"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38" w:type="dxa"/>
            <w:tcBorders>
              <w:top w:val="nil"/>
              <w:left w:val="nil"/>
              <w:bottom w:val="nil"/>
              <w:right w:val="nil"/>
            </w:tcBorders>
            <w:shd w:val="clear" w:color="000000" w:fill="FFFFFF"/>
            <w:noWrap/>
            <w:vAlign w:val="center"/>
            <w:hideMark/>
          </w:tcPr>
          <w:p w14:paraId="691E4D1B"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802" w:type="dxa"/>
            <w:tcBorders>
              <w:top w:val="nil"/>
              <w:left w:val="nil"/>
              <w:bottom w:val="nil"/>
              <w:right w:val="nil"/>
            </w:tcBorders>
            <w:shd w:val="clear" w:color="000000" w:fill="FFFFFF"/>
            <w:noWrap/>
            <w:vAlign w:val="center"/>
            <w:hideMark/>
          </w:tcPr>
          <w:p w14:paraId="4A80F6ED"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11" w:type="dxa"/>
            <w:tcBorders>
              <w:top w:val="nil"/>
              <w:left w:val="nil"/>
              <w:bottom w:val="nil"/>
              <w:right w:val="nil"/>
            </w:tcBorders>
            <w:shd w:val="clear" w:color="000000" w:fill="FFFFFF"/>
            <w:noWrap/>
            <w:vAlign w:val="center"/>
            <w:hideMark/>
          </w:tcPr>
          <w:p w14:paraId="508DAE13"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789" w:type="dxa"/>
            <w:tcBorders>
              <w:top w:val="nil"/>
              <w:left w:val="nil"/>
              <w:bottom w:val="nil"/>
              <w:right w:val="nil"/>
            </w:tcBorders>
            <w:shd w:val="clear" w:color="000000" w:fill="FFFFFF"/>
            <w:noWrap/>
            <w:vAlign w:val="center"/>
            <w:hideMark/>
          </w:tcPr>
          <w:p w14:paraId="665BEFC8"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611" w:type="dxa"/>
            <w:tcBorders>
              <w:top w:val="nil"/>
              <w:left w:val="nil"/>
              <w:bottom w:val="nil"/>
              <w:right w:val="nil"/>
            </w:tcBorders>
            <w:shd w:val="clear" w:color="000000" w:fill="FFFFFF"/>
            <w:noWrap/>
            <w:vAlign w:val="center"/>
            <w:hideMark/>
          </w:tcPr>
          <w:p w14:paraId="700AC689"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789" w:type="dxa"/>
            <w:tcBorders>
              <w:top w:val="nil"/>
              <w:left w:val="nil"/>
              <w:bottom w:val="nil"/>
              <w:right w:val="nil"/>
            </w:tcBorders>
            <w:shd w:val="clear" w:color="000000" w:fill="FFFFFF"/>
            <w:noWrap/>
            <w:vAlign w:val="center"/>
            <w:hideMark/>
          </w:tcPr>
          <w:p w14:paraId="686F71C6"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r>
      <w:tr w:rsidR="003B01CF" w:rsidRPr="003B01CF" w14:paraId="74DED1AD" w14:textId="77777777" w:rsidTr="003B01CF">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1D3B85F"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Modalidad</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254F001" w14:textId="77777777" w:rsidR="003B01CF" w:rsidRPr="003B01CF" w:rsidRDefault="003B01CF" w:rsidP="003B01CF">
            <w:pPr>
              <w:spacing w:after="0" w:line="240" w:lineRule="auto"/>
              <w:ind w:firstLineChars="100" w:firstLine="161"/>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Instrumento</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F880185"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 xml:space="preserve"> % </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FAF3D2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2020</w:t>
            </w:r>
          </w:p>
        </w:tc>
        <w:tc>
          <w:tcPr>
            <w:tcW w:w="244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00C917D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2021</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DA39E71"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2022</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9023602"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2023</w:t>
            </w:r>
          </w:p>
        </w:tc>
      </w:tr>
      <w:tr w:rsidR="003B01CF" w:rsidRPr="003B01CF" w14:paraId="299DCBBA" w14:textId="77777777" w:rsidTr="003B01CF">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31EC9B8" w14:textId="77777777" w:rsidR="003B01CF" w:rsidRPr="003B01CF" w:rsidRDefault="003B01CF" w:rsidP="003B01CF">
            <w:pPr>
              <w:spacing w:after="0" w:line="240" w:lineRule="auto"/>
              <w:rPr>
                <w:rFonts w:ascii="Calibri" w:eastAsia="Times New Roman" w:hAnsi="Calibri" w:cs="Calibri"/>
                <w:b/>
                <w:bCs/>
                <w:color w:val="000000"/>
                <w:sz w:val="16"/>
                <w:szCs w:val="16"/>
                <w:lang w:eastAsia="es-E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F2D52A9" w14:textId="77777777" w:rsidR="003B01CF" w:rsidRPr="003B01CF" w:rsidRDefault="003B01CF" w:rsidP="003B01CF">
            <w:pPr>
              <w:spacing w:after="0" w:line="240" w:lineRule="auto"/>
              <w:rPr>
                <w:rFonts w:ascii="Calibri" w:eastAsia="Times New Roman" w:hAnsi="Calibri" w:cs="Calibri"/>
                <w:b/>
                <w:bCs/>
                <w:color w:val="000000"/>
                <w:sz w:val="16"/>
                <w:szCs w:val="16"/>
                <w:lang w:eastAsia="es-E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8C90DCA" w14:textId="77777777" w:rsidR="003B01CF" w:rsidRPr="003B01CF" w:rsidRDefault="003B01CF" w:rsidP="003B01CF">
            <w:pPr>
              <w:spacing w:after="0" w:line="240" w:lineRule="auto"/>
              <w:rPr>
                <w:rFonts w:ascii="Calibri" w:eastAsia="Times New Roman" w:hAnsi="Calibri" w:cs="Calibri"/>
                <w:b/>
                <w:bCs/>
                <w:color w:val="000000"/>
                <w:sz w:val="16"/>
                <w:szCs w:val="16"/>
                <w:lang w:eastAsia="es-ES"/>
              </w:rPr>
            </w:pPr>
          </w:p>
        </w:tc>
        <w:tc>
          <w:tcPr>
            <w:tcW w:w="1611" w:type="dxa"/>
            <w:tcBorders>
              <w:top w:val="nil"/>
              <w:left w:val="nil"/>
              <w:bottom w:val="single" w:sz="8" w:space="0" w:color="auto"/>
              <w:right w:val="single" w:sz="8" w:space="0" w:color="auto"/>
            </w:tcBorders>
            <w:shd w:val="clear" w:color="000000" w:fill="FFFFFF"/>
            <w:noWrap/>
            <w:vAlign w:val="center"/>
            <w:hideMark/>
          </w:tcPr>
          <w:p w14:paraId="1422C38B"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14B4781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c>
          <w:tcPr>
            <w:tcW w:w="1638" w:type="dxa"/>
            <w:tcBorders>
              <w:top w:val="nil"/>
              <w:left w:val="nil"/>
              <w:bottom w:val="single" w:sz="8" w:space="0" w:color="auto"/>
              <w:right w:val="single" w:sz="8" w:space="0" w:color="auto"/>
            </w:tcBorders>
            <w:shd w:val="clear" w:color="000000" w:fill="FFFFFF"/>
            <w:noWrap/>
            <w:vAlign w:val="center"/>
            <w:hideMark/>
          </w:tcPr>
          <w:p w14:paraId="6A6F3CCD"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802" w:type="dxa"/>
            <w:tcBorders>
              <w:top w:val="nil"/>
              <w:left w:val="nil"/>
              <w:bottom w:val="single" w:sz="8" w:space="0" w:color="auto"/>
              <w:right w:val="single" w:sz="8" w:space="0" w:color="auto"/>
            </w:tcBorders>
            <w:shd w:val="clear" w:color="000000" w:fill="FFFFFF"/>
            <w:noWrap/>
            <w:vAlign w:val="center"/>
            <w:hideMark/>
          </w:tcPr>
          <w:p w14:paraId="487C84C0"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6BFD9263"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79E5DB98"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c>
          <w:tcPr>
            <w:tcW w:w="1611" w:type="dxa"/>
            <w:tcBorders>
              <w:top w:val="nil"/>
              <w:left w:val="nil"/>
              <w:bottom w:val="single" w:sz="8" w:space="0" w:color="auto"/>
              <w:right w:val="single" w:sz="8" w:space="0" w:color="auto"/>
            </w:tcBorders>
            <w:shd w:val="clear" w:color="000000" w:fill="FFFFFF"/>
            <w:noWrap/>
            <w:vAlign w:val="center"/>
            <w:hideMark/>
          </w:tcPr>
          <w:p w14:paraId="02264B56"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w:t>
            </w:r>
          </w:p>
        </w:tc>
        <w:tc>
          <w:tcPr>
            <w:tcW w:w="789" w:type="dxa"/>
            <w:tcBorders>
              <w:top w:val="nil"/>
              <w:left w:val="nil"/>
              <w:bottom w:val="single" w:sz="8" w:space="0" w:color="auto"/>
              <w:right w:val="single" w:sz="8" w:space="0" w:color="auto"/>
            </w:tcBorders>
            <w:shd w:val="clear" w:color="000000" w:fill="FFFFFF"/>
            <w:noWrap/>
            <w:vAlign w:val="center"/>
            <w:hideMark/>
          </w:tcPr>
          <w:p w14:paraId="1224D220" w14:textId="77777777" w:rsidR="003B01CF" w:rsidRPr="003B01CF" w:rsidRDefault="003B01CF" w:rsidP="003B01CF">
            <w:pPr>
              <w:spacing w:after="0" w:line="240" w:lineRule="auto"/>
              <w:jc w:val="center"/>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Nº</w:t>
            </w:r>
          </w:p>
        </w:tc>
      </w:tr>
      <w:tr w:rsidR="003B01CF" w:rsidRPr="003B01CF" w14:paraId="514718F7" w14:textId="77777777" w:rsidTr="003B01CF">
        <w:trPr>
          <w:trHeight w:val="46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9D6E98"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Cooperación Economica</w:t>
            </w:r>
          </w:p>
        </w:tc>
        <w:tc>
          <w:tcPr>
            <w:tcW w:w="1200" w:type="dxa"/>
            <w:tcBorders>
              <w:top w:val="nil"/>
              <w:left w:val="nil"/>
              <w:bottom w:val="single" w:sz="8" w:space="0" w:color="auto"/>
              <w:right w:val="single" w:sz="8" w:space="0" w:color="auto"/>
            </w:tcBorders>
            <w:shd w:val="clear" w:color="000000" w:fill="FFFFFF"/>
            <w:vAlign w:val="center"/>
            <w:hideMark/>
          </w:tcPr>
          <w:p w14:paraId="23A896C3"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Microacciones</w:t>
            </w:r>
          </w:p>
        </w:tc>
        <w:tc>
          <w:tcPr>
            <w:tcW w:w="1200" w:type="dxa"/>
            <w:tcBorders>
              <w:top w:val="nil"/>
              <w:left w:val="nil"/>
              <w:bottom w:val="single" w:sz="8" w:space="0" w:color="auto"/>
              <w:right w:val="single" w:sz="8" w:space="0" w:color="auto"/>
            </w:tcBorders>
            <w:shd w:val="clear" w:color="000000" w:fill="FFFFFF"/>
            <w:noWrap/>
            <w:vAlign w:val="center"/>
            <w:hideMark/>
          </w:tcPr>
          <w:p w14:paraId="15AC6CA4"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12D0931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66A7A61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16</w:t>
            </w:r>
          </w:p>
        </w:tc>
        <w:tc>
          <w:tcPr>
            <w:tcW w:w="1638" w:type="dxa"/>
            <w:tcBorders>
              <w:top w:val="nil"/>
              <w:left w:val="nil"/>
              <w:bottom w:val="single" w:sz="8" w:space="0" w:color="auto"/>
              <w:right w:val="single" w:sz="8" w:space="0" w:color="auto"/>
            </w:tcBorders>
            <w:shd w:val="clear" w:color="000000" w:fill="FFFFFF"/>
            <w:noWrap/>
            <w:vAlign w:val="center"/>
            <w:hideMark/>
          </w:tcPr>
          <w:p w14:paraId="489B4D7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776.842 €</w:t>
            </w:r>
          </w:p>
        </w:tc>
        <w:tc>
          <w:tcPr>
            <w:tcW w:w="802" w:type="dxa"/>
            <w:tcBorders>
              <w:top w:val="nil"/>
              <w:left w:val="nil"/>
              <w:bottom w:val="single" w:sz="8" w:space="0" w:color="auto"/>
              <w:right w:val="single" w:sz="8" w:space="0" w:color="auto"/>
            </w:tcBorders>
            <w:shd w:val="clear" w:color="000000" w:fill="FFFFFF"/>
            <w:noWrap/>
            <w:vAlign w:val="center"/>
            <w:hideMark/>
          </w:tcPr>
          <w:p w14:paraId="08F7C64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18</w:t>
            </w:r>
          </w:p>
        </w:tc>
        <w:tc>
          <w:tcPr>
            <w:tcW w:w="1611" w:type="dxa"/>
            <w:tcBorders>
              <w:top w:val="nil"/>
              <w:left w:val="nil"/>
              <w:bottom w:val="single" w:sz="8" w:space="0" w:color="auto"/>
              <w:right w:val="single" w:sz="8" w:space="0" w:color="auto"/>
            </w:tcBorders>
            <w:shd w:val="clear" w:color="000000" w:fill="FFFFFF"/>
            <w:noWrap/>
            <w:vAlign w:val="center"/>
            <w:hideMark/>
          </w:tcPr>
          <w:p w14:paraId="247DF81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872.243 </w:t>
            </w:r>
          </w:p>
        </w:tc>
        <w:tc>
          <w:tcPr>
            <w:tcW w:w="789" w:type="dxa"/>
            <w:tcBorders>
              <w:top w:val="nil"/>
              <w:left w:val="nil"/>
              <w:bottom w:val="single" w:sz="8" w:space="0" w:color="auto"/>
              <w:right w:val="single" w:sz="8" w:space="0" w:color="auto"/>
            </w:tcBorders>
            <w:shd w:val="clear" w:color="000000" w:fill="FFFFFF"/>
            <w:noWrap/>
            <w:vAlign w:val="center"/>
            <w:hideMark/>
          </w:tcPr>
          <w:p w14:paraId="0FA37EF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19</w:t>
            </w:r>
          </w:p>
        </w:tc>
        <w:tc>
          <w:tcPr>
            <w:tcW w:w="1611" w:type="dxa"/>
            <w:tcBorders>
              <w:top w:val="nil"/>
              <w:left w:val="nil"/>
              <w:bottom w:val="single" w:sz="8" w:space="0" w:color="auto"/>
              <w:right w:val="single" w:sz="8" w:space="0" w:color="auto"/>
            </w:tcBorders>
            <w:shd w:val="clear" w:color="000000" w:fill="FFFFFF"/>
            <w:noWrap/>
            <w:vAlign w:val="center"/>
            <w:hideMark/>
          </w:tcPr>
          <w:p w14:paraId="0E49D5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954.016 €</w:t>
            </w:r>
          </w:p>
        </w:tc>
        <w:tc>
          <w:tcPr>
            <w:tcW w:w="789" w:type="dxa"/>
            <w:tcBorders>
              <w:top w:val="nil"/>
              <w:left w:val="nil"/>
              <w:bottom w:val="single" w:sz="8" w:space="0" w:color="auto"/>
              <w:right w:val="single" w:sz="8" w:space="0" w:color="auto"/>
            </w:tcBorders>
            <w:shd w:val="clear" w:color="000000" w:fill="FFFFFF"/>
            <w:noWrap/>
            <w:vAlign w:val="center"/>
            <w:hideMark/>
          </w:tcPr>
          <w:p w14:paraId="4196CD1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23</w:t>
            </w:r>
          </w:p>
        </w:tc>
      </w:tr>
      <w:tr w:rsidR="003B01CF" w:rsidRPr="003B01CF" w14:paraId="5C9B5E38" w14:textId="77777777" w:rsidTr="003B01CF">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2F959040"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17CBBCE5"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Proyectos</w:t>
            </w:r>
          </w:p>
        </w:tc>
        <w:tc>
          <w:tcPr>
            <w:tcW w:w="1200" w:type="dxa"/>
            <w:tcBorders>
              <w:top w:val="nil"/>
              <w:left w:val="nil"/>
              <w:bottom w:val="single" w:sz="8" w:space="0" w:color="auto"/>
              <w:right w:val="single" w:sz="8" w:space="0" w:color="auto"/>
            </w:tcBorders>
            <w:shd w:val="clear" w:color="000000" w:fill="FFFFFF"/>
            <w:noWrap/>
            <w:vAlign w:val="center"/>
            <w:hideMark/>
          </w:tcPr>
          <w:p w14:paraId="7E1A6844"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25,00%</w:t>
            </w:r>
          </w:p>
        </w:tc>
        <w:tc>
          <w:tcPr>
            <w:tcW w:w="1611" w:type="dxa"/>
            <w:tcBorders>
              <w:top w:val="nil"/>
              <w:left w:val="nil"/>
              <w:bottom w:val="single" w:sz="8" w:space="0" w:color="auto"/>
              <w:right w:val="single" w:sz="8" w:space="0" w:color="auto"/>
            </w:tcBorders>
            <w:shd w:val="clear" w:color="000000" w:fill="FFFFFF"/>
            <w:noWrap/>
            <w:vAlign w:val="center"/>
            <w:hideMark/>
          </w:tcPr>
          <w:p w14:paraId="561EF90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4.259.000 €</w:t>
            </w:r>
          </w:p>
        </w:tc>
        <w:tc>
          <w:tcPr>
            <w:tcW w:w="789" w:type="dxa"/>
            <w:tcBorders>
              <w:top w:val="nil"/>
              <w:left w:val="nil"/>
              <w:bottom w:val="single" w:sz="8" w:space="0" w:color="auto"/>
              <w:right w:val="single" w:sz="8" w:space="0" w:color="auto"/>
            </w:tcBorders>
            <w:shd w:val="clear" w:color="000000" w:fill="FFFFFF"/>
            <w:noWrap/>
            <w:vAlign w:val="center"/>
            <w:hideMark/>
          </w:tcPr>
          <w:p w14:paraId="7D456DC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34</w:t>
            </w:r>
          </w:p>
        </w:tc>
        <w:tc>
          <w:tcPr>
            <w:tcW w:w="1638" w:type="dxa"/>
            <w:tcBorders>
              <w:top w:val="nil"/>
              <w:left w:val="nil"/>
              <w:bottom w:val="single" w:sz="8" w:space="0" w:color="auto"/>
              <w:right w:val="single" w:sz="8" w:space="0" w:color="auto"/>
            </w:tcBorders>
            <w:shd w:val="clear" w:color="000000" w:fill="FFFFFF"/>
            <w:noWrap/>
            <w:vAlign w:val="center"/>
            <w:hideMark/>
          </w:tcPr>
          <w:p w14:paraId="6B90F6A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4.855.260 €</w:t>
            </w:r>
          </w:p>
        </w:tc>
        <w:tc>
          <w:tcPr>
            <w:tcW w:w="802" w:type="dxa"/>
            <w:tcBorders>
              <w:top w:val="nil"/>
              <w:left w:val="nil"/>
              <w:bottom w:val="single" w:sz="8" w:space="0" w:color="auto"/>
              <w:right w:val="single" w:sz="8" w:space="0" w:color="auto"/>
            </w:tcBorders>
            <w:shd w:val="clear" w:color="000000" w:fill="FFFFFF"/>
            <w:noWrap/>
            <w:vAlign w:val="center"/>
            <w:hideMark/>
          </w:tcPr>
          <w:p w14:paraId="3354626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38</w:t>
            </w:r>
          </w:p>
        </w:tc>
        <w:tc>
          <w:tcPr>
            <w:tcW w:w="1611" w:type="dxa"/>
            <w:tcBorders>
              <w:top w:val="nil"/>
              <w:left w:val="nil"/>
              <w:bottom w:val="single" w:sz="8" w:space="0" w:color="auto"/>
              <w:right w:val="single" w:sz="8" w:space="0" w:color="auto"/>
            </w:tcBorders>
            <w:shd w:val="clear" w:color="000000" w:fill="FFFFFF"/>
            <w:noWrap/>
            <w:vAlign w:val="center"/>
            <w:hideMark/>
          </w:tcPr>
          <w:p w14:paraId="4750DB1F"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5.451.520 </w:t>
            </w:r>
          </w:p>
        </w:tc>
        <w:tc>
          <w:tcPr>
            <w:tcW w:w="789" w:type="dxa"/>
            <w:tcBorders>
              <w:top w:val="nil"/>
              <w:left w:val="nil"/>
              <w:bottom w:val="single" w:sz="8" w:space="0" w:color="auto"/>
              <w:right w:val="single" w:sz="8" w:space="0" w:color="auto"/>
            </w:tcBorders>
            <w:shd w:val="clear" w:color="000000" w:fill="FFFFFF"/>
            <w:noWrap/>
            <w:vAlign w:val="center"/>
            <w:hideMark/>
          </w:tcPr>
          <w:p w14:paraId="03F300D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43</w:t>
            </w:r>
          </w:p>
        </w:tc>
        <w:tc>
          <w:tcPr>
            <w:tcW w:w="1611" w:type="dxa"/>
            <w:tcBorders>
              <w:top w:val="nil"/>
              <w:left w:val="nil"/>
              <w:bottom w:val="single" w:sz="8" w:space="0" w:color="auto"/>
              <w:right w:val="single" w:sz="8" w:space="0" w:color="auto"/>
            </w:tcBorders>
            <w:shd w:val="clear" w:color="000000" w:fill="FFFFFF"/>
            <w:noWrap/>
            <w:vAlign w:val="center"/>
            <w:hideMark/>
          </w:tcPr>
          <w:p w14:paraId="1C74040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5.962.600 €</w:t>
            </w:r>
          </w:p>
        </w:tc>
        <w:tc>
          <w:tcPr>
            <w:tcW w:w="789" w:type="dxa"/>
            <w:tcBorders>
              <w:top w:val="nil"/>
              <w:left w:val="nil"/>
              <w:bottom w:val="single" w:sz="8" w:space="0" w:color="auto"/>
              <w:right w:val="single" w:sz="8" w:space="0" w:color="auto"/>
            </w:tcBorders>
            <w:shd w:val="clear" w:color="000000" w:fill="FFFFFF"/>
            <w:noWrap/>
            <w:vAlign w:val="center"/>
            <w:hideMark/>
          </w:tcPr>
          <w:p w14:paraId="29CA9AA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51</w:t>
            </w:r>
          </w:p>
        </w:tc>
      </w:tr>
      <w:tr w:rsidR="003B01CF" w:rsidRPr="003B01CF" w14:paraId="76AAF811" w14:textId="77777777" w:rsidTr="003B01CF">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4F7A5F9D"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24B2D8A3"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Programas</w:t>
            </w:r>
          </w:p>
        </w:tc>
        <w:tc>
          <w:tcPr>
            <w:tcW w:w="1200" w:type="dxa"/>
            <w:tcBorders>
              <w:top w:val="nil"/>
              <w:left w:val="nil"/>
              <w:bottom w:val="single" w:sz="8" w:space="0" w:color="auto"/>
              <w:right w:val="single" w:sz="8" w:space="0" w:color="auto"/>
            </w:tcBorders>
            <w:shd w:val="clear" w:color="000000" w:fill="FFFFFF"/>
            <w:noWrap/>
            <w:vAlign w:val="center"/>
            <w:hideMark/>
          </w:tcPr>
          <w:p w14:paraId="7C2DAD71"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43,00%</w:t>
            </w:r>
          </w:p>
        </w:tc>
        <w:tc>
          <w:tcPr>
            <w:tcW w:w="1611" w:type="dxa"/>
            <w:tcBorders>
              <w:top w:val="nil"/>
              <w:left w:val="nil"/>
              <w:bottom w:val="single" w:sz="8" w:space="0" w:color="auto"/>
              <w:right w:val="single" w:sz="8" w:space="0" w:color="auto"/>
            </w:tcBorders>
            <w:shd w:val="clear" w:color="000000" w:fill="FFFFFF"/>
            <w:noWrap/>
            <w:vAlign w:val="center"/>
            <w:hideMark/>
          </w:tcPr>
          <w:p w14:paraId="7F63CC2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7.325.480 €</w:t>
            </w:r>
          </w:p>
        </w:tc>
        <w:tc>
          <w:tcPr>
            <w:tcW w:w="789" w:type="dxa"/>
            <w:tcBorders>
              <w:top w:val="nil"/>
              <w:left w:val="nil"/>
              <w:bottom w:val="single" w:sz="8" w:space="0" w:color="auto"/>
              <w:right w:val="single" w:sz="8" w:space="0" w:color="auto"/>
            </w:tcBorders>
            <w:shd w:val="clear" w:color="000000" w:fill="FFFFFF"/>
            <w:noWrap/>
            <w:vAlign w:val="center"/>
            <w:hideMark/>
          </w:tcPr>
          <w:p w14:paraId="329BB0A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29</w:t>
            </w:r>
          </w:p>
        </w:tc>
        <w:tc>
          <w:tcPr>
            <w:tcW w:w="1638" w:type="dxa"/>
            <w:tcBorders>
              <w:top w:val="nil"/>
              <w:left w:val="nil"/>
              <w:bottom w:val="single" w:sz="8" w:space="0" w:color="auto"/>
              <w:right w:val="single" w:sz="8" w:space="0" w:color="auto"/>
            </w:tcBorders>
            <w:shd w:val="clear" w:color="000000" w:fill="FFFFFF"/>
            <w:noWrap/>
            <w:vAlign w:val="center"/>
            <w:hideMark/>
          </w:tcPr>
          <w:p w14:paraId="19D4272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8.351.047 €</w:t>
            </w:r>
          </w:p>
        </w:tc>
        <w:tc>
          <w:tcPr>
            <w:tcW w:w="802" w:type="dxa"/>
            <w:tcBorders>
              <w:top w:val="nil"/>
              <w:left w:val="nil"/>
              <w:bottom w:val="single" w:sz="8" w:space="0" w:color="auto"/>
              <w:right w:val="single" w:sz="8" w:space="0" w:color="auto"/>
            </w:tcBorders>
            <w:shd w:val="clear" w:color="000000" w:fill="FFFFFF"/>
            <w:noWrap/>
            <w:vAlign w:val="center"/>
            <w:hideMark/>
          </w:tcPr>
          <w:p w14:paraId="7AEF812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33</w:t>
            </w:r>
          </w:p>
        </w:tc>
        <w:tc>
          <w:tcPr>
            <w:tcW w:w="1611" w:type="dxa"/>
            <w:tcBorders>
              <w:top w:val="nil"/>
              <w:left w:val="nil"/>
              <w:bottom w:val="single" w:sz="8" w:space="0" w:color="auto"/>
              <w:right w:val="single" w:sz="8" w:space="0" w:color="auto"/>
            </w:tcBorders>
            <w:shd w:val="clear" w:color="000000" w:fill="FFFFFF"/>
            <w:noWrap/>
            <w:vAlign w:val="center"/>
            <w:hideMark/>
          </w:tcPr>
          <w:p w14:paraId="513B6C0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9.376.614 </w:t>
            </w:r>
          </w:p>
        </w:tc>
        <w:tc>
          <w:tcPr>
            <w:tcW w:w="789" w:type="dxa"/>
            <w:tcBorders>
              <w:top w:val="nil"/>
              <w:left w:val="nil"/>
              <w:bottom w:val="single" w:sz="8" w:space="0" w:color="auto"/>
              <w:right w:val="single" w:sz="8" w:space="0" w:color="auto"/>
            </w:tcBorders>
            <w:shd w:val="clear" w:color="000000" w:fill="FFFFFF"/>
            <w:noWrap/>
            <w:vAlign w:val="center"/>
            <w:hideMark/>
          </w:tcPr>
          <w:p w14:paraId="6FACD3F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37</w:t>
            </w:r>
          </w:p>
        </w:tc>
        <w:tc>
          <w:tcPr>
            <w:tcW w:w="1611" w:type="dxa"/>
            <w:tcBorders>
              <w:top w:val="nil"/>
              <w:left w:val="nil"/>
              <w:bottom w:val="single" w:sz="8" w:space="0" w:color="auto"/>
              <w:right w:val="single" w:sz="8" w:space="0" w:color="auto"/>
            </w:tcBorders>
            <w:shd w:val="clear" w:color="000000" w:fill="FFFFFF"/>
            <w:noWrap/>
            <w:vAlign w:val="center"/>
            <w:hideMark/>
          </w:tcPr>
          <w:p w14:paraId="544C68C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10.255.672 €</w:t>
            </w:r>
          </w:p>
        </w:tc>
        <w:tc>
          <w:tcPr>
            <w:tcW w:w="789" w:type="dxa"/>
            <w:tcBorders>
              <w:top w:val="nil"/>
              <w:left w:val="nil"/>
              <w:bottom w:val="single" w:sz="8" w:space="0" w:color="auto"/>
              <w:right w:val="single" w:sz="8" w:space="0" w:color="auto"/>
            </w:tcBorders>
            <w:shd w:val="clear" w:color="000000" w:fill="FFFFFF"/>
            <w:noWrap/>
            <w:vAlign w:val="center"/>
            <w:hideMark/>
          </w:tcPr>
          <w:p w14:paraId="125C36B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44</w:t>
            </w:r>
          </w:p>
        </w:tc>
      </w:tr>
      <w:tr w:rsidR="003B01CF" w:rsidRPr="003B01CF" w14:paraId="4B4FA36F" w14:textId="77777777" w:rsidTr="003B01CF">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17FBA73A"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2C4B2A12"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Convenios NNUU</w:t>
            </w:r>
          </w:p>
        </w:tc>
        <w:tc>
          <w:tcPr>
            <w:tcW w:w="1200" w:type="dxa"/>
            <w:tcBorders>
              <w:top w:val="nil"/>
              <w:left w:val="nil"/>
              <w:bottom w:val="single" w:sz="8" w:space="0" w:color="auto"/>
              <w:right w:val="single" w:sz="8" w:space="0" w:color="auto"/>
            </w:tcBorders>
            <w:shd w:val="clear" w:color="000000" w:fill="FFFFFF"/>
            <w:noWrap/>
            <w:vAlign w:val="center"/>
            <w:hideMark/>
          </w:tcPr>
          <w:p w14:paraId="5A99D1C0"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5,00%</w:t>
            </w:r>
          </w:p>
        </w:tc>
        <w:tc>
          <w:tcPr>
            <w:tcW w:w="1611" w:type="dxa"/>
            <w:tcBorders>
              <w:top w:val="nil"/>
              <w:left w:val="nil"/>
              <w:bottom w:val="single" w:sz="8" w:space="0" w:color="auto"/>
              <w:right w:val="single" w:sz="8" w:space="0" w:color="auto"/>
            </w:tcBorders>
            <w:shd w:val="clear" w:color="000000" w:fill="FFFFFF"/>
            <w:noWrap/>
            <w:vAlign w:val="center"/>
            <w:hideMark/>
          </w:tcPr>
          <w:p w14:paraId="5A108B1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851.800 €</w:t>
            </w:r>
          </w:p>
        </w:tc>
        <w:tc>
          <w:tcPr>
            <w:tcW w:w="789" w:type="dxa"/>
            <w:tcBorders>
              <w:top w:val="nil"/>
              <w:left w:val="nil"/>
              <w:bottom w:val="single" w:sz="8" w:space="0" w:color="auto"/>
              <w:right w:val="single" w:sz="8" w:space="0" w:color="auto"/>
            </w:tcBorders>
            <w:shd w:val="clear" w:color="000000" w:fill="FFFFFF"/>
            <w:noWrap/>
            <w:vAlign w:val="center"/>
            <w:hideMark/>
          </w:tcPr>
          <w:p w14:paraId="47B4D11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EC7249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971.052 </w:t>
            </w:r>
          </w:p>
        </w:tc>
        <w:tc>
          <w:tcPr>
            <w:tcW w:w="802" w:type="dxa"/>
            <w:tcBorders>
              <w:top w:val="nil"/>
              <w:left w:val="nil"/>
              <w:bottom w:val="single" w:sz="8" w:space="0" w:color="auto"/>
              <w:right w:val="single" w:sz="8" w:space="0" w:color="auto"/>
            </w:tcBorders>
            <w:shd w:val="clear" w:color="000000" w:fill="FFFFFF"/>
            <w:noWrap/>
            <w:vAlign w:val="center"/>
            <w:hideMark/>
          </w:tcPr>
          <w:p w14:paraId="38D4AE7F"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237039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1.090.304 </w:t>
            </w:r>
          </w:p>
        </w:tc>
        <w:tc>
          <w:tcPr>
            <w:tcW w:w="789" w:type="dxa"/>
            <w:tcBorders>
              <w:top w:val="nil"/>
              <w:left w:val="nil"/>
              <w:bottom w:val="single" w:sz="8" w:space="0" w:color="auto"/>
              <w:right w:val="single" w:sz="8" w:space="0" w:color="auto"/>
            </w:tcBorders>
            <w:shd w:val="clear" w:color="000000" w:fill="FFFFFF"/>
            <w:noWrap/>
            <w:vAlign w:val="center"/>
            <w:hideMark/>
          </w:tcPr>
          <w:p w14:paraId="2391C6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2A7F6F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1.192.520 €</w:t>
            </w:r>
          </w:p>
        </w:tc>
        <w:tc>
          <w:tcPr>
            <w:tcW w:w="789" w:type="dxa"/>
            <w:tcBorders>
              <w:top w:val="nil"/>
              <w:left w:val="nil"/>
              <w:bottom w:val="single" w:sz="8" w:space="0" w:color="auto"/>
              <w:right w:val="single" w:sz="8" w:space="0" w:color="auto"/>
            </w:tcBorders>
            <w:shd w:val="clear" w:color="000000" w:fill="FFFFFF"/>
            <w:noWrap/>
            <w:vAlign w:val="center"/>
            <w:hideMark/>
          </w:tcPr>
          <w:p w14:paraId="75F4CC5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4EA1BA83"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93DA8F9"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5D883584"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Acuerdo Población Saharaui</w:t>
            </w:r>
          </w:p>
        </w:tc>
        <w:tc>
          <w:tcPr>
            <w:tcW w:w="1200" w:type="dxa"/>
            <w:tcBorders>
              <w:top w:val="nil"/>
              <w:left w:val="nil"/>
              <w:bottom w:val="single" w:sz="8" w:space="0" w:color="auto"/>
              <w:right w:val="single" w:sz="8" w:space="0" w:color="auto"/>
            </w:tcBorders>
            <w:shd w:val="clear" w:color="000000" w:fill="FFFFFF"/>
            <w:noWrap/>
            <w:vAlign w:val="center"/>
            <w:hideMark/>
          </w:tcPr>
          <w:p w14:paraId="4D79F9B8"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5B6DEFD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23970FC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5461F9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388.421 </w:t>
            </w:r>
          </w:p>
        </w:tc>
        <w:tc>
          <w:tcPr>
            <w:tcW w:w="802" w:type="dxa"/>
            <w:tcBorders>
              <w:top w:val="nil"/>
              <w:left w:val="nil"/>
              <w:bottom w:val="single" w:sz="8" w:space="0" w:color="auto"/>
              <w:right w:val="single" w:sz="8" w:space="0" w:color="auto"/>
            </w:tcBorders>
            <w:shd w:val="clear" w:color="000000" w:fill="FFFFFF"/>
            <w:noWrap/>
            <w:vAlign w:val="center"/>
            <w:hideMark/>
          </w:tcPr>
          <w:p w14:paraId="1E37925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4F5F86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436.122 </w:t>
            </w:r>
          </w:p>
        </w:tc>
        <w:tc>
          <w:tcPr>
            <w:tcW w:w="789" w:type="dxa"/>
            <w:tcBorders>
              <w:top w:val="nil"/>
              <w:left w:val="nil"/>
              <w:bottom w:val="single" w:sz="8" w:space="0" w:color="auto"/>
              <w:right w:val="single" w:sz="8" w:space="0" w:color="auto"/>
            </w:tcBorders>
            <w:shd w:val="clear" w:color="000000" w:fill="FFFFFF"/>
            <w:noWrap/>
            <w:vAlign w:val="center"/>
            <w:hideMark/>
          </w:tcPr>
          <w:p w14:paraId="7B46AD3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16F896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477.008 €</w:t>
            </w:r>
          </w:p>
        </w:tc>
        <w:tc>
          <w:tcPr>
            <w:tcW w:w="789" w:type="dxa"/>
            <w:tcBorders>
              <w:top w:val="nil"/>
              <w:left w:val="nil"/>
              <w:bottom w:val="single" w:sz="8" w:space="0" w:color="auto"/>
              <w:right w:val="single" w:sz="8" w:space="0" w:color="auto"/>
            </w:tcBorders>
            <w:shd w:val="clear" w:color="000000" w:fill="FFFFFF"/>
            <w:noWrap/>
            <w:vAlign w:val="center"/>
            <w:hideMark/>
          </w:tcPr>
          <w:p w14:paraId="0EF7AC8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41D772F3" w14:textId="77777777" w:rsidTr="003B01CF">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7D11C7"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Cooperación Técnica</w:t>
            </w:r>
          </w:p>
        </w:tc>
        <w:tc>
          <w:tcPr>
            <w:tcW w:w="1200" w:type="dxa"/>
            <w:tcBorders>
              <w:top w:val="nil"/>
              <w:left w:val="nil"/>
              <w:bottom w:val="single" w:sz="8" w:space="0" w:color="auto"/>
              <w:right w:val="single" w:sz="8" w:space="0" w:color="auto"/>
            </w:tcBorders>
            <w:shd w:val="clear" w:color="000000" w:fill="FFFFFF"/>
            <w:vAlign w:val="center"/>
            <w:hideMark/>
          </w:tcPr>
          <w:p w14:paraId="321FBF22"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Proyectos </w:t>
            </w:r>
          </w:p>
        </w:tc>
        <w:tc>
          <w:tcPr>
            <w:tcW w:w="1200" w:type="dxa"/>
            <w:tcBorders>
              <w:top w:val="nil"/>
              <w:left w:val="nil"/>
              <w:bottom w:val="single" w:sz="8" w:space="0" w:color="auto"/>
              <w:right w:val="single" w:sz="8" w:space="0" w:color="auto"/>
            </w:tcBorders>
            <w:shd w:val="clear" w:color="000000" w:fill="FFFFFF"/>
            <w:noWrap/>
            <w:vAlign w:val="center"/>
            <w:hideMark/>
          </w:tcPr>
          <w:p w14:paraId="06F44BE7"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1,50%</w:t>
            </w:r>
          </w:p>
        </w:tc>
        <w:tc>
          <w:tcPr>
            <w:tcW w:w="1611" w:type="dxa"/>
            <w:tcBorders>
              <w:top w:val="nil"/>
              <w:left w:val="nil"/>
              <w:bottom w:val="single" w:sz="8" w:space="0" w:color="auto"/>
              <w:right w:val="single" w:sz="8" w:space="0" w:color="auto"/>
            </w:tcBorders>
            <w:shd w:val="clear" w:color="000000" w:fill="FFFFFF"/>
            <w:noWrap/>
            <w:vAlign w:val="center"/>
            <w:hideMark/>
          </w:tcPr>
          <w:p w14:paraId="65109A8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255.540 €</w:t>
            </w:r>
          </w:p>
        </w:tc>
        <w:tc>
          <w:tcPr>
            <w:tcW w:w="789" w:type="dxa"/>
            <w:tcBorders>
              <w:top w:val="nil"/>
              <w:left w:val="nil"/>
              <w:bottom w:val="single" w:sz="8" w:space="0" w:color="auto"/>
              <w:right w:val="single" w:sz="8" w:space="0" w:color="auto"/>
            </w:tcBorders>
            <w:shd w:val="clear" w:color="000000" w:fill="FFFFFF"/>
            <w:noWrap/>
            <w:vAlign w:val="center"/>
            <w:hideMark/>
          </w:tcPr>
          <w:p w14:paraId="490452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45ED546A"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291.316 </w:t>
            </w:r>
          </w:p>
        </w:tc>
        <w:tc>
          <w:tcPr>
            <w:tcW w:w="802" w:type="dxa"/>
            <w:tcBorders>
              <w:top w:val="nil"/>
              <w:left w:val="nil"/>
              <w:bottom w:val="single" w:sz="8" w:space="0" w:color="auto"/>
              <w:right w:val="single" w:sz="8" w:space="0" w:color="auto"/>
            </w:tcBorders>
            <w:shd w:val="clear" w:color="000000" w:fill="FFFFFF"/>
            <w:noWrap/>
            <w:vAlign w:val="center"/>
            <w:hideMark/>
          </w:tcPr>
          <w:p w14:paraId="3CCC40F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2E466F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327.091 </w:t>
            </w:r>
          </w:p>
        </w:tc>
        <w:tc>
          <w:tcPr>
            <w:tcW w:w="789" w:type="dxa"/>
            <w:tcBorders>
              <w:top w:val="nil"/>
              <w:left w:val="nil"/>
              <w:bottom w:val="single" w:sz="8" w:space="0" w:color="auto"/>
              <w:right w:val="single" w:sz="8" w:space="0" w:color="auto"/>
            </w:tcBorders>
            <w:shd w:val="clear" w:color="000000" w:fill="FFFFFF"/>
            <w:noWrap/>
            <w:vAlign w:val="center"/>
            <w:hideMark/>
          </w:tcPr>
          <w:p w14:paraId="0F4F16E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82D86F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357.756 €</w:t>
            </w:r>
          </w:p>
        </w:tc>
        <w:tc>
          <w:tcPr>
            <w:tcW w:w="789" w:type="dxa"/>
            <w:tcBorders>
              <w:top w:val="nil"/>
              <w:left w:val="nil"/>
              <w:bottom w:val="single" w:sz="8" w:space="0" w:color="auto"/>
              <w:right w:val="single" w:sz="8" w:space="0" w:color="auto"/>
            </w:tcBorders>
            <w:shd w:val="clear" w:color="000000" w:fill="FFFFFF"/>
            <w:noWrap/>
            <w:vAlign w:val="center"/>
            <w:hideMark/>
          </w:tcPr>
          <w:p w14:paraId="359F785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5A92EEAD"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01619E9C"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190E8158"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Actores Especializados</w:t>
            </w:r>
          </w:p>
        </w:tc>
        <w:tc>
          <w:tcPr>
            <w:tcW w:w="1200" w:type="dxa"/>
            <w:tcBorders>
              <w:top w:val="nil"/>
              <w:left w:val="nil"/>
              <w:bottom w:val="single" w:sz="8" w:space="0" w:color="auto"/>
              <w:right w:val="single" w:sz="8" w:space="0" w:color="auto"/>
            </w:tcBorders>
            <w:shd w:val="clear" w:color="000000" w:fill="FFFFFF"/>
            <w:noWrap/>
            <w:vAlign w:val="center"/>
            <w:hideMark/>
          </w:tcPr>
          <w:p w14:paraId="5C84C910"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0,50%</w:t>
            </w:r>
          </w:p>
        </w:tc>
        <w:tc>
          <w:tcPr>
            <w:tcW w:w="1611" w:type="dxa"/>
            <w:tcBorders>
              <w:top w:val="nil"/>
              <w:left w:val="nil"/>
              <w:bottom w:val="single" w:sz="8" w:space="0" w:color="auto"/>
              <w:right w:val="single" w:sz="8" w:space="0" w:color="auto"/>
            </w:tcBorders>
            <w:shd w:val="clear" w:color="000000" w:fill="FFFFFF"/>
            <w:noWrap/>
            <w:vAlign w:val="center"/>
            <w:hideMark/>
          </w:tcPr>
          <w:p w14:paraId="6D2243B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85.180 €</w:t>
            </w:r>
          </w:p>
        </w:tc>
        <w:tc>
          <w:tcPr>
            <w:tcW w:w="789" w:type="dxa"/>
            <w:tcBorders>
              <w:top w:val="nil"/>
              <w:left w:val="nil"/>
              <w:bottom w:val="single" w:sz="8" w:space="0" w:color="auto"/>
              <w:right w:val="single" w:sz="8" w:space="0" w:color="auto"/>
            </w:tcBorders>
            <w:shd w:val="clear" w:color="000000" w:fill="FFFFFF"/>
            <w:noWrap/>
            <w:vAlign w:val="center"/>
            <w:hideMark/>
          </w:tcPr>
          <w:p w14:paraId="568C9DF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6B96034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97.105 </w:t>
            </w:r>
          </w:p>
        </w:tc>
        <w:tc>
          <w:tcPr>
            <w:tcW w:w="802" w:type="dxa"/>
            <w:tcBorders>
              <w:top w:val="nil"/>
              <w:left w:val="nil"/>
              <w:bottom w:val="single" w:sz="8" w:space="0" w:color="auto"/>
              <w:right w:val="single" w:sz="8" w:space="0" w:color="auto"/>
            </w:tcBorders>
            <w:shd w:val="clear" w:color="000000" w:fill="FFFFFF"/>
            <w:noWrap/>
            <w:vAlign w:val="center"/>
            <w:hideMark/>
          </w:tcPr>
          <w:p w14:paraId="7509554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219302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109.030 </w:t>
            </w:r>
          </w:p>
        </w:tc>
        <w:tc>
          <w:tcPr>
            <w:tcW w:w="789" w:type="dxa"/>
            <w:tcBorders>
              <w:top w:val="nil"/>
              <w:left w:val="nil"/>
              <w:bottom w:val="single" w:sz="8" w:space="0" w:color="auto"/>
              <w:right w:val="single" w:sz="8" w:space="0" w:color="auto"/>
            </w:tcBorders>
            <w:shd w:val="clear" w:color="000000" w:fill="FFFFFF"/>
            <w:noWrap/>
            <w:vAlign w:val="center"/>
            <w:hideMark/>
          </w:tcPr>
          <w:p w14:paraId="1B5A0EC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8F5DFB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119.252 €</w:t>
            </w:r>
          </w:p>
        </w:tc>
        <w:tc>
          <w:tcPr>
            <w:tcW w:w="789" w:type="dxa"/>
            <w:tcBorders>
              <w:top w:val="nil"/>
              <w:left w:val="nil"/>
              <w:bottom w:val="single" w:sz="8" w:space="0" w:color="auto"/>
              <w:right w:val="single" w:sz="8" w:space="0" w:color="auto"/>
            </w:tcBorders>
            <w:shd w:val="clear" w:color="000000" w:fill="FFFFFF"/>
            <w:noWrap/>
            <w:vAlign w:val="center"/>
            <w:hideMark/>
          </w:tcPr>
          <w:p w14:paraId="3B94E7F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3B931D62" w14:textId="77777777" w:rsidTr="003B01CF">
        <w:trPr>
          <w:trHeight w:val="69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DB52CA"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Ayuda Humanitaria</w:t>
            </w:r>
          </w:p>
        </w:tc>
        <w:tc>
          <w:tcPr>
            <w:tcW w:w="1200" w:type="dxa"/>
            <w:tcBorders>
              <w:top w:val="nil"/>
              <w:left w:val="nil"/>
              <w:bottom w:val="single" w:sz="8" w:space="0" w:color="auto"/>
              <w:right w:val="single" w:sz="8" w:space="0" w:color="auto"/>
            </w:tcBorders>
            <w:shd w:val="clear" w:color="000000" w:fill="FFFFFF"/>
            <w:vAlign w:val="center"/>
            <w:hideMark/>
          </w:tcPr>
          <w:p w14:paraId="6603F775"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ONGD Especializadas</w:t>
            </w:r>
          </w:p>
        </w:tc>
        <w:tc>
          <w:tcPr>
            <w:tcW w:w="1200" w:type="dxa"/>
            <w:tcBorders>
              <w:top w:val="nil"/>
              <w:left w:val="nil"/>
              <w:bottom w:val="single" w:sz="8" w:space="0" w:color="auto"/>
              <w:right w:val="single" w:sz="8" w:space="0" w:color="auto"/>
            </w:tcBorders>
            <w:shd w:val="clear" w:color="000000" w:fill="FFFFFF"/>
            <w:noWrap/>
            <w:vAlign w:val="center"/>
            <w:hideMark/>
          </w:tcPr>
          <w:p w14:paraId="413928CF"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48DF56D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3B13D83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035B7D5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194.210 </w:t>
            </w:r>
          </w:p>
        </w:tc>
        <w:tc>
          <w:tcPr>
            <w:tcW w:w="802" w:type="dxa"/>
            <w:tcBorders>
              <w:top w:val="nil"/>
              <w:left w:val="nil"/>
              <w:bottom w:val="single" w:sz="8" w:space="0" w:color="auto"/>
              <w:right w:val="single" w:sz="8" w:space="0" w:color="auto"/>
            </w:tcBorders>
            <w:shd w:val="clear" w:color="000000" w:fill="FFFFFF"/>
            <w:noWrap/>
            <w:vAlign w:val="center"/>
            <w:hideMark/>
          </w:tcPr>
          <w:p w14:paraId="67E462FF"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FB6BC2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218.061 </w:t>
            </w:r>
          </w:p>
        </w:tc>
        <w:tc>
          <w:tcPr>
            <w:tcW w:w="789" w:type="dxa"/>
            <w:tcBorders>
              <w:top w:val="nil"/>
              <w:left w:val="nil"/>
              <w:bottom w:val="single" w:sz="8" w:space="0" w:color="auto"/>
              <w:right w:val="single" w:sz="8" w:space="0" w:color="auto"/>
            </w:tcBorders>
            <w:shd w:val="clear" w:color="000000" w:fill="FFFFFF"/>
            <w:noWrap/>
            <w:vAlign w:val="center"/>
            <w:hideMark/>
          </w:tcPr>
          <w:p w14:paraId="605D3D7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40C16D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238.504 €</w:t>
            </w:r>
          </w:p>
        </w:tc>
        <w:tc>
          <w:tcPr>
            <w:tcW w:w="789" w:type="dxa"/>
            <w:tcBorders>
              <w:top w:val="nil"/>
              <w:left w:val="nil"/>
              <w:bottom w:val="single" w:sz="8" w:space="0" w:color="auto"/>
              <w:right w:val="single" w:sz="8" w:space="0" w:color="auto"/>
            </w:tcBorders>
            <w:shd w:val="clear" w:color="000000" w:fill="FFFFFF"/>
            <w:noWrap/>
            <w:vAlign w:val="center"/>
            <w:hideMark/>
          </w:tcPr>
          <w:p w14:paraId="0ED5CFD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42D2B49F"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15DB0DDF"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0FAFF29D"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Acuerdo Pueblos Saharaui</w:t>
            </w:r>
          </w:p>
        </w:tc>
        <w:tc>
          <w:tcPr>
            <w:tcW w:w="1200" w:type="dxa"/>
            <w:tcBorders>
              <w:top w:val="nil"/>
              <w:left w:val="nil"/>
              <w:bottom w:val="single" w:sz="8" w:space="0" w:color="auto"/>
              <w:right w:val="single" w:sz="8" w:space="0" w:color="auto"/>
            </w:tcBorders>
            <w:shd w:val="clear" w:color="000000" w:fill="FFFFFF"/>
            <w:noWrap/>
            <w:vAlign w:val="center"/>
            <w:hideMark/>
          </w:tcPr>
          <w:p w14:paraId="6BFB3944"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2,00%</w:t>
            </w:r>
          </w:p>
        </w:tc>
        <w:tc>
          <w:tcPr>
            <w:tcW w:w="1611" w:type="dxa"/>
            <w:tcBorders>
              <w:top w:val="nil"/>
              <w:left w:val="nil"/>
              <w:bottom w:val="single" w:sz="8" w:space="0" w:color="auto"/>
              <w:right w:val="single" w:sz="8" w:space="0" w:color="auto"/>
            </w:tcBorders>
            <w:shd w:val="clear" w:color="000000" w:fill="FFFFFF"/>
            <w:noWrap/>
            <w:vAlign w:val="center"/>
            <w:hideMark/>
          </w:tcPr>
          <w:p w14:paraId="1FD0C37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340.720 €</w:t>
            </w:r>
          </w:p>
        </w:tc>
        <w:tc>
          <w:tcPr>
            <w:tcW w:w="789" w:type="dxa"/>
            <w:tcBorders>
              <w:top w:val="nil"/>
              <w:left w:val="nil"/>
              <w:bottom w:val="single" w:sz="8" w:space="0" w:color="auto"/>
              <w:right w:val="single" w:sz="8" w:space="0" w:color="auto"/>
            </w:tcBorders>
            <w:shd w:val="clear" w:color="000000" w:fill="FFFFFF"/>
            <w:noWrap/>
            <w:vAlign w:val="center"/>
            <w:hideMark/>
          </w:tcPr>
          <w:p w14:paraId="26E6828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429F23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388.421 </w:t>
            </w:r>
          </w:p>
        </w:tc>
        <w:tc>
          <w:tcPr>
            <w:tcW w:w="802" w:type="dxa"/>
            <w:tcBorders>
              <w:top w:val="nil"/>
              <w:left w:val="nil"/>
              <w:bottom w:val="single" w:sz="8" w:space="0" w:color="auto"/>
              <w:right w:val="single" w:sz="8" w:space="0" w:color="auto"/>
            </w:tcBorders>
            <w:shd w:val="clear" w:color="000000" w:fill="FFFFFF"/>
            <w:noWrap/>
            <w:vAlign w:val="center"/>
            <w:hideMark/>
          </w:tcPr>
          <w:p w14:paraId="083D45C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1A9ABA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436.122 </w:t>
            </w:r>
          </w:p>
        </w:tc>
        <w:tc>
          <w:tcPr>
            <w:tcW w:w="789" w:type="dxa"/>
            <w:tcBorders>
              <w:top w:val="nil"/>
              <w:left w:val="nil"/>
              <w:bottom w:val="single" w:sz="8" w:space="0" w:color="auto"/>
              <w:right w:val="single" w:sz="8" w:space="0" w:color="auto"/>
            </w:tcBorders>
            <w:shd w:val="clear" w:color="000000" w:fill="FFFFFF"/>
            <w:noWrap/>
            <w:vAlign w:val="center"/>
            <w:hideMark/>
          </w:tcPr>
          <w:p w14:paraId="552AAB1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0F161A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477.008 €</w:t>
            </w:r>
          </w:p>
        </w:tc>
        <w:tc>
          <w:tcPr>
            <w:tcW w:w="789" w:type="dxa"/>
            <w:tcBorders>
              <w:top w:val="nil"/>
              <w:left w:val="nil"/>
              <w:bottom w:val="single" w:sz="8" w:space="0" w:color="auto"/>
              <w:right w:val="single" w:sz="8" w:space="0" w:color="auto"/>
            </w:tcBorders>
            <w:shd w:val="clear" w:color="000000" w:fill="FFFFFF"/>
            <w:noWrap/>
            <w:vAlign w:val="center"/>
            <w:hideMark/>
          </w:tcPr>
          <w:p w14:paraId="273BF92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28FE101C" w14:textId="77777777" w:rsidTr="003B01CF">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286814F9"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3BF96CCC"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Convenio NNUU</w:t>
            </w:r>
          </w:p>
        </w:tc>
        <w:tc>
          <w:tcPr>
            <w:tcW w:w="1200" w:type="dxa"/>
            <w:tcBorders>
              <w:top w:val="nil"/>
              <w:left w:val="nil"/>
              <w:bottom w:val="single" w:sz="8" w:space="0" w:color="auto"/>
              <w:right w:val="single" w:sz="8" w:space="0" w:color="auto"/>
            </w:tcBorders>
            <w:shd w:val="clear" w:color="000000" w:fill="FFFFFF"/>
            <w:noWrap/>
            <w:vAlign w:val="center"/>
            <w:hideMark/>
          </w:tcPr>
          <w:p w14:paraId="6ACFADDE"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3,00%</w:t>
            </w:r>
          </w:p>
        </w:tc>
        <w:tc>
          <w:tcPr>
            <w:tcW w:w="1611" w:type="dxa"/>
            <w:tcBorders>
              <w:top w:val="nil"/>
              <w:left w:val="nil"/>
              <w:bottom w:val="single" w:sz="8" w:space="0" w:color="auto"/>
              <w:right w:val="single" w:sz="8" w:space="0" w:color="auto"/>
            </w:tcBorders>
            <w:shd w:val="clear" w:color="000000" w:fill="FFFFFF"/>
            <w:noWrap/>
            <w:vAlign w:val="center"/>
            <w:hideMark/>
          </w:tcPr>
          <w:p w14:paraId="3C4DFCB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511.080 €</w:t>
            </w:r>
          </w:p>
        </w:tc>
        <w:tc>
          <w:tcPr>
            <w:tcW w:w="789" w:type="dxa"/>
            <w:tcBorders>
              <w:top w:val="nil"/>
              <w:left w:val="nil"/>
              <w:bottom w:val="single" w:sz="8" w:space="0" w:color="auto"/>
              <w:right w:val="single" w:sz="8" w:space="0" w:color="auto"/>
            </w:tcBorders>
            <w:shd w:val="clear" w:color="000000" w:fill="FFFFFF"/>
            <w:noWrap/>
            <w:vAlign w:val="center"/>
            <w:hideMark/>
          </w:tcPr>
          <w:p w14:paraId="16E57F1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D49FB3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582.631 </w:t>
            </w:r>
          </w:p>
        </w:tc>
        <w:tc>
          <w:tcPr>
            <w:tcW w:w="802" w:type="dxa"/>
            <w:tcBorders>
              <w:top w:val="nil"/>
              <w:left w:val="nil"/>
              <w:bottom w:val="single" w:sz="8" w:space="0" w:color="auto"/>
              <w:right w:val="single" w:sz="8" w:space="0" w:color="auto"/>
            </w:tcBorders>
            <w:shd w:val="clear" w:color="000000" w:fill="FFFFFF"/>
            <w:noWrap/>
            <w:vAlign w:val="center"/>
            <w:hideMark/>
          </w:tcPr>
          <w:p w14:paraId="1A38112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3F5DADA"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654.182 </w:t>
            </w:r>
          </w:p>
        </w:tc>
        <w:tc>
          <w:tcPr>
            <w:tcW w:w="789" w:type="dxa"/>
            <w:tcBorders>
              <w:top w:val="nil"/>
              <w:left w:val="nil"/>
              <w:bottom w:val="single" w:sz="8" w:space="0" w:color="auto"/>
              <w:right w:val="single" w:sz="8" w:space="0" w:color="auto"/>
            </w:tcBorders>
            <w:shd w:val="clear" w:color="000000" w:fill="FFFFFF"/>
            <w:noWrap/>
            <w:vAlign w:val="center"/>
            <w:hideMark/>
          </w:tcPr>
          <w:p w14:paraId="39D9E26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6CFFB35"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715.512 €</w:t>
            </w:r>
          </w:p>
        </w:tc>
        <w:tc>
          <w:tcPr>
            <w:tcW w:w="789" w:type="dxa"/>
            <w:tcBorders>
              <w:top w:val="nil"/>
              <w:left w:val="nil"/>
              <w:bottom w:val="single" w:sz="8" w:space="0" w:color="auto"/>
              <w:right w:val="single" w:sz="8" w:space="0" w:color="auto"/>
            </w:tcBorders>
            <w:shd w:val="clear" w:color="000000" w:fill="FFFFFF"/>
            <w:noWrap/>
            <w:vAlign w:val="center"/>
            <w:hideMark/>
          </w:tcPr>
          <w:p w14:paraId="23E52661"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7A94B0A0" w14:textId="77777777" w:rsidTr="003B01CF">
        <w:trPr>
          <w:trHeight w:val="9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35BCD6D8"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EPD</w:t>
            </w:r>
          </w:p>
        </w:tc>
        <w:tc>
          <w:tcPr>
            <w:tcW w:w="1200" w:type="dxa"/>
            <w:tcBorders>
              <w:top w:val="nil"/>
              <w:left w:val="nil"/>
              <w:bottom w:val="single" w:sz="8" w:space="0" w:color="auto"/>
              <w:right w:val="single" w:sz="8" w:space="0" w:color="auto"/>
            </w:tcBorders>
            <w:shd w:val="clear" w:color="000000" w:fill="FFFFFF"/>
            <w:vAlign w:val="center"/>
            <w:hideMark/>
          </w:tcPr>
          <w:p w14:paraId="288AD9B0"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Convocatoria EpD y Sensibilización</w:t>
            </w:r>
          </w:p>
        </w:tc>
        <w:tc>
          <w:tcPr>
            <w:tcW w:w="1200" w:type="dxa"/>
            <w:tcBorders>
              <w:top w:val="nil"/>
              <w:left w:val="nil"/>
              <w:bottom w:val="single" w:sz="8" w:space="0" w:color="auto"/>
              <w:right w:val="single" w:sz="8" w:space="0" w:color="auto"/>
            </w:tcBorders>
            <w:shd w:val="clear" w:color="000000" w:fill="FFFFFF"/>
            <w:noWrap/>
            <w:vAlign w:val="center"/>
            <w:hideMark/>
          </w:tcPr>
          <w:p w14:paraId="71CDF7C5"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7,00%</w:t>
            </w:r>
          </w:p>
        </w:tc>
        <w:tc>
          <w:tcPr>
            <w:tcW w:w="1611" w:type="dxa"/>
            <w:tcBorders>
              <w:top w:val="nil"/>
              <w:left w:val="nil"/>
              <w:bottom w:val="single" w:sz="8" w:space="0" w:color="auto"/>
              <w:right w:val="single" w:sz="8" w:space="0" w:color="auto"/>
            </w:tcBorders>
            <w:shd w:val="clear" w:color="000000" w:fill="FFFFFF"/>
            <w:noWrap/>
            <w:vAlign w:val="center"/>
            <w:hideMark/>
          </w:tcPr>
          <w:p w14:paraId="05A741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1.192.520 €</w:t>
            </w:r>
          </w:p>
        </w:tc>
        <w:tc>
          <w:tcPr>
            <w:tcW w:w="789" w:type="dxa"/>
            <w:tcBorders>
              <w:top w:val="nil"/>
              <w:left w:val="nil"/>
              <w:bottom w:val="single" w:sz="8" w:space="0" w:color="auto"/>
              <w:right w:val="single" w:sz="8" w:space="0" w:color="auto"/>
            </w:tcBorders>
            <w:shd w:val="clear" w:color="000000" w:fill="FFFFFF"/>
            <w:noWrap/>
            <w:vAlign w:val="center"/>
            <w:hideMark/>
          </w:tcPr>
          <w:p w14:paraId="7C8F15C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1842AF1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1.359.473 </w:t>
            </w:r>
          </w:p>
        </w:tc>
        <w:tc>
          <w:tcPr>
            <w:tcW w:w="802" w:type="dxa"/>
            <w:tcBorders>
              <w:top w:val="nil"/>
              <w:left w:val="nil"/>
              <w:bottom w:val="single" w:sz="8" w:space="0" w:color="auto"/>
              <w:right w:val="single" w:sz="8" w:space="0" w:color="auto"/>
            </w:tcBorders>
            <w:shd w:val="clear" w:color="000000" w:fill="FFFFFF"/>
            <w:noWrap/>
            <w:vAlign w:val="center"/>
            <w:hideMark/>
          </w:tcPr>
          <w:p w14:paraId="514493E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EEB9A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1.526.426 </w:t>
            </w:r>
          </w:p>
        </w:tc>
        <w:tc>
          <w:tcPr>
            <w:tcW w:w="789" w:type="dxa"/>
            <w:tcBorders>
              <w:top w:val="nil"/>
              <w:left w:val="nil"/>
              <w:bottom w:val="single" w:sz="8" w:space="0" w:color="auto"/>
              <w:right w:val="single" w:sz="8" w:space="0" w:color="auto"/>
            </w:tcBorders>
            <w:shd w:val="clear" w:color="000000" w:fill="FFFFFF"/>
            <w:noWrap/>
            <w:vAlign w:val="center"/>
            <w:hideMark/>
          </w:tcPr>
          <w:p w14:paraId="3FA2656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541950A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1.669.528 €</w:t>
            </w:r>
          </w:p>
        </w:tc>
        <w:tc>
          <w:tcPr>
            <w:tcW w:w="789" w:type="dxa"/>
            <w:tcBorders>
              <w:top w:val="nil"/>
              <w:left w:val="nil"/>
              <w:bottom w:val="single" w:sz="8" w:space="0" w:color="auto"/>
              <w:right w:val="single" w:sz="8" w:space="0" w:color="auto"/>
            </w:tcBorders>
            <w:shd w:val="clear" w:color="000000" w:fill="FFFFFF"/>
            <w:noWrap/>
            <w:vAlign w:val="center"/>
            <w:hideMark/>
          </w:tcPr>
          <w:p w14:paraId="6A37D289"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6B643670" w14:textId="77777777" w:rsidTr="003B01CF">
        <w:trPr>
          <w:trHeight w:val="31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48E8AE"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xml:space="preserve">Fortalecimiento </w:t>
            </w:r>
            <w:r w:rsidRPr="003B01CF">
              <w:rPr>
                <w:rFonts w:ascii="Calibri" w:eastAsia="Times New Roman" w:hAnsi="Calibri" w:cs="Calibri"/>
                <w:color w:val="000000"/>
                <w:sz w:val="16"/>
                <w:szCs w:val="16"/>
                <w:lang w:eastAsia="es-ES"/>
              </w:rPr>
              <w:lastRenderedPageBreak/>
              <w:t>Institucional</w:t>
            </w:r>
          </w:p>
        </w:tc>
        <w:tc>
          <w:tcPr>
            <w:tcW w:w="1200" w:type="dxa"/>
            <w:tcBorders>
              <w:top w:val="nil"/>
              <w:left w:val="nil"/>
              <w:bottom w:val="single" w:sz="8" w:space="0" w:color="auto"/>
              <w:right w:val="single" w:sz="8" w:space="0" w:color="auto"/>
            </w:tcBorders>
            <w:shd w:val="clear" w:color="000000" w:fill="FFFFFF"/>
            <w:vAlign w:val="center"/>
            <w:hideMark/>
          </w:tcPr>
          <w:p w14:paraId="49132D1B"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lastRenderedPageBreak/>
              <w:t>Premio</w:t>
            </w:r>
          </w:p>
        </w:tc>
        <w:tc>
          <w:tcPr>
            <w:tcW w:w="1200" w:type="dxa"/>
            <w:tcBorders>
              <w:top w:val="nil"/>
              <w:left w:val="nil"/>
              <w:bottom w:val="single" w:sz="8" w:space="0" w:color="auto"/>
              <w:right w:val="single" w:sz="8" w:space="0" w:color="auto"/>
            </w:tcBorders>
            <w:shd w:val="clear" w:color="000000" w:fill="FFFFFF"/>
            <w:noWrap/>
            <w:vAlign w:val="center"/>
            <w:hideMark/>
          </w:tcPr>
          <w:p w14:paraId="7FB65319"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0,30%</w:t>
            </w:r>
          </w:p>
        </w:tc>
        <w:tc>
          <w:tcPr>
            <w:tcW w:w="1611" w:type="dxa"/>
            <w:tcBorders>
              <w:top w:val="nil"/>
              <w:left w:val="nil"/>
              <w:bottom w:val="single" w:sz="8" w:space="0" w:color="auto"/>
              <w:right w:val="single" w:sz="8" w:space="0" w:color="auto"/>
            </w:tcBorders>
            <w:shd w:val="clear" w:color="000000" w:fill="FFFFFF"/>
            <w:noWrap/>
            <w:vAlign w:val="center"/>
            <w:hideMark/>
          </w:tcPr>
          <w:p w14:paraId="109EF4A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51.108 €</w:t>
            </w:r>
          </w:p>
        </w:tc>
        <w:tc>
          <w:tcPr>
            <w:tcW w:w="789" w:type="dxa"/>
            <w:tcBorders>
              <w:top w:val="nil"/>
              <w:left w:val="nil"/>
              <w:bottom w:val="single" w:sz="8" w:space="0" w:color="auto"/>
              <w:right w:val="single" w:sz="8" w:space="0" w:color="auto"/>
            </w:tcBorders>
            <w:shd w:val="clear" w:color="000000" w:fill="FFFFFF"/>
            <w:noWrap/>
            <w:vAlign w:val="center"/>
            <w:hideMark/>
          </w:tcPr>
          <w:p w14:paraId="3D1D377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24E48C12"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58.263 </w:t>
            </w:r>
          </w:p>
        </w:tc>
        <w:tc>
          <w:tcPr>
            <w:tcW w:w="802" w:type="dxa"/>
            <w:tcBorders>
              <w:top w:val="nil"/>
              <w:left w:val="nil"/>
              <w:bottom w:val="single" w:sz="8" w:space="0" w:color="auto"/>
              <w:right w:val="single" w:sz="8" w:space="0" w:color="auto"/>
            </w:tcBorders>
            <w:shd w:val="clear" w:color="000000" w:fill="FFFFFF"/>
            <w:noWrap/>
            <w:vAlign w:val="center"/>
            <w:hideMark/>
          </w:tcPr>
          <w:p w14:paraId="6EDE53D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243865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65.418 </w:t>
            </w:r>
          </w:p>
        </w:tc>
        <w:tc>
          <w:tcPr>
            <w:tcW w:w="789" w:type="dxa"/>
            <w:tcBorders>
              <w:top w:val="nil"/>
              <w:left w:val="nil"/>
              <w:bottom w:val="single" w:sz="8" w:space="0" w:color="auto"/>
              <w:right w:val="single" w:sz="8" w:space="0" w:color="auto"/>
            </w:tcBorders>
            <w:shd w:val="clear" w:color="000000" w:fill="FFFFFF"/>
            <w:noWrap/>
            <w:vAlign w:val="center"/>
            <w:hideMark/>
          </w:tcPr>
          <w:p w14:paraId="5385C7F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E5635F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71.551 €</w:t>
            </w:r>
          </w:p>
        </w:tc>
        <w:tc>
          <w:tcPr>
            <w:tcW w:w="789" w:type="dxa"/>
            <w:tcBorders>
              <w:top w:val="nil"/>
              <w:left w:val="nil"/>
              <w:bottom w:val="single" w:sz="8" w:space="0" w:color="auto"/>
              <w:right w:val="single" w:sz="8" w:space="0" w:color="auto"/>
            </w:tcBorders>
            <w:shd w:val="clear" w:color="000000" w:fill="FFFFFF"/>
            <w:noWrap/>
            <w:vAlign w:val="center"/>
            <w:hideMark/>
          </w:tcPr>
          <w:p w14:paraId="5C6009C8"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64F2A5DB" w14:textId="77777777" w:rsidTr="003B01CF">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7E895F65"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771D9781"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Convenio CONGDN</w:t>
            </w:r>
          </w:p>
        </w:tc>
        <w:tc>
          <w:tcPr>
            <w:tcW w:w="1200" w:type="dxa"/>
            <w:tcBorders>
              <w:top w:val="nil"/>
              <w:left w:val="nil"/>
              <w:bottom w:val="single" w:sz="8" w:space="0" w:color="auto"/>
              <w:right w:val="single" w:sz="8" w:space="0" w:color="auto"/>
            </w:tcBorders>
            <w:shd w:val="clear" w:color="000000" w:fill="FFFFFF"/>
            <w:noWrap/>
            <w:vAlign w:val="center"/>
            <w:hideMark/>
          </w:tcPr>
          <w:p w14:paraId="454A2CC5"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1,00%</w:t>
            </w:r>
          </w:p>
        </w:tc>
        <w:tc>
          <w:tcPr>
            <w:tcW w:w="1611" w:type="dxa"/>
            <w:tcBorders>
              <w:top w:val="nil"/>
              <w:left w:val="nil"/>
              <w:bottom w:val="single" w:sz="8" w:space="0" w:color="auto"/>
              <w:right w:val="single" w:sz="8" w:space="0" w:color="auto"/>
            </w:tcBorders>
            <w:shd w:val="clear" w:color="000000" w:fill="FFFFFF"/>
            <w:noWrap/>
            <w:vAlign w:val="center"/>
            <w:hideMark/>
          </w:tcPr>
          <w:p w14:paraId="49A4539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170.360 €</w:t>
            </w:r>
          </w:p>
        </w:tc>
        <w:tc>
          <w:tcPr>
            <w:tcW w:w="789" w:type="dxa"/>
            <w:tcBorders>
              <w:top w:val="nil"/>
              <w:left w:val="nil"/>
              <w:bottom w:val="single" w:sz="8" w:space="0" w:color="auto"/>
              <w:right w:val="single" w:sz="8" w:space="0" w:color="auto"/>
            </w:tcBorders>
            <w:shd w:val="clear" w:color="000000" w:fill="FFFFFF"/>
            <w:noWrap/>
            <w:vAlign w:val="center"/>
            <w:hideMark/>
          </w:tcPr>
          <w:p w14:paraId="402883E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6D5914E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194.210 </w:t>
            </w:r>
          </w:p>
        </w:tc>
        <w:tc>
          <w:tcPr>
            <w:tcW w:w="802" w:type="dxa"/>
            <w:tcBorders>
              <w:top w:val="nil"/>
              <w:left w:val="nil"/>
              <w:bottom w:val="single" w:sz="8" w:space="0" w:color="auto"/>
              <w:right w:val="single" w:sz="8" w:space="0" w:color="auto"/>
            </w:tcBorders>
            <w:shd w:val="clear" w:color="000000" w:fill="FFFFFF"/>
            <w:noWrap/>
            <w:vAlign w:val="center"/>
            <w:hideMark/>
          </w:tcPr>
          <w:p w14:paraId="0D83AF8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FF2483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218.061 </w:t>
            </w:r>
          </w:p>
        </w:tc>
        <w:tc>
          <w:tcPr>
            <w:tcW w:w="789" w:type="dxa"/>
            <w:tcBorders>
              <w:top w:val="nil"/>
              <w:left w:val="nil"/>
              <w:bottom w:val="single" w:sz="8" w:space="0" w:color="auto"/>
              <w:right w:val="single" w:sz="8" w:space="0" w:color="auto"/>
            </w:tcBorders>
            <w:shd w:val="clear" w:color="000000" w:fill="FFFFFF"/>
            <w:noWrap/>
            <w:vAlign w:val="center"/>
            <w:hideMark/>
          </w:tcPr>
          <w:p w14:paraId="5CC9C60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3BE655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238.504 €</w:t>
            </w:r>
          </w:p>
        </w:tc>
        <w:tc>
          <w:tcPr>
            <w:tcW w:w="789" w:type="dxa"/>
            <w:tcBorders>
              <w:top w:val="nil"/>
              <w:left w:val="nil"/>
              <w:bottom w:val="single" w:sz="8" w:space="0" w:color="auto"/>
              <w:right w:val="single" w:sz="8" w:space="0" w:color="auto"/>
            </w:tcBorders>
            <w:shd w:val="clear" w:color="000000" w:fill="FFFFFF"/>
            <w:noWrap/>
            <w:vAlign w:val="center"/>
            <w:hideMark/>
          </w:tcPr>
          <w:p w14:paraId="7A4284E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678E5043" w14:textId="77777777" w:rsidTr="003B01CF">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4BD1A517"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p>
        </w:tc>
        <w:tc>
          <w:tcPr>
            <w:tcW w:w="1200" w:type="dxa"/>
            <w:tcBorders>
              <w:top w:val="nil"/>
              <w:left w:val="nil"/>
              <w:bottom w:val="single" w:sz="8" w:space="0" w:color="auto"/>
              <w:right w:val="single" w:sz="8" w:space="0" w:color="auto"/>
            </w:tcBorders>
            <w:shd w:val="clear" w:color="000000" w:fill="FFFFFF"/>
            <w:vAlign w:val="center"/>
            <w:hideMark/>
          </w:tcPr>
          <w:p w14:paraId="44B737BA"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Acuerdo Pueblo Saharaui</w:t>
            </w:r>
          </w:p>
        </w:tc>
        <w:tc>
          <w:tcPr>
            <w:tcW w:w="1200" w:type="dxa"/>
            <w:tcBorders>
              <w:top w:val="nil"/>
              <w:left w:val="nil"/>
              <w:bottom w:val="single" w:sz="8" w:space="0" w:color="auto"/>
              <w:right w:val="single" w:sz="8" w:space="0" w:color="auto"/>
            </w:tcBorders>
            <w:shd w:val="clear" w:color="000000" w:fill="FFFFFF"/>
            <w:noWrap/>
            <w:vAlign w:val="center"/>
            <w:hideMark/>
          </w:tcPr>
          <w:p w14:paraId="43E1A247"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0,70%</w:t>
            </w:r>
          </w:p>
        </w:tc>
        <w:tc>
          <w:tcPr>
            <w:tcW w:w="1611" w:type="dxa"/>
            <w:tcBorders>
              <w:top w:val="nil"/>
              <w:left w:val="nil"/>
              <w:bottom w:val="single" w:sz="8" w:space="0" w:color="auto"/>
              <w:right w:val="single" w:sz="8" w:space="0" w:color="auto"/>
            </w:tcBorders>
            <w:shd w:val="clear" w:color="000000" w:fill="FFFFFF"/>
            <w:noWrap/>
            <w:vAlign w:val="center"/>
            <w:hideMark/>
          </w:tcPr>
          <w:p w14:paraId="421B511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119.252 €</w:t>
            </w:r>
          </w:p>
        </w:tc>
        <w:tc>
          <w:tcPr>
            <w:tcW w:w="789" w:type="dxa"/>
            <w:tcBorders>
              <w:top w:val="nil"/>
              <w:left w:val="nil"/>
              <w:bottom w:val="single" w:sz="8" w:space="0" w:color="auto"/>
              <w:right w:val="single" w:sz="8" w:space="0" w:color="auto"/>
            </w:tcBorders>
            <w:shd w:val="clear" w:color="000000" w:fill="FFFFFF"/>
            <w:noWrap/>
            <w:vAlign w:val="center"/>
            <w:hideMark/>
          </w:tcPr>
          <w:p w14:paraId="2D039EC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7EEEF89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135.947 </w:t>
            </w:r>
          </w:p>
        </w:tc>
        <w:tc>
          <w:tcPr>
            <w:tcW w:w="802" w:type="dxa"/>
            <w:tcBorders>
              <w:top w:val="nil"/>
              <w:left w:val="nil"/>
              <w:bottom w:val="single" w:sz="8" w:space="0" w:color="auto"/>
              <w:right w:val="single" w:sz="8" w:space="0" w:color="auto"/>
            </w:tcBorders>
            <w:shd w:val="clear" w:color="000000" w:fill="FFFFFF"/>
            <w:noWrap/>
            <w:vAlign w:val="center"/>
            <w:hideMark/>
          </w:tcPr>
          <w:p w14:paraId="30C3402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4D7FD6ED"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152.643 </w:t>
            </w:r>
          </w:p>
        </w:tc>
        <w:tc>
          <w:tcPr>
            <w:tcW w:w="789" w:type="dxa"/>
            <w:tcBorders>
              <w:top w:val="nil"/>
              <w:left w:val="nil"/>
              <w:bottom w:val="single" w:sz="8" w:space="0" w:color="auto"/>
              <w:right w:val="single" w:sz="8" w:space="0" w:color="auto"/>
            </w:tcBorders>
            <w:shd w:val="clear" w:color="000000" w:fill="FFFFFF"/>
            <w:noWrap/>
            <w:vAlign w:val="center"/>
            <w:hideMark/>
          </w:tcPr>
          <w:p w14:paraId="3C6530FE"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1115538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166.953 €</w:t>
            </w:r>
          </w:p>
        </w:tc>
        <w:tc>
          <w:tcPr>
            <w:tcW w:w="789" w:type="dxa"/>
            <w:tcBorders>
              <w:top w:val="nil"/>
              <w:left w:val="nil"/>
              <w:bottom w:val="single" w:sz="8" w:space="0" w:color="auto"/>
              <w:right w:val="single" w:sz="8" w:space="0" w:color="auto"/>
            </w:tcBorders>
            <w:shd w:val="clear" w:color="000000" w:fill="FFFFFF"/>
            <w:noWrap/>
            <w:vAlign w:val="center"/>
            <w:hideMark/>
          </w:tcPr>
          <w:p w14:paraId="7A31E796"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236AA439" w14:textId="77777777" w:rsidTr="003B01CF">
        <w:trPr>
          <w:trHeight w:val="465"/>
        </w:trPr>
        <w:tc>
          <w:tcPr>
            <w:tcW w:w="1200" w:type="dxa"/>
            <w:tcBorders>
              <w:top w:val="nil"/>
              <w:left w:val="single" w:sz="8" w:space="0" w:color="auto"/>
              <w:bottom w:val="single" w:sz="8" w:space="0" w:color="auto"/>
              <w:right w:val="nil"/>
            </w:tcBorders>
            <w:shd w:val="clear" w:color="000000" w:fill="FFFFFF"/>
            <w:vAlign w:val="center"/>
            <w:hideMark/>
          </w:tcPr>
          <w:p w14:paraId="59AA1466" w14:textId="77777777" w:rsidR="003B01CF" w:rsidRPr="003B01CF" w:rsidRDefault="003B01CF" w:rsidP="003B01CF">
            <w:pPr>
              <w:spacing w:after="0" w:line="240" w:lineRule="auto"/>
              <w:jc w:val="center"/>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G. Admin.</w:t>
            </w:r>
          </w:p>
        </w:tc>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6CDD62C5" w14:textId="77777777" w:rsidR="003B01CF" w:rsidRPr="003B01CF" w:rsidRDefault="003B01CF" w:rsidP="003B01CF">
            <w:pPr>
              <w:spacing w:after="0" w:line="240" w:lineRule="auto"/>
              <w:ind w:firstLineChars="100" w:firstLine="160"/>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Costes diversos</w:t>
            </w:r>
          </w:p>
        </w:tc>
        <w:tc>
          <w:tcPr>
            <w:tcW w:w="1200" w:type="dxa"/>
            <w:tcBorders>
              <w:top w:val="nil"/>
              <w:left w:val="nil"/>
              <w:bottom w:val="single" w:sz="8" w:space="0" w:color="auto"/>
              <w:right w:val="single" w:sz="8" w:space="0" w:color="auto"/>
            </w:tcBorders>
            <w:shd w:val="clear" w:color="000000" w:fill="FFFFFF"/>
            <w:noWrap/>
            <w:vAlign w:val="center"/>
            <w:hideMark/>
          </w:tcPr>
          <w:p w14:paraId="042317FB" w14:textId="77777777" w:rsidR="003B01CF" w:rsidRPr="003B01CF" w:rsidRDefault="003B01CF" w:rsidP="003B01CF">
            <w:pPr>
              <w:spacing w:after="0" w:line="240" w:lineRule="auto"/>
              <w:jc w:val="right"/>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4,00%</w:t>
            </w:r>
          </w:p>
        </w:tc>
        <w:tc>
          <w:tcPr>
            <w:tcW w:w="1611" w:type="dxa"/>
            <w:tcBorders>
              <w:top w:val="nil"/>
              <w:left w:val="nil"/>
              <w:bottom w:val="single" w:sz="8" w:space="0" w:color="auto"/>
              <w:right w:val="single" w:sz="8" w:space="0" w:color="auto"/>
            </w:tcBorders>
            <w:shd w:val="clear" w:color="000000" w:fill="FFFFFF"/>
            <w:noWrap/>
            <w:vAlign w:val="center"/>
            <w:hideMark/>
          </w:tcPr>
          <w:p w14:paraId="515BA7C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681.440 €</w:t>
            </w:r>
          </w:p>
        </w:tc>
        <w:tc>
          <w:tcPr>
            <w:tcW w:w="789" w:type="dxa"/>
            <w:tcBorders>
              <w:top w:val="nil"/>
              <w:left w:val="nil"/>
              <w:bottom w:val="single" w:sz="8" w:space="0" w:color="auto"/>
              <w:right w:val="single" w:sz="8" w:space="0" w:color="auto"/>
            </w:tcBorders>
            <w:shd w:val="clear" w:color="000000" w:fill="FFFFFF"/>
            <w:noWrap/>
            <w:vAlign w:val="center"/>
            <w:hideMark/>
          </w:tcPr>
          <w:p w14:paraId="443FCAC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5E539740"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776.842 </w:t>
            </w:r>
          </w:p>
        </w:tc>
        <w:tc>
          <w:tcPr>
            <w:tcW w:w="802" w:type="dxa"/>
            <w:tcBorders>
              <w:top w:val="nil"/>
              <w:left w:val="nil"/>
              <w:bottom w:val="single" w:sz="8" w:space="0" w:color="auto"/>
              <w:right w:val="single" w:sz="8" w:space="0" w:color="auto"/>
            </w:tcBorders>
            <w:shd w:val="clear" w:color="000000" w:fill="FFFFFF"/>
            <w:noWrap/>
            <w:vAlign w:val="center"/>
            <w:hideMark/>
          </w:tcPr>
          <w:p w14:paraId="47DE535B"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3730B37C"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xml:space="preserve">872.243 </w:t>
            </w:r>
          </w:p>
        </w:tc>
        <w:tc>
          <w:tcPr>
            <w:tcW w:w="789" w:type="dxa"/>
            <w:tcBorders>
              <w:top w:val="nil"/>
              <w:left w:val="nil"/>
              <w:bottom w:val="single" w:sz="8" w:space="0" w:color="auto"/>
              <w:right w:val="single" w:sz="8" w:space="0" w:color="auto"/>
            </w:tcBorders>
            <w:shd w:val="clear" w:color="000000" w:fill="FFFFFF"/>
            <w:noWrap/>
            <w:vAlign w:val="center"/>
            <w:hideMark/>
          </w:tcPr>
          <w:p w14:paraId="62626553"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73D613B7"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954.016 €</w:t>
            </w:r>
          </w:p>
        </w:tc>
        <w:tc>
          <w:tcPr>
            <w:tcW w:w="789" w:type="dxa"/>
            <w:tcBorders>
              <w:top w:val="nil"/>
              <w:left w:val="nil"/>
              <w:bottom w:val="single" w:sz="8" w:space="0" w:color="auto"/>
              <w:right w:val="single" w:sz="8" w:space="0" w:color="auto"/>
            </w:tcBorders>
            <w:shd w:val="clear" w:color="000000" w:fill="FFFFFF"/>
            <w:noWrap/>
            <w:vAlign w:val="center"/>
            <w:hideMark/>
          </w:tcPr>
          <w:p w14:paraId="76BF4944" w14:textId="77777777" w:rsidR="003B01CF" w:rsidRPr="003B01CF" w:rsidRDefault="003B01CF" w:rsidP="003B01CF">
            <w:pPr>
              <w:spacing w:after="0" w:line="240" w:lineRule="auto"/>
              <w:jc w:val="center"/>
              <w:rPr>
                <w:rFonts w:ascii="Calibri" w:eastAsia="Times New Roman" w:hAnsi="Calibri" w:cs="Calibri"/>
                <w:i/>
                <w:iCs/>
                <w:color w:val="000000"/>
                <w:sz w:val="16"/>
                <w:szCs w:val="16"/>
                <w:lang w:eastAsia="es-ES"/>
              </w:rPr>
            </w:pPr>
            <w:r w:rsidRPr="003B01CF">
              <w:rPr>
                <w:rFonts w:ascii="Calibri" w:eastAsia="Times New Roman" w:hAnsi="Calibri" w:cs="Calibri"/>
                <w:i/>
                <w:iCs/>
                <w:color w:val="000000"/>
                <w:sz w:val="16"/>
                <w:szCs w:val="16"/>
                <w:lang w:eastAsia="es-ES"/>
              </w:rPr>
              <w:t> </w:t>
            </w:r>
          </w:p>
        </w:tc>
      </w:tr>
      <w:tr w:rsidR="003B01CF" w:rsidRPr="003B01CF" w14:paraId="3E53AEE5" w14:textId="77777777" w:rsidTr="003B01CF">
        <w:trPr>
          <w:trHeight w:val="3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4D2AF58C" w14:textId="77777777" w:rsidR="003B01CF" w:rsidRPr="003B01CF" w:rsidRDefault="003B01CF" w:rsidP="003B01CF">
            <w:pPr>
              <w:spacing w:after="0" w:line="240" w:lineRule="auto"/>
              <w:rPr>
                <w:rFonts w:ascii="Calibri" w:eastAsia="Times New Roman" w:hAnsi="Calibri" w:cs="Calibri"/>
                <w:color w:val="000000"/>
                <w:lang w:eastAsia="es-ES"/>
              </w:rPr>
            </w:pPr>
            <w:r w:rsidRPr="003B01CF">
              <w:rPr>
                <w:rFonts w:ascii="Calibri" w:eastAsia="Times New Roman" w:hAnsi="Calibri" w:cs="Calibri"/>
                <w:color w:val="000000"/>
                <w:lang w:eastAsia="es-ES"/>
              </w:rPr>
              <w:t> </w:t>
            </w:r>
          </w:p>
        </w:tc>
        <w:tc>
          <w:tcPr>
            <w:tcW w:w="1200" w:type="dxa"/>
            <w:tcBorders>
              <w:top w:val="nil"/>
              <w:left w:val="nil"/>
              <w:bottom w:val="single" w:sz="8" w:space="0" w:color="auto"/>
              <w:right w:val="single" w:sz="8" w:space="0" w:color="auto"/>
            </w:tcBorders>
            <w:shd w:val="clear" w:color="000000" w:fill="FFFFFF"/>
            <w:vAlign w:val="center"/>
            <w:hideMark/>
          </w:tcPr>
          <w:p w14:paraId="041AE9B5" w14:textId="77777777" w:rsidR="003B01CF" w:rsidRPr="003B01CF" w:rsidRDefault="003B01CF" w:rsidP="003B01CF">
            <w:pPr>
              <w:spacing w:after="0" w:line="240" w:lineRule="auto"/>
              <w:ind w:firstLineChars="100" w:firstLine="160"/>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784832C"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100,00%</w:t>
            </w:r>
          </w:p>
        </w:tc>
        <w:tc>
          <w:tcPr>
            <w:tcW w:w="1611" w:type="dxa"/>
            <w:tcBorders>
              <w:top w:val="nil"/>
              <w:left w:val="nil"/>
              <w:bottom w:val="single" w:sz="8" w:space="0" w:color="auto"/>
              <w:right w:val="single" w:sz="8" w:space="0" w:color="auto"/>
            </w:tcBorders>
            <w:shd w:val="clear" w:color="000000" w:fill="FFFFFF"/>
            <w:noWrap/>
            <w:vAlign w:val="center"/>
            <w:hideMark/>
          </w:tcPr>
          <w:p w14:paraId="51A8EE39"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17.036.000 €</w:t>
            </w:r>
          </w:p>
        </w:tc>
        <w:tc>
          <w:tcPr>
            <w:tcW w:w="789" w:type="dxa"/>
            <w:tcBorders>
              <w:top w:val="nil"/>
              <w:left w:val="nil"/>
              <w:bottom w:val="single" w:sz="8" w:space="0" w:color="auto"/>
              <w:right w:val="single" w:sz="8" w:space="0" w:color="auto"/>
            </w:tcBorders>
            <w:shd w:val="clear" w:color="000000" w:fill="FFFFFF"/>
            <w:noWrap/>
            <w:vAlign w:val="center"/>
            <w:hideMark/>
          </w:tcPr>
          <w:p w14:paraId="58C7E63C"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638" w:type="dxa"/>
            <w:tcBorders>
              <w:top w:val="nil"/>
              <w:left w:val="nil"/>
              <w:bottom w:val="single" w:sz="8" w:space="0" w:color="auto"/>
              <w:right w:val="single" w:sz="8" w:space="0" w:color="auto"/>
            </w:tcBorders>
            <w:shd w:val="clear" w:color="000000" w:fill="FFFFFF"/>
            <w:noWrap/>
            <w:vAlign w:val="center"/>
            <w:hideMark/>
          </w:tcPr>
          <w:p w14:paraId="07D86A5C"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 xml:space="preserve">19.421.040 </w:t>
            </w:r>
          </w:p>
        </w:tc>
        <w:tc>
          <w:tcPr>
            <w:tcW w:w="802" w:type="dxa"/>
            <w:tcBorders>
              <w:top w:val="nil"/>
              <w:left w:val="nil"/>
              <w:bottom w:val="single" w:sz="8" w:space="0" w:color="auto"/>
              <w:right w:val="single" w:sz="8" w:space="0" w:color="auto"/>
            </w:tcBorders>
            <w:shd w:val="clear" w:color="000000" w:fill="FFFFFF"/>
            <w:noWrap/>
            <w:vAlign w:val="center"/>
            <w:hideMark/>
          </w:tcPr>
          <w:p w14:paraId="147507BE"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68B6BFF7"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21.806.080 €</w:t>
            </w:r>
          </w:p>
        </w:tc>
        <w:tc>
          <w:tcPr>
            <w:tcW w:w="789" w:type="dxa"/>
            <w:tcBorders>
              <w:top w:val="nil"/>
              <w:left w:val="nil"/>
              <w:bottom w:val="single" w:sz="8" w:space="0" w:color="auto"/>
              <w:right w:val="single" w:sz="8" w:space="0" w:color="auto"/>
            </w:tcBorders>
            <w:shd w:val="clear" w:color="000000" w:fill="FFFFFF"/>
            <w:noWrap/>
            <w:vAlign w:val="center"/>
            <w:hideMark/>
          </w:tcPr>
          <w:p w14:paraId="45EF4C8F"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c>
          <w:tcPr>
            <w:tcW w:w="1611" w:type="dxa"/>
            <w:tcBorders>
              <w:top w:val="nil"/>
              <w:left w:val="nil"/>
              <w:bottom w:val="single" w:sz="8" w:space="0" w:color="auto"/>
              <w:right w:val="single" w:sz="8" w:space="0" w:color="auto"/>
            </w:tcBorders>
            <w:shd w:val="clear" w:color="000000" w:fill="FFFFFF"/>
            <w:noWrap/>
            <w:vAlign w:val="center"/>
            <w:hideMark/>
          </w:tcPr>
          <w:p w14:paraId="0858DE06" w14:textId="77777777" w:rsidR="003B01CF" w:rsidRPr="003B01CF" w:rsidRDefault="003B01CF" w:rsidP="003B01CF">
            <w:pPr>
              <w:spacing w:after="0" w:line="240" w:lineRule="auto"/>
              <w:jc w:val="right"/>
              <w:rPr>
                <w:rFonts w:ascii="Calibri" w:eastAsia="Times New Roman" w:hAnsi="Calibri" w:cs="Calibri"/>
                <w:b/>
                <w:bCs/>
                <w:color w:val="000000"/>
                <w:sz w:val="16"/>
                <w:szCs w:val="16"/>
                <w:lang w:eastAsia="es-ES"/>
              </w:rPr>
            </w:pPr>
            <w:r w:rsidRPr="003B01CF">
              <w:rPr>
                <w:rFonts w:ascii="Calibri" w:eastAsia="Times New Roman" w:hAnsi="Calibri" w:cs="Calibri"/>
                <w:b/>
                <w:bCs/>
                <w:color w:val="000000"/>
                <w:sz w:val="16"/>
                <w:szCs w:val="16"/>
                <w:lang w:eastAsia="es-ES"/>
              </w:rPr>
              <w:t>23.850.400 €</w:t>
            </w:r>
          </w:p>
        </w:tc>
        <w:tc>
          <w:tcPr>
            <w:tcW w:w="789" w:type="dxa"/>
            <w:tcBorders>
              <w:top w:val="nil"/>
              <w:left w:val="nil"/>
              <w:bottom w:val="single" w:sz="8" w:space="0" w:color="auto"/>
              <w:right w:val="single" w:sz="8" w:space="0" w:color="auto"/>
            </w:tcBorders>
            <w:shd w:val="clear" w:color="000000" w:fill="FFFFFF"/>
            <w:noWrap/>
            <w:vAlign w:val="center"/>
            <w:hideMark/>
          </w:tcPr>
          <w:p w14:paraId="544A3803" w14:textId="77777777" w:rsidR="003B01CF" w:rsidRPr="003B01CF" w:rsidRDefault="003B01CF" w:rsidP="003B01CF">
            <w:pPr>
              <w:spacing w:after="0" w:line="240" w:lineRule="auto"/>
              <w:rPr>
                <w:rFonts w:ascii="Calibri" w:eastAsia="Times New Roman" w:hAnsi="Calibri" w:cs="Calibri"/>
                <w:color w:val="000000"/>
                <w:sz w:val="16"/>
                <w:szCs w:val="16"/>
                <w:lang w:eastAsia="es-ES"/>
              </w:rPr>
            </w:pPr>
            <w:r w:rsidRPr="003B01CF">
              <w:rPr>
                <w:rFonts w:ascii="Calibri" w:eastAsia="Times New Roman" w:hAnsi="Calibri" w:cs="Calibri"/>
                <w:color w:val="000000"/>
                <w:sz w:val="16"/>
                <w:szCs w:val="16"/>
                <w:lang w:eastAsia="es-ES"/>
              </w:rPr>
              <w:t> </w:t>
            </w:r>
          </w:p>
        </w:tc>
      </w:tr>
    </w:tbl>
    <w:p w14:paraId="5394353A" w14:textId="3BA6F637" w:rsidR="008C4A8A" w:rsidRDefault="008C4A8A" w:rsidP="00485B2C">
      <w:pPr>
        <w:tabs>
          <w:tab w:val="left" w:pos="993"/>
        </w:tabs>
        <w:spacing w:after="0"/>
        <w:jc w:val="both"/>
        <w:rPr>
          <w:rFonts w:cstheme="minorHAnsi"/>
          <w:b/>
          <w:bCs/>
        </w:rPr>
      </w:pPr>
    </w:p>
    <w:p w14:paraId="0F4072D3" w14:textId="6EA51097" w:rsidR="0039588B" w:rsidRDefault="0039588B">
      <w:pPr>
        <w:spacing w:after="160" w:line="259" w:lineRule="auto"/>
        <w:rPr>
          <w:rFonts w:cstheme="minorHAnsi"/>
          <w:b/>
          <w:bCs/>
        </w:rPr>
      </w:pPr>
      <w:r>
        <w:rPr>
          <w:rFonts w:cstheme="minorHAnsi"/>
          <w:b/>
          <w:bCs/>
        </w:rPr>
        <w:br w:type="page"/>
      </w:r>
    </w:p>
    <w:p w14:paraId="4DBF0831" w14:textId="77777777" w:rsidR="0039588B" w:rsidRDefault="0039588B" w:rsidP="00485B2C">
      <w:pPr>
        <w:tabs>
          <w:tab w:val="left" w:pos="993"/>
        </w:tabs>
        <w:spacing w:after="0"/>
        <w:jc w:val="both"/>
        <w:rPr>
          <w:rFonts w:cstheme="minorHAnsi"/>
          <w:b/>
          <w:bCs/>
        </w:rPr>
        <w:sectPr w:rsidR="0039588B" w:rsidSect="00CE4852">
          <w:pgSz w:w="16838" w:h="11906" w:orient="landscape"/>
          <w:pgMar w:top="1701" w:right="1418" w:bottom="1701" w:left="1418" w:header="709" w:footer="709" w:gutter="0"/>
          <w:cols w:space="708"/>
          <w:docGrid w:linePitch="360"/>
        </w:sectPr>
      </w:pPr>
    </w:p>
    <w:p w14:paraId="2CA2FF2E" w14:textId="77777777" w:rsidR="001942ED" w:rsidRPr="00273AB5" w:rsidRDefault="00265F4D" w:rsidP="00265F4D">
      <w:pPr>
        <w:tabs>
          <w:tab w:val="left" w:pos="993"/>
        </w:tabs>
        <w:spacing w:after="0"/>
        <w:jc w:val="both"/>
        <w:rPr>
          <w:rFonts w:cstheme="minorHAnsi"/>
          <w:b/>
          <w:bCs/>
        </w:rPr>
      </w:pPr>
      <w:r w:rsidRPr="00273AB5">
        <w:rPr>
          <w:rFonts w:cstheme="minorHAnsi"/>
          <w:b/>
          <w:bCs/>
        </w:rPr>
        <w:lastRenderedPageBreak/>
        <w:t>Anexo 2</w:t>
      </w:r>
    </w:p>
    <w:p w14:paraId="5C36F389" w14:textId="77777777" w:rsidR="00DD73E5" w:rsidRPr="00273AB5" w:rsidRDefault="00DD73E5" w:rsidP="00DD73E5">
      <w:pPr>
        <w:spacing w:after="0"/>
        <w:rPr>
          <w:rFonts w:cstheme="minorHAnsi"/>
          <w:b/>
          <w:bCs/>
          <w:sz w:val="18"/>
          <w:szCs w:val="18"/>
        </w:rPr>
      </w:pPr>
      <w:r w:rsidRPr="00273AB5">
        <w:rPr>
          <w:rFonts w:cstheme="minorHAnsi"/>
          <w:b/>
          <w:bCs/>
          <w:sz w:val="18"/>
          <w:szCs w:val="18"/>
          <w:highlight w:val="yellow"/>
        </w:rPr>
        <w:t>No se trata de hacer una redacción alternativa sino de señalar qué elementos deberían incorporarse a la redacción del III Plan Director para permitir caracterizar el instrumento</w:t>
      </w:r>
    </w:p>
    <w:p w14:paraId="4329BB7E" w14:textId="77777777" w:rsidR="00DD73E5" w:rsidRPr="00273AB5" w:rsidRDefault="00DD73E5" w:rsidP="00DD73E5">
      <w:pPr>
        <w:spacing w:after="0"/>
        <w:rPr>
          <w:rFonts w:cstheme="minorHAnsi"/>
          <w:b/>
          <w:bCs/>
          <w:sz w:val="18"/>
          <w:szCs w:val="18"/>
        </w:rPr>
      </w:pPr>
      <w:r w:rsidRPr="00273AB5">
        <w:rPr>
          <w:rFonts w:cstheme="minorHAnsi"/>
          <w:b/>
          <w:bCs/>
          <w:sz w:val="18"/>
          <w:szCs w:val="18"/>
          <w:highlight w:val="yellow"/>
        </w:rPr>
        <w:t>No se incluyen aquí (hasta que no los decidamos) los posibles cambios que puedan salir del resto de preguntas (por ejemplo, la propuesta concreta de horquillas, etc)</w:t>
      </w:r>
    </w:p>
    <w:p w14:paraId="6D931E36" w14:textId="77777777" w:rsidR="00D2630E" w:rsidRPr="00273AB5" w:rsidRDefault="00D2630E">
      <w:pPr>
        <w:spacing w:after="160" w:line="259" w:lineRule="auto"/>
        <w:rPr>
          <w:rFonts w:cstheme="minorHAnsi"/>
          <w:b/>
          <w:bCs/>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3437"/>
        <w:gridCol w:w="3437"/>
        <w:gridCol w:w="3438"/>
        <w:gridCol w:w="3438"/>
      </w:tblGrid>
      <w:tr w:rsidR="00273AB5" w:rsidRPr="00273AB5" w14:paraId="379A30B4" w14:textId="77777777" w:rsidTr="00725F8E">
        <w:trPr>
          <w:trHeight w:val="13"/>
        </w:trPr>
        <w:tc>
          <w:tcPr>
            <w:tcW w:w="3437" w:type="dxa"/>
            <w:shd w:val="clear" w:color="auto" w:fill="auto"/>
            <w:vAlign w:val="center"/>
            <w:hideMark/>
          </w:tcPr>
          <w:p w14:paraId="3FFAFC79" w14:textId="77777777" w:rsidR="00D2630E" w:rsidRPr="00273AB5" w:rsidRDefault="00D2630E" w:rsidP="00725F8E">
            <w:pPr>
              <w:tabs>
                <w:tab w:val="left" w:pos="993"/>
              </w:tabs>
              <w:spacing w:line="240" w:lineRule="auto"/>
              <w:ind w:left="360"/>
              <w:jc w:val="both"/>
              <w:rPr>
                <w:rFonts w:cstheme="minorHAnsi"/>
                <w:b/>
                <w:bCs/>
                <w:sz w:val="18"/>
                <w:szCs w:val="18"/>
              </w:rPr>
            </w:pPr>
          </w:p>
        </w:tc>
        <w:tc>
          <w:tcPr>
            <w:tcW w:w="3437" w:type="dxa"/>
            <w:shd w:val="clear" w:color="auto" w:fill="auto"/>
            <w:noWrap/>
            <w:hideMark/>
          </w:tcPr>
          <w:p w14:paraId="1AB4755E"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II PD</w:t>
            </w:r>
          </w:p>
        </w:tc>
        <w:tc>
          <w:tcPr>
            <w:tcW w:w="3438" w:type="dxa"/>
          </w:tcPr>
          <w:p w14:paraId="18074E9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Propuesta III PD</w:t>
            </w:r>
          </w:p>
        </w:tc>
        <w:tc>
          <w:tcPr>
            <w:tcW w:w="3438" w:type="dxa"/>
            <w:shd w:val="clear" w:color="auto" w:fill="auto"/>
            <w:noWrap/>
            <w:vAlign w:val="center"/>
            <w:hideMark/>
          </w:tcPr>
          <w:p w14:paraId="6B5F06F1"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Propuesta de CONGDN</w:t>
            </w:r>
          </w:p>
        </w:tc>
      </w:tr>
      <w:tr w:rsidR="00273AB5" w:rsidRPr="00273AB5" w14:paraId="1A112832" w14:textId="77777777" w:rsidTr="00725F8E">
        <w:trPr>
          <w:trHeight w:val="13"/>
        </w:trPr>
        <w:tc>
          <w:tcPr>
            <w:tcW w:w="3437" w:type="dxa"/>
            <w:shd w:val="clear" w:color="auto" w:fill="D9D9D9" w:themeFill="background1" w:themeFillShade="D9"/>
          </w:tcPr>
          <w:p w14:paraId="314B4B9F"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Cooperación Económica</w:t>
            </w:r>
          </w:p>
        </w:tc>
        <w:tc>
          <w:tcPr>
            <w:tcW w:w="3437" w:type="dxa"/>
            <w:shd w:val="clear" w:color="auto" w:fill="D9D9D9" w:themeFill="background1" w:themeFillShade="D9"/>
            <w:noWrap/>
          </w:tcPr>
          <w:p w14:paraId="30A0F19F" w14:textId="77777777" w:rsidR="00D2630E" w:rsidRPr="00273AB5" w:rsidRDefault="00D2630E" w:rsidP="00725F8E">
            <w:pPr>
              <w:tabs>
                <w:tab w:val="left" w:pos="993"/>
              </w:tabs>
              <w:spacing w:line="240" w:lineRule="auto"/>
              <w:ind w:left="360"/>
              <w:jc w:val="both"/>
              <w:rPr>
                <w:rFonts w:cstheme="minorHAnsi"/>
                <w:sz w:val="18"/>
                <w:szCs w:val="18"/>
              </w:rPr>
            </w:pPr>
          </w:p>
        </w:tc>
        <w:tc>
          <w:tcPr>
            <w:tcW w:w="3438" w:type="dxa"/>
            <w:shd w:val="clear" w:color="auto" w:fill="D9D9D9" w:themeFill="background1" w:themeFillShade="D9"/>
            <w:vAlign w:val="center"/>
          </w:tcPr>
          <w:p w14:paraId="296238F4"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382FBA77"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43D1CFB9" w14:textId="77777777" w:rsidTr="00725F8E">
        <w:trPr>
          <w:trHeight w:val="13"/>
        </w:trPr>
        <w:tc>
          <w:tcPr>
            <w:tcW w:w="3437" w:type="dxa"/>
            <w:shd w:val="clear" w:color="auto" w:fill="auto"/>
          </w:tcPr>
          <w:p w14:paraId="1F3FCC26"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6D879A4E"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Este capítulo se centra en el destino de fondos hacia intervenciones de cooperación al desarrollo a través de Organizaciones No Gubernamentales de Desarrollo (ONGD). Consta de cuatro instrumentos, de menor a mayor rango económico, dirigidos a contribuir a los objetivos de desarrollo definidos en este Plan Director.</w:t>
            </w:r>
          </w:p>
        </w:tc>
        <w:tc>
          <w:tcPr>
            <w:tcW w:w="3438" w:type="dxa"/>
            <w:shd w:val="clear" w:color="auto" w:fill="auto"/>
            <w:vAlign w:val="center"/>
          </w:tcPr>
          <w:p w14:paraId="06378DA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Los tres instrumentos de este apartado se desarrollarán mediante convocatoria de subvenciones en concurrencia competitiva, a las que podrán concurrir ONGD con sede o delegación permanente en Navarra, recogiéndose en su condicionado las características básicas que se señalan para cada uno. </w:t>
            </w:r>
          </w:p>
          <w:p w14:paraId="1C415DE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En las convocatorias se tendrán en cuenta a las prioridades geográficas y sectoriales establecidas en este III Plan Director (en el caso de los programas de cooperación al desarrollo su actuación se centrará exclusivamente en los países establecidos como prioritarios); se asegurará la incorporación del conjunto de los enfoques transversales; se promoverá la coordinación entre los agentes de la cooperación navarra, facilitando la presentación conjunta de propuestas, siempre y cuando corresponden a un trabajo consorciado real, en el que se especifica la contribución de cada una de las partes implicadas; y en aras de mejorar el impacto de las intervenciones, se promoverá la continuidad de las acciones, favoreciendo </w:t>
            </w:r>
            <w:r w:rsidRPr="00273AB5">
              <w:rPr>
                <w:rFonts w:cstheme="minorHAnsi"/>
                <w:sz w:val="18"/>
                <w:szCs w:val="18"/>
              </w:rPr>
              <w:lastRenderedPageBreak/>
              <w:t>procesos de más largo plazo.</w:t>
            </w:r>
          </w:p>
        </w:tc>
        <w:tc>
          <w:tcPr>
            <w:tcW w:w="3438" w:type="dxa"/>
            <w:shd w:val="clear" w:color="auto" w:fill="auto"/>
            <w:noWrap/>
          </w:tcPr>
          <w:p w14:paraId="12BBA5BC"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2A898C4E" w14:textId="77777777" w:rsidTr="00725F8E">
        <w:trPr>
          <w:trHeight w:val="13"/>
        </w:trPr>
        <w:tc>
          <w:tcPr>
            <w:tcW w:w="3437" w:type="dxa"/>
            <w:shd w:val="clear" w:color="auto" w:fill="auto"/>
          </w:tcPr>
          <w:p w14:paraId="631ACF6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Microacciones</w:t>
            </w:r>
          </w:p>
        </w:tc>
        <w:tc>
          <w:tcPr>
            <w:tcW w:w="3437" w:type="dxa"/>
            <w:shd w:val="clear" w:color="auto" w:fill="auto"/>
            <w:noWrap/>
          </w:tcPr>
          <w:p w14:paraId="1693DBDE"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Son intervenciones de carácter menor y generalista dirigidas a satisfacer de forma directa o indirecta las necesidades fundamentales de las poblaciones desfavorecidas de los países socios.</w:t>
            </w:r>
          </w:p>
          <w:p w14:paraId="41669CA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Pueden tener dos finalidades específicas: (a) la realización de inversiones en bienes de equipo u otro tipo de adquisiciones que se incorporan a un proyecto de desarrollo y (b) la realización de actuaciones de dimensión temporal y económica de menor envergadura que los proyectos de desarrollo.</w:t>
            </w:r>
          </w:p>
          <w:p w14:paraId="1893A32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Aunque se orientará la realización de las microacciones hacia los países prioritarios y PMA, no será elemento imprescindible su realización en dichas zonas geográficas, abriendo la posibilidad de realizar microacciones en otros países socios.</w:t>
            </w:r>
          </w:p>
          <w:p w14:paraId="72E7FB9E"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También se valorarán elementos de continuidad y de visión de largo plazo en la valoración de las microacciones.</w:t>
            </w:r>
          </w:p>
          <w:p w14:paraId="48ACC96B"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Desde el punto de vista institucional, se dirigen a ONGD de reducida dimensión y actividad y/o de nueva creación o acceso a los fondos de cooperación del Gobierno de Navarra.</w:t>
            </w:r>
          </w:p>
          <w:p w14:paraId="27B7F2CD"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la gestión de este instrumento son:</w:t>
            </w:r>
          </w:p>
          <w:p w14:paraId="56EA6FA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incorporan a la Convocatoria del Eje 1, </w:t>
            </w:r>
            <w:r w:rsidRPr="00273AB5">
              <w:rPr>
                <w:rFonts w:cstheme="minorHAnsi"/>
                <w:sz w:val="18"/>
                <w:szCs w:val="18"/>
              </w:rPr>
              <w:lastRenderedPageBreak/>
              <w:t>con carácter anual.</w:t>
            </w:r>
          </w:p>
          <w:p w14:paraId="7ACA109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cuantía solicitada para las microacciones tendrá un límite superior, que podrá oscilar entre los 15.000 y los 30.000 euros, según marque el Plan Anual correspondiente.</w:t>
            </w:r>
          </w:p>
          <w:p w14:paraId="34EB502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 cofinanciación del Gobierno de Navarra podrá llegar a financiar hasta un máximo del 80% del presupuesto total de la microacción. </w:t>
            </w:r>
          </w:p>
          <w:p w14:paraId="426F36E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aprobaciones significarán la concesión del total de la solicitud según pertinencia hasta que se agoten los fondos asignados por las bases de la convocatoria anual para este instrumento. </w:t>
            </w:r>
          </w:p>
          <w:p w14:paraId="3F99CEA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No podrán optar a este instrumento las agrupaciones de ONGD ni las ONGD calificadas ni las que opten a Programas.</w:t>
            </w:r>
          </w:p>
        </w:tc>
        <w:tc>
          <w:tcPr>
            <w:tcW w:w="3438" w:type="dxa"/>
            <w:shd w:val="clear" w:color="auto" w:fill="auto"/>
          </w:tcPr>
          <w:p w14:paraId="0A999FE2" w14:textId="77777777" w:rsidR="00D2630E" w:rsidRPr="00273AB5" w:rsidRDefault="00D2630E" w:rsidP="00725F8E">
            <w:pPr>
              <w:pStyle w:val="Prrafodelista"/>
              <w:ind w:left="0"/>
              <w:rPr>
                <w:rFonts w:cstheme="minorHAnsi"/>
                <w:sz w:val="18"/>
                <w:szCs w:val="18"/>
              </w:rPr>
            </w:pPr>
            <w:r w:rsidRPr="00273AB5">
              <w:rPr>
                <w:rFonts w:cstheme="minorHAnsi"/>
                <w:sz w:val="18"/>
                <w:szCs w:val="18"/>
              </w:rPr>
              <w:lastRenderedPageBreak/>
              <w:t>Intervenciones que tienen por objeto las inversiones en bienes de equipo u otro tipo de adquisiciones que se incorporan a un proyecto de desarrollo, o la realización de actuaciones de dimensión temporal y económica de menor envergadura que éste.</w:t>
            </w:r>
          </w:p>
          <w:p w14:paraId="429751F4" w14:textId="77777777" w:rsidR="00D2630E" w:rsidRPr="00273AB5" w:rsidRDefault="00D2630E" w:rsidP="00725F8E">
            <w:pPr>
              <w:pStyle w:val="Prrafodelista"/>
              <w:ind w:left="0"/>
              <w:rPr>
                <w:rFonts w:cstheme="minorHAnsi"/>
                <w:sz w:val="18"/>
                <w:szCs w:val="18"/>
              </w:rPr>
            </w:pPr>
          </w:p>
          <w:p w14:paraId="422FE7F7" w14:textId="77777777" w:rsidR="00D2630E" w:rsidRPr="00273AB5" w:rsidRDefault="00D2630E" w:rsidP="00725F8E">
            <w:pPr>
              <w:pStyle w:val="Prrafodelista"/>
              <w:ind w:left="0"/>
              <w:rPr>
                <w:rFonts w:cstheme="minorHAnsi"/>
                <w:sz w:val="18"/>
                <w:szCs w:val="18"/>
              </w:rPr>
            </w:pPr>
            <w:r w:rsidRPr="00273AB5">
              <w:rPr>
                <w:rFonts w:cstheme="minorHAnsi"/>
                <w:sz w:val="18"/>
                <w:szCs w:val="18"/>
              </w:rPr>
              <w:t>Subvención máxima de 35.000 euros y a ejecutar en un plazo de 12 meses.</w:t>
            </w:r>
          </w:p>
        </w:tc>
        <w:tc>
          <w:tcPr>
            <w:tcW w:w="3438" w:type="dxa"/>
            <w:shd w:val="clear" w:color="auto" w:fill="auto"/>
            <w:noWrap/>
          </w:tcPr>
          <w:p w14:paraId="42E2BEE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Se propone recuperar al menos los siguientes elementos en la caracterización: </w:t>
            </w:r>
          </w:p>
          <w:p w14:paraId="0FC28B6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Aunque se orientará la realización de las microacciones hacia los </w:t>
            </w:r>
            <w:r w:rsidRPr="00273AB5">
              <w:rPr>
                <w:rFonts w:cstheme="minorHAnsi"/>
                <w:b/>
                <w:bCs/>
                <w:sz w:val="18"/>
                <w:szCs w:val="18"/>
              </w:rPr>
              <w:t>países prioritarios y PMA, no será elemento imprescindible su realización en dichas zonas geográficas,</w:t>
            </w:r>
            <w:r w:rsidRPr="00273AB5">
              <w:rPr>
                <w:rFonts w:cstheme="minorHAnsi"/>
                <w:sz w:val="18"/>
                <w:szCs w:val="18"/>
              </w:rPr>
              <w:t xml:space="preserve"> abriendo la posibilidad de realizar microacciones en otros países socios.</w:t>
            </w:r>
          </w:p>
          <w:p w14:paraId="356A759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 xml:space="preserve">Desde el punto de vista institucional, </w:t>
            </w:r>
            <w:r w:rsidRPr="00273AB5">
              <w:rPr>
                <w:rFonts w:cstheme="minorHAnsi"/>
                <w:b/>
                <w:bCs/>
                <w:sz w:val="18"/>
                <w:szCs w:val="18"/>
              </w:rPr>
              <w:t>se dirigen a ONGD de reducida dimensión y actividad y/o de nueva creación o acceso a los fondos de cooperación del Gobierno de Navarra.</w:t>
            </w:r>
          </w:p>
          <w:p w14:paraId="502ECC4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aprobaciones significarán la </w:t>
            </w:r>
            <w:r w:rsidRPr="00273AB5">
              <w:rPr>
                <w:rFonts w:cstheme="minorHAnsi"/>
                <w:b/>
                <w:bCs/>
                <w:sz w:val="18"/>
                <w:szCs w:val="18"/>
              </w:rPr>
              <w:t xml:space="preserve">concesión del total de la solicitud </w:t>
            </w:r>
            <w:r w:rsidRPr="00273AB5">
              <w:rPr>
                <w:rFonts w:cstheme="minorHAnsi"/>
                <w:sz w:val="18"/>
                <w:szCs w:val="18"/>
              </w:rPr>
              <w:t xml:space="preserve">según pertinencia hasta que se agoten los fondos asignados por las bases de la convocatoria anual para este instrumento. </w:t>
            </w:r>
          </w:p>
          <w:p w14:paraId="2E60454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b/>
                <w:bCs/>
                <w:sz w:val="18"/>
                <w:szCs w:val="18"/>
              </w:rPr>
              <w:t>No podrán optar a este instrumento</w:t>
            </w:r>
            <w:r w:rsidRPr="00273AB5">
              <w:rPr>
                <w:rFonts w:cstheme="minorHAnsi"/>
                <w:sz w:val="18"/>
                <w:szCs w:val="18"/>
              </w:rPr>
              <w:t xml:space="preserve"> las agrupaciones de ONGD ni las ONGD calificadas ni las que opten a Programas.</w:t>
            </w:r>
          </w:p>
          <w:p w14:paraId="3E4F253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b/>
                <w:bCs/>
                <w:sz w:val="18"/>
                <w:szCs w:val="18"/>
              </w:rPr>
              <w:t>Horquilla</w:t>
            </w:r>
          </w:p>
          <w:p w14:paraId="7D546A93" w14:textId="77777777" w:rsidR="00D2630E" w:rsidRPr="00273AB5" w:rsidRDefault="00D2630E" w:rsidP="00725F8E">
            <w:pPr>
              <w:tabs>
                <w:tab w:val="left" w:pos="993"/>
              </w:tabs>
              <w:spacing w:line="240" w:lineRule="auto"/>
              <w:jc w:val="both"/>
              <w:rPr>
                <w:rFonts w:cstheme="minorHAnsi"/>
                <w:sz w:val="18"/>
                <w:szCs w:val="18"/>
              </w:rPr>
            </w:pPr>
          </w:p>
        </w:tc>
      </w:tr>
      <w:tr w:rsidR="00273AB5" w:rsidRPr="00273AB5" w14:paraId="56F1C9A2" w14:textId="77777777" w:rsidTr="00725F8E">
        <w:trPr>
          <w:trHeight w:val="13"/>
        </w:trPr>
        <w:tc>
          <w:tcPr>
            <w:tcW w:w="3437" w:type="dxa"/>
            <w:shd w:val="clear" w:color="auto" w:fill="auto"/>
          </w:tcPr>
          <w:p w14:paraId="79D84C65"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Proyectos</w:t>
            </w:r>
          </w:p>
        </w:tc>
        <w:tc>
          <w:tcPr>
            <w:tcW w:w="3437" w:type="dxa"/>
            <w:shd w:val="clear" w:color="auto" w:fill="auto"/>
            <w:noWrap/>
          </w:tcPr>
          <w:p w14:paraId="79F7CA8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Los proyectos de desarrollo tienen un carácter generalista, abierto a todos los países socios, y dirigidos a financiar intervenciones de temporalidad anual con objetivos y población muy definida. Se primarán las intervenciones en países prioritarios, pero no es excluyente para la acción en otros países.</w:t>
            </w:r>
          </w:p>
          <w:p w14:paraId="3220B4F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la gestión de este instrumento son:</w:t>
            </w:r>
          </w:p>
          <w:p w14:paraId="2BCB5C8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convocatoria será de carácter anual.</w:t>
            </w:r>
          </w:p>
          <w:p w14:paraId="33AA212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cuantía solicitada para los proyectos tendrá un límite superior, que podrá oscilar entre los 100.000 y los 150.000 euros para ONGD individuales y hasta 200.000 para las agrupaciones, según marque el Plan Anual correspondiente.</w:t>
            </w:r>
          </w:p>
          <w:p w14:paraId="20C6BB2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lastRenderedPageBreak/>
              <w:t>Podrán optar a este instrumento las ONGD individuales y las agrupaciones de ONGD.</w:t>
            </w:r>
          </w:p>
          <w:p w14:paraId="03065C74"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podrá llegar a financiar hasta un máximo del 80% del presupuesto total del proyecto.</w:t>
            </w:r>
          </w:p>
        </w:tc>
        <w:tc>
          <w:tcPr>
            <w:tcW w:w="3438" w:type="dxa"/>
            <w:shd w:val="clear" w:color="auto" w:fill="auto"/>
          </w:tcPr>
          <w:p w14:paraId="261571BC" w14:textId="77777777" w:rsidR="00D2630E" w:rsidRPr="00273AB5" w:rsidRDefault="00D2630E" w:rsidP="00725F8E">
            <w:pPr>
              <w:pStyle w:val="Prrafodelista"/>
              <w:ind w:left="0"/>
              <w:rPr>
                <w:rFonts w:cstheme="minorHAnsi"/>
                <w:sz w:val="18"/>
                <w:szCs w:val="18"/>
              </w:rPr>
            </w:pPr>
            <w:r w:rsidRPr="00273AB5">
              <w:rPr>
                <w:rFonts w:cstheme="minorHAnsi"/>
                <w:sz w:val="18"/>
                <w:szCs w:val="18"/>
              </w:rPr>
              <w:lastRenderedPageBreak/>
              <w:t>Intervenciones a llevar a cabo fundamentalmente a nivel local, cuyo fin es la mejora de las condiciones de vida de la población a través del apoyo económico, la capacitación de los actores, la defensa de los derechos humanos, la incidencia política, etc.</w:t>
            </w:r>
          </w:p>
          <w:p w14:paraId="1FB8F77E" w14:textId="77777777" w:rsidR="00D2630E" w:rsidRPr="00273AB5" w:rsidRDefault="00D2630E" w:rsidP="00725F8E">
            <w:pPr>
              <w:pStyle w:val="Prrafodelista"/>
              <w:ind w:left="0"/>
              <w:rPr>
                <w:rFonts w:cstheme="minorHAnsi"/>
                <w:sz w:val="18"/>
                <w:szCs w:val="18"/>
              </w:rPr>
            </w:pPr>
          </w:p>
          <w:p w14:paraId="15FB5E1D" w14:textId="77777777" w:rsidR="00D2630E" w:rsidRPr="00273AB5" w:rsidRDefault="00D2630E" w:rsidP="00725F8E">
            <w:pPr>
              <w:pStyle w:val="Prrafodelista"/>
              <w:ind w:left="0"/>
              <w:rPr>
                <w:rFonts w:cstheme="minorHAnsi"/>
                <w:sz w:val="18"/>
                <w:szCs w:val="18"/>
              </w:rPr>
            </w:pPr>
            <w:r w:rsidRPr="00273AB5">
              <w:rPr>
                <w:rFonts w:cstheme="minorHAnsi"/>
                <w:sz w:val="18"/>
                <w:szCs w:val="18"/>
              </w:rPr>
              <w:t>Subvención máxima de 100.000 euros y a ejecutar en un plazo de 12 meses.</w:t>
            </w:r>
          </w:p>
        </w:tc>
        <w:tc>
          <w:tcPr>
            <w:tcW w:w="3438" w:type="dxa"/>
            <w:shd w:val="clear" w:color="auto" w:fill="auto"/>
            <w:noWrap/>
          </w:tcPr>
          <w:p w14:paraId="675640F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Se propone recuperar al menos los siguientes elementos en la caracterización: </w:t>
            </w:r>
          </w:p>
          <w:p w14:paraId="730854E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Los proyectos de desarrollo tienen un carácter generalista, abierto a todos los países socios, y dirigidos a financiar intervenciones de temporalidad anual con objetivos y población muy definida. Se primarán las intervenciones en países prioritarios, </w:t>
            </w:r>
            <w:r w:rsidRPr="00273AB5">
              <w:rPr>
                <w:rFonts w:cstheme="minorHAnsi"/>
                <w:b/>
                <w:bCs/>
                <w:sz w:val="18"/>
                <w:szCs w:val="18"/>
              </w:rPr>
              <w:t>pero no es excluyente para la acción en otros países</w:t>
            </w:r>
            <w:r w:rsidRPr="00273AB5">
              <w:rPr>
                <w:rFonts w:cstheme="minorHAnsi"/>
                <w:sz w:val="18"/>
                <w:szCs w:val="18"/>
              </w:rPr>
              <w:t>.</w:t>
            </w:r>
          </w:p>
          <w:p w14:paraId="21ADC25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t>Horquilla</w:t>
            </w:r>
          </w:p>
          <w:p w14:paraId="2206364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t>Financiación máxima GN 80%?</w:t>
            </w:r>
          </w:p>
          <w:p w14:paraId="635D79D1" w14:textId="77777777" w:rsidR="00D2630E" w:rsidRPr="00273AB5" w:rsidRDefault="00D2630E" w:rsidP="00725F8E">
            <w:pPr>
              <w:pStyle w:val="Prrafodelista"/>
              <w:tabs>
                <w:tab w:val="left" w:pos="993"/>
              </w:tabs>
              <w:ind w:left="185"/>
              <w:rPr>
                <w:rFonts w:cstheme="minorHAnsi"/>
                <w:b/>
                <w:bCs/>
                <w:sz w:val="18"/>
                <w:szCs w:val="18"/>
              </w:rPr>
            </w:pPr>
          </w:p>
          <w:p w14:paraId="141724F7"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3879B03D" w14:textId="77777777" w:rsidTr="00725F8E">
        <w:trPr>
          <w:trHeight w:val="13"/>
        </w:trPr>
        <w:tc>
          <w:tcPr>
            <w:tcW w:w="3437" w:type="dxa"/>
            <w:shd w:val="clear" w:color="auto" w:fill="auto"/>
          </w:tcPr>
          <w:p w14:paraId="14D124A5"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Programas</w:t>
            </w:r>
          </w:p>
        </w:tc>
        <w:tc>
          <w:tcPr>
            <w:tcW w:w="3437" w:type="dxa"/>
            <w:shd w:val="clear" w:color="auto" w:fill="auto"/>
            <w:noWrap/>
          </w:tcPr>
          <w:p w14:paraId="36778AC9" w14:textId="77777777" w:rsidR="00D2630E" w:rsidRPr="00273AB5" w:rsidRDefault="00D2630E" w:rsidP="00725F8E">
            <w:pPr>
              <w:tabs>
                <w:tab w:val="left" w:pos="993"/>
              </w:tabs>
              <w:rPr>
                <w:rFonts w:cstheme="minorHAnsi"/>
                <w:sz w:val="18"/>
                <w:szCs w:val="18"/>
              </w:rPr>
            </w:pPr>
            <w:r w:rsidRPr="00273AB5">
              <w:rPr>
                <w:rFonts w:cstheme="minorHAnsi"/>
                <w:sz w:val="18"/>
                <w:szCs w:val="18"/>
              </w:rPr>
              <w:t>Los programas de desarrollo representan un instrumento de mayor especialización y concentración de la cooperación navarra. Con él se pretende alcanzar un alto grado de impacto en las zonas prioritarias de actuación señaladas en el Plan Director, mediante la financiación de intervenciones integrales y/o sectoriales durante tres años.</w:t>
            </w:r>
          </w:p>
          <w:p w14:paraId="23140761" w14:textId="77777777" w:rsidR="00D2630E" w:rsidRPr="00273AB5" w:rsidRDefault="00D2630E" w:rsidP="00725F8E">
            <w:pPr>
              <w:tabs>
                <w:tab w:val="left" w:pos="993"/>
              </w:tabs>
              <w:rPr>
                <w:rFonts w:cstheme="minorHAnsi"/>
                <w:sz w:val="18"/>
                <w:szCs w:val="18"/>
              </w:rPr>
            </w:pPr>
            <w:r w:rsidRPr="00273AB5">
              <w:rPr>
                <w:rFonts w:cstheme="minorHAnsi"/>
                <w:sz w:val="18"/>
                <w:szCs w:val="18"/>
              </w:rPr>
              <w:t>Las características principales de este tipo de instrumento son:</w:t>
            </w:r>
          </w:p>
          <w:p w14:paraId="526BDD3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convocatoria de subvenciones podrá ser de carácter anual (pero con compromiso presupuestario plurianual).</w:t>
            </w:r>
          </w:p>
          <w:p w14:paraId="0F12840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acceso a este instrumento está restringido a ONGD o agrupaciones de ONGD, que hayan gestionado satisfactoriamente un determinado volumen de intervenciones, y que tengan en Navarra capacidad de decisión, seguimiento y control del programa. Estos aspectos se controlarán a través de la baremación y no como requisitos de acceso.</w:t>
            </w:r>
          </w:p>
          <w:p w14:paraId="54602D2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intervenciones con carácter de programa tendrán una asignación anual que podrá oscilar entre 100.000 € y </w:t>
            </w:r>
            <w:r w:rsidRPr="00273AB5">
              <w:rPr>
                <w:rFonts w:cstheme="minorHAnsi"/>
                <w:sz w:val="18"/>
                <w:szCs w:val="18"/>
              </w:rPr>
              <w:lastRenderedPageBreak/>
              <w:t>300.000 €, pudiendo elevarse ésta última cuantía hasta los 350.000 € para agrupaciones de ONGD.</w:t>
            </w:r>
          </w:p>
          <w:p w14:paraId="08B2045F"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Todas las intervenciones, irán dirigidas a los países de las áreas geográficas prioritarias de este Plan Director y se centrarán igualmente en las prioridades sectoriales de este Plan.</w:t>
            </w:r>
          </w:p>
          <w:p w14:paraId="305E6F01"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 positivamente la Agrupación de actores en los países socios.</w:t>
            </w:r>
          </w:p>
          <w:p w14:paraId="31D53F9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llegará hasta un máximo del 80% del presupuesto total del proyecto. Las aprobaciones de programas significarán la concesión del total de la solicitud según pertinencia hasta que se agoten los fondos asignados por bases de convocatoria para este instrumento.</w:t>
            </w:r>
          </w:p>
          <w:p w14:paraId="5CF4A572"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Los programas implican la realización de una evaluación externa obligatoria que será utilizada en pro del aprendizaje y de la mejora continua de la cooperación navarra.</w:t>
            </w:r>
          </w:p>
        </w:tc>
        <w:tc>
          <w:tcPr>
            <w:tcW w:w="3438" w:type="dxa"/>
            <w:shd w:val="clear" w:color="auto" w:fill="auto"/>
          </w:tcPr>
          <w:p w14:paraId="307BE559" w14:textId="77777777" w:rsidR="00D2630E" w:rsidRPr="00273AB5" w:rsidRDefault="00D2630E" w:rsidP="00725F8E">
            <w:pPr>
              <w:pStyle w:val="Prrafodelista"/>
              <w:ind w:left="0"/>
              <w:rPr>
                <w:rFonts w:cstheme="minorHAnsi"/>
                <w:sz w:val="18"/>
                <w:szCs w:val="18"/>
              </w:rPr>
            </w:pPr>
            <w:r w:rsidRPr="00273AB5">
              <w:rPr>
                <w:rFonts w:cstheme="minorHAnsi"/>
                <w:sz w:val="18"/>
                <w:szCs w:val="18"/>
              </w:rPr>
              <w:lastRenderedPageBreak/>
              <w:t>Intervenciones cuya finalidad es la misma que en el caso de los Proyectos anuales, pero pretendiendo un mayor impacto en el área o zona de actuación mediante una mayor aportación, una ejecución plurianual, y buscando efectos de mayor continuidad y sostenibilidad.</w:t>
            </w:r>
          </w:p>
          <w:p w14:paraId="1C1A667E" w14:textId="77777777" w:rsidR="00D2630E" w:rsidRPr="00273AB5" w:rsidRDefault="00D2630E" w:rsidP="00725F8E">
            <w:pPr>
              <w:pStyle w:val="Prrafodelista"/>
              <w:ind w:left="0"/>
              <w:rPr>
                <w:rFonts w:cstheme="minorHAnsi"/>
                <w:sz w:val="18"/>
                <w:szCs w:val="18"/>
              </w:rPr>
            </w:pPr>
          </w:p>
          <w:p w14:paraId="3BDABD7A" w14:textId="77777777" w:rsidR="00D2630E" w:rsidRPr="00273AB5" w:rsidRDefault="00D2630E" w:rsidP="00725F8E">
            <w:pPr>
              <w:pStyle w:val="Prrafodelista"/>
              <w:ind w:left="0"/>
              <w:rPr>
                <w:rFonts w:cstheme="minorHAnsi"/>
                <w:sz w:val="18"/>
                <w:szCs w:val="18"/>
              </w:rPr>
            </w:pPr>
            <w:r w:rsidRPr="00273AB5">
              <w:rPr>
                <w:rFonts w:cstheme="minorHAnsi"/>
                <w:sz w:val="18"/>
                <w:szCs w:val="18"/>
              </w:rPr>
              <w:t>Subvención máxima de 600.000 euros (200.000 euros anuales) y a ejecutar en un plazo de 36 meses.</w:t>
            </w:r>
          </w:p>
        </w:tc>
        <w:tc>
          <w:tcPr>
            <w:tcW w:w="3438" w:type="dxa"/>
            <w:shd w:val="clear" w:color="auto" w:fill="auto"/>
            <w:noWrap/>
          </w:tcPr>
          <w:p w14:paraId="51A3B2A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Se propone recuperar al menos los siguientes elementos en la caracterización: </w:t>
            </w:r>
          </w:p>
          <w:p w14:paraId="1009BFD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El </w:t>
            </w:r>
            <w:r w:rsidRPr="00273AB5">
              <w:rPr>
                <w:rFonts w:cstheme="minorHAnsi"/>
                <w:b/>
                <w:bCs/>
                <w:sz w:val="18"/>
                <w:szCs w:val="18"/>
              </w:rPr>
              <w:t>acceso</w:t>
            </w:r>
            <w:r w:rsidRPr="00273AB5">
              <w:rPr>
                <w:rFonts w:cstheme="minorHAnsi"/>
                <w:sz w:val="18"/>
                <w:szCs w:val="18"/>
              </w:rPr>
              <w:t xml:space="preserve"> a este instrumento está restringido a ONGD o agrupaciones de ONGD, que hayan gestionado satisfactoriamente un determinado volumen de intervenciones, y que tengan en Navarra capacidad de decisión, seguimiento y control del programa. Estos aspectos se controlarán a través de la baremación y no como requisitos de acceso.</w:t>
            </w:r>
          </w:p>
          <w:p w14:paraId="611212D1"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Todas las intervenciones, irán dirigidas a los países de las </w:t>
            </w:r>
            <w:r w:rsidRPr="00273AB5">
              <w:rPr>
                <w:rFonts w:cstheme="minorHAnsi"/>
                <w:b/>
                <w:bCs/>
                <w:sz w:val="18"/>
                <w:szCs w:val="18"/>
              </w:rPr>
              <w:t>áreas geográficas prioritarias</w:t>
            </w:r>
            <w:r w:rsidRPr="00273AB5">
              <w:rPr>
                <w:rFonts w:cstheme="minorHAnsi"/>
                <w:sz w:val="18"/>
                <w:szCs w:val="18"/>
              </w:rPr>
              <w:t xml:space="preserve"> de este Plan Director y se centrarán igualmente en las </w:t>
            </w:r>
            <w:r w:rsidRPr="00273AB5">
              <w:rPr>
                <w:rFonts w:cstheme="minorHAnsi"/>
                <w:b/>
                <w:bCs/>
                <w:sz w:val="18"/>
                <w:szCs w:val="18"/>
              </w:rPr>
              <w:t xml:space="preserve">prioridades sectoriales </w:t>
            </w:r>
            <w:r w:rsidRPr="00273AB5">
              <w:rPr>
                <w:rFonts w:cstheme="minorHAnsi"/>
                <w:sz w:val="18"/>
                <w:szCs w:val="18"/>
              </w:rPr>
              <w:t>de este Plan.</w:t>
            </w:r>
          </w:p>
          <w:p w14:paraId="0D68C91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aprobaciones de programas significarán la </w:t>
            </w:r>
            <w:r w:rsidRPr="00273AB5">
              <w:rPr>
                <w:rFonts w:cstheme="minorHAnsi"/>
                <w:b/>
                <w:bCs/>
                <w:sz w:val="18"/>
                <w:szCs w:val="18"/>
              </w:rPr>
              <w:t>concesión del total</w:t>
            </w:r>
            <w:r w:rsidRPr="00273AB5">
              <w:rPr>
                <w:rFonts w:cstheme="minorHAnsi"/>
                <w:sz w:val="18"/>
                <w:szCs w:val="18"/>
              </w:rPr>
              <w:t xml:space="preserve"> de la solicitud según pertinencia hasta que se agoten los fondos asignados por bases de convocatoria para este instrumento.</w:t>
            </w:r>
          </w:p>
          <w:p w14:paraId="07F7908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Los programas implican la realización de una </w:t>
            </w:r>
            <w:r w:rsidRPr="00273AB5">
              <w:rPr>
                <w:rFonts w:cstheme="minorHAnsi"/>
                <w:b/>
                <w:bCs/>
                <w:sz w:val="18"/>
                <w:szCs w:val="18"/>
              </w:rPr>
              <w:t>evaluación externa</w:t>
            </w:r>
            <w:r w:rsidRPr="00273AB5">
              <w:rPr>
                <w:rFonts w:cstheme="minorHAnsi"/>
                <w:sz w:val="18"/>
                <w:szCs w:val="18"/>
              </w:rPr>
              <w:t xml:space="preserve"> obligatoria que será utilizada en pro del aprendizaje y de la mejora continua de la cooperación navarra.</w:t>
            </w:r>
          </w:p>
          <w:p w14:paraId="3F6FAF8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t>Horquilla</w:t>
            </w:r>
          </w:p>
          <w:p w14:paraId="3AAEBCB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b/>
                <w:bCs/>
                <w:sz w:val="18"/>
                <w:szCs w:val="18"/>
              </w:rPr>
              <w:lastRenderedPageBreak/>
              <w:t>Financiación máxima GN 80%?</w:t>
            </w:r>
          </w:p>
          <w:p w14:paraId="5C8B9CEA" w14:textId="77777777" w:rsidR="00D2630E" w:rsidRPr="00273AB5" w:rsidRDefault="00D2630E" w:rsidP="00725F8E">
            <w:pPr>
              <w:tabs>
                <w:tab w:val="left" w:pos="993"/>
              </w:tabs>
              <w:spacing w:line="240" w:lineRule="auto"/>
              <w:jc w:val="both"/>
              <w:rPr>
                <w:rFonts w:cstheme="minorHAnsi"/>
                <w:sz w:val="18"/>
                <w:szCs w:val="18"/>
              </w:rPr>
            </w:pPr>
          </w:p>
          <w:p w14:paraId="730F9951"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69C2FC2F" w14:textId="77777777" w:rsidTr="00725F8E">
        <w:trPr>
          <w:trHeight w:val="13"/>
        </w:trPr>
        <w:tc>
          <w:tcPr>
            <w:tcW w:w="3437" w:type="dxa"/>
            <w:shd w:val="clear" w:color="auto" w:fill="auto"/>
          </w:tcPr>
          <w:p w14:paraId="2F6AD8B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Estrategias - convenios de desarrollo</w:t>
            </w:r>
          </w:p>
          <w:p w14:paraId="3108EC67" w14:textId="77777777" w:rsidR="00D2630E" w:rsidRPr="00273AB5" w:rsidRDefault="00D2630E" w:rsidP="00725F8E">
            <w:pPr>
              <w:rPr>
                <w:rFonts w:cstheme="minorHAnsi"/>
                <w:b/>
                <w:bCs/>
                <w:sz w:val="18"/>
                <w:szCs w:val="18"/>
              </w:rPr>
            </w:pPr>
          </w:p>
        </w:tc>
        <w:tc>
          <w:tcPr>
            <w:tcW w:w="3437" w:type="dxa"/>
            <w:shd w:val="clear" w:color="auto" w:fill="auto"/>
            <w:noWrap/>
          </w:tcPr>
          <w:p w14:paraId="3E61F1ED"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Las estrategias – convenios pretende ser la expresión más integral de la cooperación navarra y la más clara apuesta por el trabajo a medio y a largo plazo que este Plan Director quiere promover. Es un instrumento para establecer relaciones estables y duraderas de cooperación mutua con organizaciones de los países socios e implica trabajar tanto en el apoyo a procesos de desarrollo en dichos países como en la educación para el desarrollo y la sensibilización orientada al cambio de conciencias y comportamientos en la </w:t>
            </w:r>
            <w:r w:rsidRPr="00273AB5">
              <w:rPr>
                <w:rFonts w:cstheme="minorHAnsi"/>
                <w:sz w:val="18"/>
                <w:szCs w:val="18"/>
              </w:rPr>
              <w:lastRenderedPageBreak/>
              <w:t>sociedad navarra.</w:t>
            </w:r>
          </w:p>
          <w:p w14:paraId="4E8AE80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Este instrumento pretender potenciar el liderazgo abierto de determinadas ONGD que por su trayectoria y capacidad institucional puedan acometer actuaciones de gran impacto basadas en las estrategias - convenio que el Gobierno de Navarra quiere promover en el marco de ese Plan. Sólo podrá realizarse por agentes reconocidos como entidades calificadas por el Departamento de Asuntos Sociales, Familia, Juventud y Deporte. El proceso de calificación se basará en los criterios de capacidad y solvencia técnica, financiera, operacional y estratégica suficiente, y en su grado de implantación y en su capacidad de decisión efectiva en la Comunidad Foral de Navarra.</w:t>
            </w:r>
          </w:p>
          <w:p w14:paraId="41F3AFE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En línea con la apuesta por la armonización con otros donantes, se promoverá la realización de estrategias - convenio en el marco de las asociaciones sobre el terreno que promueve la Cooperación Española</w:t>
            </w:r>
          </w:p>
          <w:p w14:paraId="3CB0119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principales de este tipo de instrumento son:</w:t>
            </w:r>
          </w:p>
          <w:p w14:paraId="499F1A61"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acciones se insertarán en el marco del Plan Director y, por lo tanto, contribuirán a la consecución de los objetivos estratégicos marcados por dicho Plan, alineadas con sus prioridades sectoriales, prioridades geográficas y enfoques horizontales. </w:t>
            </w:r>
          </w:p>
          <w:p w14:paraId="77C3DD3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Estrategias – convenios, por tanto sólo podrán realizarse en uno (o más) de los </w:t>
            </w:r>
            <w:r w:rsidRPr="00273AB5">
              <w:rPr>
                <w:rFonts w:cstheme="minorHAnsi"/>
                <w:sz w:val="18"/>
                <w:szCs w:val="18"/>
              </w:rPr>
              <w:lastRenderedPageBreak/>
              <w:t>países prioritarios para la cooperación navarra.</w:t>
            </w:r>
          </w:p>
          <w:p w14:paraId="300B83D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Deben definirse dentro de las prioridades sectoriales de este Plan y en coherencia con la estrategia general de la organización u organizaciones promotoras y debe incluir algún elemento de integridad que abarca varios sectores de los destacados como prioritarios en este Plan Director, con una concentración de actividades, en un espacio geográfico determinado.</w:t>
            </w:r>
          </w:p>
          <w:p w14:paraId="44CDB3B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Todos incluirán obligatoriamente una estrategia de Educación para el Desarrollo y/o de sensibilización que incide en la sociedad navarra. Dicha estrategia deben estar en consonancia con lo establecido en la Estrategia Sectorial del Gobierno de Navarra en Educación para el Desarrollo.</w:t>
            </w:r>
          </w:p>
          <w:p w14:paraId="22750AF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Además, será obligatoria una estrategia de evaluación de impacto con sus correspondientes medios de difusión posterior.</w:t>
            </w:r>
          </w:p>
          <w:p w14:paraId="7F326D22"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Las organizaciones que accedan a este instrumento no podrán acceder a título individual a otros instrumentos.</w:t>
            </w:r>
          </w:p>
          <w:p w14:paraId="4C91B58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Cada estrategia – convenio tendrá una duración de 3 ejercicios presupuestarios.</w:t>
            </w:r>
          </w:p>
          <w:p w14:paraId="0CEDBF6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podrá llegar al 80% del presupuesto total.</w:t>
            </w:r>
          </w:p>
        </w:tc>
        <w:tc>
          <w:tcPr>
            <w:tcW w:w="3438" w:type="dxa"/>
            <w:shd w:val="clear" w:color="auto" w:fill="auto"/>
          </w:tcPr>
          <w:p w14:paraId="17D4B793" w14:textId="77777777" w:rsidR="00D2630E" w:rsidRPr="00273AB5" w:rsidRDefault="00D2630E" w:rsidP="00725F8E">
            <w:pPr>
              <w:jc w:val="both"/>
              <w:rPr>
                <w:rFonts w:cstheme="minorHAnsi"/>
                <w:sz w:val="18"/>
                <w:szCs w:val="18"/>
                <w:highlight w:val="yellow"/>
              </w:rPr>
            </w:pPr>
            <w:r w:rsidRPr="00273AB5">
              <w:rPr>
                <w:rFonts w:cstheme="minorHAnsi"/>
                <w:sz w:val="18"/>
                <w:szCs w:val="18"/>
                <w:highlight w:val="yellow"/>
              </w:rPr>
              <w:lastRenderedPageBreak/>
              <w:t>(no se incluye)</w:t>
            </w:r>
          </w:p>
        </w:tc>
        <w:tc>
          <w:tcPr>
            <w:tcW w:w="3438" w:type="dxa"/>
            <w:shd w:val="clear" w:color="auto" w:fill="auto"/>
            <w:noWrap/>
          </w:tcPr>
          <w:p w14:paraId="054C135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propone recuperar la caracterización (si se recupera el instrumento)</w:t>
            </w:r>
            <w:r w:rsidR="009A0E48" w:rsidRPr="00273AB5">
              <w:rPr>
                <w:rFonts w:cstheme="minorHAnsi"/>
                <w:sz w:val="18"/>
                <w:szCs w:val="18"/>
              </w:rPr>
              <w:t>.</w:t>
            </w:r>
          </w:p>
          <w:p w14:paraId="56933E1F" w14:textId="38E2DE8E" w:rsidR="00167C31" w:rsidRPr="00273AB5" w:rsidRDefault="00167C31" w:rsidP="00DC6F49">
            <w:pPr>
              <w:tabs>
                <w:tab w:val="left" w:pos="993"/>
              </w:tabs>
              <w:spacing w:line="240" w:lineRule="auto"/>
              <w:jc w:val="both"/>
              <w:rPr>
                <w:rFonts w:cstheme="minorHAnsi"/>
                <w:sz w:val="18"/>
                <w:szCs w:val="18"/>
              </w:rPr>
            </w:pPr>
          </w:p>
        </w:tc>
      </w:tr>
      <w:tr w:rsidR="00273AB5" w:rsidRPr="00273AB5" w14:paraId="157DCB4D" w14:textId="77777777" w:rsidTr="00725F8E">
        <w:trPr>
          <w:trHeight w:val="13"/>
        </w:trPr>
        <w:tc>
          <w:tcPr>
            <w:tcW w:w="3437" w:type="dxa"/>
            <w:shd w:val="clear" w:color="auto" w:fill="auto"/>
          </w:tcPr>
          <w:p w14:paraId="78517781" w14:textId="528E7C98" w:rsidR="00D2630E" w:rsidRPr="00273AB5" w:rsidRDefault="00D2630E" w:rsidP="00725F8E">
            <w:pPr>
              <w:tabs>
                <w:tab w:val="left" w:pos="993"/>
              </w:tabs>
              <w:spacing w:line="240" w:lineRule="auto"/>
              <w:jc w:val="both"/>
              <w:rPr>
                <w:rFonts w:cstheme="minorHAnsi"/>
                <w:b/>
                <w:bCs/>
                <w:sz w:val="18"/>
                <w:szCs w:val="18"/>
                <w:highlight w:val="yellow"/>
              </w:rPr>
            </w:pPr>
            <w:r w:rsidRPr="00273AB5">
              <w:rPr>
                <w:rFonts w:cstheme="minorHAnsi"/>
                <w:b/>
                <w:bCs/>
                <w:sz w:val="18"/>
                <w:szCs w:val="18"/>
              </w:rPr>
              <w:lastRenderedPageBreak/>
              <w:t>Proyectos vinculados al Acuerdo con el Frente Polisario</w:t>
            </w:r>
          </w:p>
        </w:tc>
        <w:tc>
          <w:tcPr>
            <w:tcW w:w="3437" w:type="dxa"/>
            <w:shd w:val="clear" w:color="auto" w:fill="auto"/>
            <w:noWrap/>
          </w:tcPr>
          <w:p w14:paraId="6862874C" w14:textId="77777777" w:rsidR="00D2630E" w:rsidRPr="00273AB5" w:rsidRDefault="00D2630E" w:rsidP="00725F8E">
            <w:pPr>
              <w:rPr>
                <w:rFonts w:cstheme="minorHAnsi"/>
                <w:sz w:val="18"/>
                <w:szCs w:val="18"/>
              </w:rPr>
            </w:pPr>
            <w:r w:rsidRPr="00273AB5">
              <w:rPr>
                <w:rFonts w:cstheme="minorHAnsi"/>
                <w:sz w:val="18"/>
                <w:szCs w:val="18"/>
                <w:highlight w:val="yellow"/>
              </w:rPr>
              <w:t>(no se incluye)</w:t>
            </w:r>
          </w:p>
        </w:tc>
        <w:tc>
          <w:tcPr>
            <w:tcW w:w="3438" w:type="dxa"/>
            <w:shd w:val="clear" w:color="auto" w:fill="auto"/>
          </w:tcPr>
          <w:p w14:paraId="26ED5D21" w14:textId="77777777" w:rsidR="00D2630E" w:rsidRPr="00273AB5" w:rsidRDefault="00D2630E" w:rsidP="00725F8E">
            <w:pPr>
              <w:jc w:val="both"/>
              <w:rPr>
                <w:rFonts w:cstheme="minorHAnsi"/>
                <w:sz w:val="18"/>
                <w:szCs w:val="18"/>
              </w:rPr>
            </w:pPr>
            <w:r w:rsidRPr="00273AB5">
              <w:rPr>
                <w:rFonts w:cstheme="minorHAnsi"/>
                <w:sz w:val="18"/>
                <w:szCs w:val="18"/>
              </w:rPr>
              <w:t xml:space="preserve">Expresión de la solidaridad de las Instituciones de Navarra con el pueblo saharaui que sobrevive en dramáticas condiciones en los campos de refugiados de Tindouf (Argelia) y en los territorios del </w:t>
            </w:r>
            <w:r w:rsidRPr="00273AB5">
              <w:rPr>
                <w:rFonts w:cstheme="minorHAnsi"/>
                <w:sz w:val="18"/>
                <w:szCs w:val="18"/>
              </w:rPr>
              <w:lastRenderedPageBreak/>
              <w:t>Sahara Occidental bajo la autoridad del Frente Polisario. Se apoyan iniciativas en favor de la paz en la región y que toman en consideración la búsqueda de una solución justa para la población refugiada, especialmente las impulsadas por Naciones Unidas.</w:t>
            </w:r>
          </w:p>
          <w:p w14:paraId="7B1A91C1" w14:textId="77777777" w:rsidR="00D2630E" w:rsidRPr="00273AB5" w:rsidRDefault="00D2630E" w:rsidP="00725F8E">
            <w:pPr>
              <w:jc w:val="both"/>
              <w:rPr>
                <w:rFonts w:cstheme="minorHAnsi"/>
                <w:sz w:val="18"/>
                <w:szCs w:val="18"/>
              </w:rPr>
            </w:pPr>
            <w:r w:rsidRPr="00273AB5">
              <w:rPr>
                <w:rFonts w:cstheme="minorHAnsi"/>
                <w:sz w:val="18"/>
                <w:szCs w:val="18"/>
              </w:rPr>
              <w:t xml:space="preserve">En los campamentos y territorios saharauis se apoyarán acciones en las áreas de: Salud, Educación, Empleo joven y Refuerzo de capacidades en la Administración Saharaui. </w:t>
            </w:r>
          </w:p>
          <w:p w14:paraId="45567FFD" w14:textId="77777777" w:rsidR="00D2630E" w:rsidRPr="00273AB5" w:rsidRDefault="00D2630E" w:rsidP="00725F8E">
            <w:pPr>
              <w:jc w:val="both"/>
              <w:rPr>
                <w:rFonts w:cstheme="minorHAnsi"/>
                <w:sz w:val="18"/>
                <w:szCs w:val="18"/>
                <w:highlight w:val="yellow"/>
              </w:rPr>
            </w:pPr>
            <w:r w:rsidRPr="00273AB5">
              <w:rPr>
                <w:rFonts w:cstheme="minorHAnsi"/>
                <w:sz w:val="18"/>
                <w:szCs w:val="18"/>
              </w:rPr>
              <w:t>En la Comunidad Foral de Navarra se apoyará la estructura de la Delegación Saharaui en la Comunidad Foral de Navarra.</w:t>
            </w:r>
          </w:p>
        </w:tc>
        <w:tc>
          <w:tcPr>
            <w:tcW w:w="3438" w:type="dxa"/>
            <w:shd w:val="clear" w:color="auto" w:fill="auto"/>
            <w:noWrap/>
          </w:tcPr>
          <w:p w14:paraId="2278F5E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453D3032" w14:textId="77777777" w:rsidTr="00725F8E">
        <w:trPr>
          <w:trHeight w:val="32"/>
        </w:trPr>
        <w:tc>
          <w:tcPr>
            <w:tcW w:w="3437" w:type="dxa"/>
            <w:shd w:val="clear" w:color="auto" w:fill="D9D9D9" w:themeFill="background1" w:themeFillShade="D9"/>
          </w:tcPr>
          <w:p w14:paraId="15ED078A"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Acción Humanitaria</w:t>
            </w:r>
          </w:p>
        </w:tc>
        <w:tc>
          <w:tcPr>
            <w:tcW w:w="3437" w:type="dxa"/>
            <w:shd w:val="clear" w:color="auto" w:fill="D9D9D9" w:themeFill="background1" w:themeFillShade="D9"/>
            <w:noWrap/>
          </w:tcPr>
          <w:p w14:paraId="4147064F" w14:textId="77777777" w:rsidR="00D2630E" w:rsidRPr="00273AB5" w:rsidRDefault="00D2630E" w:rsidP="00725F8E">
            <w:pPr>
              <w:tabs>
                <w:tab w:val="left" w:pos="993"/>
              </w:tabs>
              <w:spacing w:line="240" w:lineRule="auto"/>
              <w:ind w:left="360"/>
              <w:jc w:val="both"/>
              <w:rPr>
                <w:rFonts w:cstheme="minorHAnsi"/>
                <w:sz w:val="18"/>
                <w:szCs w:val="18"/>
              </w:rPr>
            </w:pPr>
          </w:p>
        </w:tc>
        <w:tc>
          <w:tcPr>
            <w:tcW w:w="3438" w:type="dxa"/>
            <w:shd w:val="clear" w:color="auto" w:fill="D9D9D9" w:themeFill="background1" w:themeFillShade="D9"/>
            <w:vAlign w:val="center"/>
          </w:tcPr>
          <w:p w14:paraId="5CC9E1FC"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47EF5FDB" w14:textId="77777777" w:rsidR="00D2630E" w:rsidRPr="00273AB5" w:rsidRDefault="00D2630E" w:rsidP="00725F8E">
            <w:pPr>
              <w:tabs>
                <w:tab w:val="left" w:pos="993"/>
              </w:tabs>
              <w:spacing w:line="240" w:lineRule="auto"/>
              <w:ind w:left="360"/>
              <w:jc w:val="both"/>
              <w:rPr>
                <w:rFonts w:cstheme="minorHAnsi"/>
                <w:sz w:val="18"/>
                <w:szCs w:val="18"/>
              </w:rPr>
            </w:pPr>
          </w:p>
        </w:tc>
      </w:tr>
      <w:tr w:rsidR="00273AB5" w:rsidRPr="00273AB5" w14:paraId="7BC46BAA" w14:textId="77777777" w:rsidTr="00725F8E">
        <w:trPr>
          <w:trHeight w:val="13"/>
        </w:trPr>
        <w:tc>
          <w:tcPr>
            <w:tcW w:w="3437" w:type="dxa"/>
            <w:shd w:val="clear" w:color="auto" w:fill="auto"/>
          </w:tcPr>
          <w:p w14:paraId="576ECD9F" w14:textId="77777777" w:rsidR="00D2630E" w:rsidRPr="00273AB5" w:rsidRDefault="00D2630E" w:rsidP="00725F8E">
            <w:pPr>
              <w:rPr>
                <w:rFonts w:cstheme="minorHAnsi"/>
                <w:strike/>
                <w:sz w:val="18"/>
                <w:szCs w:val="18"/>
              </w:rPr>
            </w:pPr>
            <w:r w:rsidRPr="00273AB5">
              <w:rPr>
                <w:rFonts w:cstheme="minorHAnsi"/>
                <w:b/>
                <w:bCs/>
                <w:sz w:val="18"/>
                <w:szCs w:val="18"/>
              </w:rPr>
              <w:t xml:space="preserve">Introducción </w:t>
            </w:r>
          </w:p>
        </w:tc>
        <w:tc>
          <w:tcPr>
            <w:tcW w:w="3437" w:type="dxa"/>
            <w:shd w:val="clear" w:color="auto" w:fill="auto"/>
            <w:noWrap/>
          </w:tcPr>
          <w:p w14:paraId="50D3365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Este capítulo se centra en el destino de fondos hacia intervenciones de acción humanitaria y emergencias tratando de mejorar la calidad de vida de hombres y mujeres vulnerables o afectadas por determinadas crisis. El artículo 13 de la Ley Foral de Cooperación al Desarrollo señala que la ayuda humanitaria es una modalidad de “apoyo económico a proyectos orientados a la asistencia y rehabilitación de poblaciones en situación de emergencia o de grave e inminente riesgo, bien a consecuencia de catástrofes naturales o de conflictos de origen humano, que además tiene como finalidad preservar la vida de las poblaciones vulnerables en dichas </w:t>
            </w:r>
            <w:r w:rsidRPr="00273AB5">
              <w:rPr>
                <w:rFonts w:cstheme="minorHAnsi"/>
                <w:sz w:val="18"/>
                <w:szCs w:val="18"/>
              </w:rPr>
              <w:lastRenderedPageBreak/>
              <w:t>circunstancias y como objetivos inseparables la asistencia, la protección y la prevención”.</w:t>
            </w:r>
          </w:p>
          <w:p w14:paraId="51D85875"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Para la correcta ejecución de esta modalidad, se regularán diversos instrumentos de ayuda, accesibles para los diferentes agentes de cooperación navarra, especializados en el tema. Por una parte, para la realización de acciones de emergencia se establecerá una convocatoria abierta y permanente a la que se podrán presentar solicitudes de subvención para ayudas de emergencia y acciones humanitarias. Por otra, se abrirá una línea de financiación para la aprobación de estrategias-marco de acción humanitaria y acciones humanitarias presentadas por entidades acreditadas.</w:t>
            </w:r>
          </w:p>
          <w:p w14:paraId="73C66AD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Además se promoverá la realización de acciones de ayuda humanitaria por parte de agentes especializados en el seno de la Administración Foral, centrados en el envío directo de recursos humanos y materiales a zonas de catástrofes. Se mantendrán el apoyo a las acciones humanitarias con la población saharaui y potenciar el compromiso de los centros navarros en América Latina con la sociedad de acogida mediante acciones humanitarias.</w:t>
            </w:r>
          </w:p>
        </w:tc>
        <w:tc>
          <w:tcPr>
            <w:tcW w:w="3438" w:type="dxa"/>
            <w:shd w:val="clear" w:color="auto" w:fill="auto"/>
          </w:tcPr>
          <w:p w14:paraId="1DFD173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Teniendo en cuenta el volumen de fondos que Navarra viene destinando a la AH, se considera que la especialización en este ámbito se puede conseguir a través de convenios con organizaciones vinculadas a las Agencias especializada de Naciones Unidas, con presencia en la Comunidad Foral. También se continuará con el apoyo específico a la población saharaui, en el marco del “Acuerdo” entre el Gobierno de Navarra y el Frente Polisario.</w:t>
            </w:r>
          </w:p>
        </w:tc>
        <w:tc>
          <w:tcPr>
            <w:tcW w:w="3438" w:type="dxa"/>
            <w:shd w:val="clear" w:color="auto" w:fill="auto"/>
            <w:noWrap/>
          </w:tcPr>
          <w:p w14:paraId="116F741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Sin aportes (más allá de adecuar la nueva redacción a los instrumentos propuestos, quitando convenios Agencias y recuperando actores especializados) </w:t>
            </w:r>
          </w:p>
        </w:tc>
      </w:tr>
      <w:tr w:rsidR="00273AB5" w:rsidRPr="00273AB5" w14:paraId="7170EC16" w14:textId="77777777" w:rsidTr="00725F8E">
        <w:trPr>
          <w:trHeight w:val="13"/>
        </w:trPr>
        <w:tc>
          <w:tcPr>
            <w:tcW w:w="3437" w:type="dxa"/>
            <w:shd w:val="clear" w:color="auto" w:fill="auto"/>
          </w:tcPr>
          <w:p w14:paraId="39636181"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Proyectos de actores especializados</w:t>
            </w:r>
          </w:p>
          <w:p w14:paraId="34A0585F" w14:textId="77777777" w:rsidR="00D2630E" w:rsidRPr="00273AB5" w:rsidRDefault="00D2630E" w:rsidP="00725F8E">
            <w:pPr>
              <w:rPr>
                <w:rFonts w:cstheme="minorHAnsi"/>
                <w:b/>
                <w:bCs/>
                <w:strike/>
                <w:sz w:val="18"/>
                <w:szCs w:val="18"/>
              </w:rPr>
            </w:pPr>
          </w:p>
        </w:tc>
        <w:tc>
          <w:tcPr>
            <w:tcW w:w="3437" w:type="dxa"/>
            <w:shd w:val="clear" w:color="auto" w:fill="auto"/>
            <w:noWrap/>
          </w:tcPr>
          <w:p w14:paraId="066B0B6F" w14:textId="77777777" w:rsidR="00D2630E" w:rsidRPr="00273AB5" w:rsidRDefault="00D2630E" w:rsidP="00725F8E">
            <w:pPr>
              <w:tabs>
                <w:tab w:val="left" w:pos="993"/>
              </w:tabs>
              <w:rPr>
                <w:rFonts w:cstheme="minorHAnsi"/>
                <w:sz w:val="18"/>
                <w:szCs w:val="18"/>
              </w:rPr>
            </w:pPr>
            <w:r w:rsidRPr="00273AB5">
              <w:rPr>
                <w:rFonts w:cstheme="minorHAnsi"/>
                <w:sz w:val="18"/>
                <w:szCs w:val="18"/>
              </w:rPr>
              <w:t>Las características de este instrumento son:</w:t>
            </w:r>
          </w:p>
          <w:p w14:paraId="53A24969"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destinarán fondos de modo inmediato, orientados a paliar situaciones de emergencia humanitaria, alimentaria o la ocasionada por desastres naturales o </w:t>
            </w:r>
            <w:r w:rsidRPr="00273AB5">
              <w:rPr>
                <w:rFonts w:cstheme="minorHAnsi"/>
                <w:sz w:val="18"/>
                <w:szCs w:val="18"/>
              </w:rPr>
              <w:lastRenderedPageBreak/>
              <w:t>conflictos.</w:t>
            </w:r>
          </w:p>
          <w:p w14:paraId="13E721C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regulará específicamente esta modalidad que tendrá en cuenta que, para concurrir a la misma, las ONGD deberán acreditar una experiencia anterior mínima, capacidad de intervención suficiente, especialización técnica contrastada y que tienen medidas que garantizan la independencia, la seguridad y la pertinencia de las intervenciones.</w:t>
            </w:r>
          </w:p>
          <w:p w14:paraId="25089B74"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valorarán positivamente aquellas acciones cuyas instituciones proponentes y ejecutoras cuenten con relaciones institucionales previas a la emergencia y que indiquen proyección para trabajar en la transición hacia el desarrollo en la zona y con la comunidad afectada.</w:t>
            </w:r>
          </w:p>
          <w:p w14:paraId="56406CC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Las intervenciones de acción humanitaria, de la índole que sean, deberán ser presentadas por las ONGD en forma de proyecto, estableciendo el contexto, la justificación de la intervención y la metodología de actuación en base al Enfoque del Marco Lógico, en un formato más sencillo y rápido, pero que asegure la claridad sobre los logros y efectos de la intervención.</w:t>
            </w:r>
          </w:p>
          <w:p w14:paraId="009A24F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valorarán positivamente las propuestas coordinadas de actuación con otras administraciones públicas o privadas de cara a que la ayuda sea más efectiva.</w:t>
            </w:r>
          </w:p>
        </w:tc>
        <w:tc>
          <w:tcPr>
            <w:tcW w:w="3438" w:type="dxa"/>
            <w:shd w:val="clear" w:color="auto" w:fill="auto"/>
          </w:tcPr>
          <w:p w14:paraId="34894903" w14:textId="77777777" w:rsidR="00D2630E" w:rsidRPr="00273AB5" w:rsidRDefault="00D2630E" w:rsidP="00725F8E">
            <w:pPr>
              <w:jc w:val="both"/>
              <w:rPr>
                <w:rFonts w:cstheme="minorHAnsi"/>
                <w:sz w:val="18"/>
                <w:szCs w:val="18"/>
              </w:rPr>
            </w:pPr>
            <w:r w:rsidRPr="00273AB5">
              <w:rPr>
                <w:rFonts w:cstheme="minorHAnsi"/>
                <w:sz w:val="18"/>
                <w:szCs w:val="18"/>
              </w:rPr>
              <w:lastRenderedPageBreak/>
              <w:t xml:space="preserve">Actuaciones no discriminatorias en favor de las poblaciones, en particular las más vulnerables de los países en desarrollo, dirigidas a situaciones límite provocadas por catástrofes naturales o conflictos de origen </w:t>
            </w:r>
            <w:r w:rsidRPr="00273AB5">
              <w:rPr>
                <w:rFonts w:cstheme="minorHAnsi"/>
                <w:sz w:val="18"/>
                <w:szCs w:val="18"/>
              </w:rPr>
              <w:lastRenderedPageBreak/>
              <w:t xml:space="preserve">humano. Su objetivo básico es la atención de las necesidades básicas e inmediatas de las personas y comunidades afectadas, bien en la fase de emergencia o en supuestos de crisis humanitarias crónicas. </w:t>
            </w:r>
          </w:p>
          <w:p w14:paraId="11C2C8CB" w14:textId="77777777" w:rsidR="00D2630E" w:rsidRPr="00273AB5" w:rsidRDefault="00D2630E" w:rsidP="00725F8E">
            <w:pPr>
              <w:jc w:val="both"/>
              <w:rPr>
                <w:rFonts w:cstheme="minorHAnsi"/>
                <w:sz w:val="18"/>
                <w:szCs w:val="18"/>
              </w:rPr>
            </w:pPr>
          </w:p>
        </w:tc>
        <w:tc>
          <w:tcPr>
            <w:tcW w:w="3438" w:type="dxa"/>
            <w:shd w:val="clear" w:color="auto" w:fill="auto"/>
            <w:noWrap/>
          </w:tcPr>
          <w:p w14:paraId="789DC469"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lastRenderedPageBreak/>
              <w:t xml:space="preserve">Se propone recuperar al menos los siguientes elementos en la caracterización: </w:t>
            </w:r>
          </w:p>
          <w:p w14:paraId="5784DC3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regulará específicamente esta modalidad que tendrá en cuenta que, para concurrir a la misma, las ONGD </w:t>
            </w:r>
            <w:r w:rsidRPr="00273AB5">
              <w:rPr>
                <w:rFonts w:cstheme="minorHAnsi"/>
                <w:sz w:val="18"/>
                <w:szCs w:val="18"/>
              </w:rPr>
              <w:lastRenderedPageBreak/>
              <w:t xml:space="preserve">deberán </w:t>
            </w:r>
            <w:r w:rsidRPr="00273AB5">
              <w:rPr>
                <w:rFonts w:cstheme="minorHAnsi"/>
                <w:b/>
                <w:bCs/>
                <w:sz w:val="18"/>
                <w:szCs w:val="18"/>
              </w:rPr>
              <w:t>acreditar una experiencia</w:t>
            </w:r>
            <w:r w:rsidRPr="00273AB5">
              <w:rPr>
                <w:rFonts w:cstheme="minorHAnsi"/>
                <w:sz w:val="18"/>
                <w:szCs w:val="18"/>
              </w:rPr>
              <w:t xml:space="preserve"> anterior mínima, capacidad de intervención suficiente, especialización técnica contrastada y que tienen medidas que garantizan la independencia, la seguridad y la pertinencia de las intervenciones.</w:t>
            </w:r>
          </w:p>
          <w:p w14:paraId="1F018AD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valorarán positivamente aquellas acciones cuyas instituciones proponentes y ejecutoras cuenten con </w:t>
            </w:r>
            <w:r w:rsidRPr="00273AB5">
              <w:rPr>
                <w:rFonts w:cstheme="minorHAnsi"/>
                <w:b/>
                <w:bCs/>
                <w:sz w:val="18"/>
                <w:szCs w:val="18"/>
              </w:rPr>
              <w:t>relaciones institucionales previas a la emergencia</w:t>
            </w:r>
            <w:r w:rsidRPr="00273AB5">
              <w:rPr>
                <w:rFonts w:cstheme="minorHAnsi"/>
                <w:sz w:val="18"/>
                <w:szCs w:val="18"/>
              </w:rPr>
              <w:t xml:space="preserve"> y que indiquen proyección para trabajar en la transición hacia el desarrollo en la zona y con la comunidad afectada.</w:t>
            </w:r>
          </w:p>
          <w:p w14:paraId="193837E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intervenciones de acción humanitaria, de la índole que sean, deberán ser presentadas por las ONGD en </w:t>
            </w:r>
            <w:r w:rsidRPr="00273AB5">
              <w:rPr>
                <w:rFonts w:cstheme="minorHAnsi"/>
                <w:b/>
                <w:bCs/>
                <w:sz w:val="18"/>
                <w:szCs w:val="18"/>
              </w:rPr>
              <w:t>forma de proyecto,</w:t>
            </w:r>
            <w:r w:rsidRPr="00273AB5">
              <w:rPr>
                <w:rFonts w:cstheme="minorHAnsi"/>
                <w:sz w:val="18"/>
                <w:szCs w:val="18"/>
              </w:rPr>
              <w:t xml:space="preserve"> estableciendo el contexto, la justificación de la intervención y la metodología de actuación en base al Enfoque del Marco Lógico, en un formato más sencillo y rápido, pero que asegure la claridad sobre los logros y efectos de la intervención.</w:t>
            </w:r>
          </w:p>
          <w:p w14:paraId="1CC5F5B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Se valorarán positivamente las </w:t>
            </w:r>
            <w:r w:rsidRPr="00273AB5">
              <w:rPr>
                <w:rFonts w:cstheme="minorHAnsi"/>
                <w:b/>
                <w:bCs/>
                <w:sz w:val="18"/>
                <w:szCs w:val="18"/>
              </w:rPr>
              <w:t>propuestas coordinadas de actuación</w:t>
            </w:r>
            <w:r w:rsidRPr="00273AB5">
              <w:rPr>
                <w:rFonts w:cstheme="minorHAnsi"/>
                <w:sz w:val="18"/>
                <w:szCs w:val="18"/>
              </w:rPr>
              <w:t xml:space="preserve"> con otras administraciones públicas o privadas de cara a que la ayuda sea más efectiva</w:t>
            </w:r>
          </w:p>
        </w:tc>
      </w:tr>
      <w:tr w:rsidR="00273AB5" w:rsidRPr="00273AB5" w14:paraId="4FABE517" w14:textId="77777777" w:rsidTr="00725F8E">
        <w:trPr>
          <w:trHeight w:val="13"/>
        </w:trPr>
        <w:tc>
          <w:tcPr>
            <w:tcW w:w="3437" w:type="dxa"/>
            <w:shd w:val="clear" w:color="auto" w:fill="auto"/>
          </w:tcPr>
          <w:p w14:paraId="141DEA14"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Proyectos vinculados al Acuerdo con el Frente Polisario</w:t>
            </w:r>
          </w:p>
        </w:tc>
        <w:tc>
          <w:tcPr>
            <w:tcW w:w="3437" w:type="dxa"/>
            <w:shd w:val="clear" w:color="auto" w:fill="auto"/>
            <w:noWrap/>
          </w:tcPr>
          <w:p w14:paraId="5AA9ABE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este instrumento son:</w:t>
            </w:r>
          </w:p>
          <w:p w14:paraId="3A347DF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subvenciones se destinarán a la adquisición de alimentos de primera </w:t>
            </w:r>
            <w:r w:rsidRPr="00273AB5">
              <w:rPr>
                <w:rFonts w:cstheme="minorHAnsi"/>
                <w:sz w:val="18"/>
                <w:szCs w:val="18"/>
              </w:rPr>
              <w:lastRenderedPageBreak/>
              <w:t>necesidad y su transporte desde el lugar de compra hasta los campamentos de población refugiada.</w:t>
            </w:r>
          </w:p>
          <w:p w14:paraId="0AD0ECF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Deben contar con el apoyo expreso de la Oficina Técnica de Cooperación de la Agencia Española de Cooperación Internacional para el Desarrollo en Argelia y con el apoyo expreso de los representantes de la población refugiada saharaui en Tindouf (Argelia).</w:t>
            </w:r>
          </w:p>
        </w:tc>
        <w:tc>
          <w:tcPr>
            <w:tcW w:w="3438" w:type="dxa"/>
            <w:shd w:val="clear" w:color="auto" w:fill="auto"/>
          </w:tcPr>
          <w:p w14:paraId="0C1F3B63" w14:textId="77777777" w:rsidR="00D2630E" w:rsidRPr="00273AB5" w:rsidRDefault="00D2630E" w:rsidP="00725F8E">
            <w:pPr>
              <w:jc w:val="both"/>
              <w:rPr>
                <w:rFonts w:cstheme="minorHAnsi"/>
                <w:sz w:val="18"/>
                <w:szCs w:val="18"/>
              </w:rPr>
            </w:pPr>
            <w:r w:rsidRPr="00273AB5">
              <w:rPr>
                <w:rFonts w:cstheme="minorHAnsi"/>
                <w:sz w:val="18"/>
                <w:szCs w:val="18"/>
              </w:rPr>
              <w:lastRenderedPageBreak/>
              <w:t xml:space="preserve">Expresión de la solidaridad de las Instituciones de Navarra con el pueblo saharaui que sobrevive en dramáticas </w:t>
            </w:r>
            <w:r w:rsidRPr="00273AB5">
              <w:rPr>
                <w:rFonts w:cstheme="minorHAnsi"/>
                <w:sz w:val="18"/>
                <w:szCs w:val="18"/>
              </w:rPr>
              <w:lastRenderedPageBreak/>
              <w:t>condiciones en los campos de refugiados de Tindouf (Argelia) y en los territorios del Sahara Occidental bajo la autoridad del Frente Polisario. Se apoyan iniciativas en favor de la paz en la región y que toman en consideración la búsqueda de una solución justa para la población refugiada, especialmente las impulsadas por Naciones Unidas.</w:t>
            </w:r>
          </w:p>
          <w:p w14:paraId="25360A47" w14:textId="77777777" w:rsidR="00D2630E" w:rsidRPr="00273AB5" w:rsidRDefault="00D2630E" w:rsidP="00725F8E">
            <w:pPr>
              <w:jc w:val="both"/>
              <w:rPr>
                <w:rFonts w:cstheme="minorHAnsi"/>
                <w:sz w:val="18"/>
                <w:szCs w:val="18"/>
              </w:rPr>
            </w:pPr>
            <w:r w:rsidRPr="00273AB5">
              <w:rPr>
                <w:rFonts w:cstheme="minorHAnsi"/>
                <w:sz w:val="18"/>
                <w:szCs w:val="18"/>
              </w:rPr>
              <w:t xml:space="preserve">En los campamentos y territorios saharauis se apoyarán acciones de ayuda alimentaria. </w:t>
            </w:r>
          </w:p>
          <w:p w14:paraId="2534F9F2" w14:textId="77777777" w:rsidR="00D2630E" w:rsidRPr="00273AB5" w:rsidRDefault="00D2630E" w:rsidP="00725F8E">
            <w:pPr>
              <w:jc w:val="both"/>
              <w:rPr>
                <w:rFonts w:cstheme="minorHAnsi"/>
                <w:sz w:val="18"/>
                <w:szCs w:val="18"/>
              </w:rPr>
            </w:pPr>
            <w:r w:rsidRPr="00273AB5">
              <w:rPr>
                <w:rFonts w:cstheme="minorHAnsi"/>
                <w:sz w:val="18"/>
                <w:szCs w:val="18"/>
              </w:rPr>
              <w:t>En la Comunidad Foral de Navarra se apoyará el programa de “vacaciones en paz”.</w:t>
            </w:r>
          </w:p>
        </w:tc>
        <w:tc>
          <w:tcPr>
            <w:tcW w:w="3438" w:type="dxa"/>
            <w:shd w:val="clear" w:color="auto" w:fill="auto"/>
            <w:noWrap/>
          </w:tcPr>
          <w:p w14:paraId="7C657C92"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lastRenderedPageBreak/>
              <w:t xml:space="preserve">Se propone recuperar al menos los siguientes elementos en la caracterización: </w:t>
            </w:r>
          </w:p>
          <w:p w14:paraId="5C68EE1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subvenciones se destinarán a la </w:t>
            </w:r>
            <w:r w:rsidRPr="00273AB5">
              <w:rPr>
                <w:rFonts w:cstheme="minorHAnsi"/>
                <w:sz w:val="18"/>
                <w:szCs w:val="18"/>
              </w:rPr>
              <w:lastRenderedPageBreak/>
              <w:t xml:space="preserve">adquisición de </w:t>
            </w:r>
            <w:r w:rsidRPr="00273AB5">
              <w:rPr>
                <w:rFonts w:cstheme="minorHAnsi"/>
                <w:b/>
                <w:bCs/>
                <w:sz w:val="18"/>
                <w:szCs w:val="18"/>
              </w:rPr>
              <w:t>alimentos de primera necesidad y su transporte</w:t>
            </w:r>
            <w:r w:rsidRPr="00273AB5">
              <w:rPr>
                <w:rFonts w:cstheme="minorHAnsi"/>
                <w:sz w:val="18"/>
                <w:szCs w:val="18"/>
              </w:rPr>
              <w:t xml:space="preserve"> desde el lugar de compra hasta los campamentos de población refugiada.</w:t>
            </w:r>
          </w:p>
          <w:p w14:paraId="4081D3E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Deben contar con el </w:t>
            </w:r>
            <w:r w:rsidRPr="00273AB5">
              <w:rPr>
                <w:rFonts w:cstheme="minorHAnsi"/>
                <w:b/>
                <w:bCs/>
                <w:sz w:val="18"/>
                <w:szCs w:val="18"/>
              </w:rPr>
              <w:t>apoyo expreso de la Oficina Técnica de Cooperación</w:t>
            </w:r>
            <w:r w:rsidRPr="00273AB5">
              <w:rPr>
                <w:rFonts w:cstheme="minorHAnsi"/>
                <w:sz w:val="18"/>
                <w:szCs w:val="18"/>
              </w:rPr>
              <w:t xml:space="preserve"> de la Agencia Española de Cooperación Internacional para el Desarrollo en Argelia y con el apoyo expreso de los </w:t>
            </w:r>
            <w:r w:rsidRPr="00273AB5">
              <w:rPr>
                <w:rFonts w:cstheme="minorHAnsi"/>
                <w:b/>
                <w:bCs/>
                <w:sz w:val="18"/>
                <w:szCs w:val="18"/>
              </w:rPr>
              <w:t>representantes de la población refugiada saharaui en Tindouf</w:t>
            </w:r>
            <w:r w:rsidRPr="00273AB5">
              <w:rPr>
                <w:rFonts w:cstheme="minorHAnsi"/>
                <w:sz w:val="18"/>
                <w:szCs w:val="18"/>
              </w:rPr>
              <w:t xml:space="preserve"> (Argelia).</w:t>
            </w:r>
          </w:p>
        </w:tc>
      </w:tr>
      <w:tr w:rsidR="00273AB5" w:rsidRPr="00273AB5" w14:paraId="08FA06D5" w14:textId="77777777" w:rsidTr="00725F8E">
        <w:trPr>
          <w:trHeight w:val="13"/>
        </w:trPr>
        <w:tc>
          <w:tcPr>
            <w:tcW w:w="3437" w:type="dxa"/>
            <w:shd w:val="clear" w:color="auto" w:fill="auto"/>
          </w:tcPr>
          <w:p w14:paraId="108093D3" w14:textId="77777777" w:rsidR="00D2630E" w:rsidRPr="00273AB5" w:rsidRDefault="00D2630E" w:rsidP="00725F8E">
            <w:pPr>
              <w:rPr>
                <w:rFonts w:cstheme="minorHAnsi"/>
                <w:b/>
                <w:bCs/>
                <w:sz w:val="18"/>
                <w:szCs w:val="18"/>
                <w:highlight w:val="yellow"/>
              </w:rPr>
            </w:pPr>
            <w:r w:rsidRPr="00273AB5">
              <w:rPr>
                <w:rFonts w:cstheme="minorHAnsi"/>
                <w:b/>
                <w:bCs/>
                <w:sz w:val="18"/>
                <w:szCs w:val="18"/>
              </w:rPr>
              <w:lastRenderedPageBreak/>
              <w:t>Ayuda humanitaria a través de los Centros Navarros</w:t>
            </w:r>
          </w:p>
        </w:tc>
        <w:tc>
          <w:tcPr>
            <w:tcW w:w="3437" w:type="dxa"/>
            <w:shd w:val="clear" w:color="auto" w:fill="auto"/>
            <w:noWrap/>
          </w:tcPr>
          <w:p w14:paraId="2FB3D1C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este instrumento son:</w:t>
            </w:r>
          </w:p>
          <w:p w14:paraId="2083AE1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Está destinado a financiar acciones humanitarias efectuadas por los Centros Navarros a favor de la población desfavorecida y especialmente vulnerable de Argentina y Chile.</w:t>
            </w:r>
          </w:p>
          <w:p w14:paraId="76BB5ACF"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Las ayudas se destinarán a las siguientes finalidades:</w:t>
            </w:r>
          </w:p>
          <w:p w14:paraId="0C97B3F5"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t>a) Adquisición de alimentos u otros productos e insumos de primera necesidad.</w:t>
            </w:r>
          </w:p>
          <w:p w14:paraId="32DF821D"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t>b) Adquisición de equipamientos de servicios básicos.</w:t>
            </w:r>
          </w:p>
          <w:p w14:paraId="438F70A5"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t>c) Pequeñas reparaciones de centros de servicios básicos.</w:t>
            </w:r>
          </w:p>
          <w:p w14:paraId="70E1492C" w14:textId="77777777" w:rsidR="00D2630E" w:rsidRPr="00273AB5" w:rsidRDefault="00D2630E" w:rsidP="00725F8E">
            <w:pPr>
              <w:tabs>
                <w:tab w:val="left" w:pos="993"/>
              </w:tabs>
              <w:spacing w:line="240" w:lineRule="auto"/>
              <w:ind w:left="708"/>
              <w:jc w:val="both"/>
              <w:rPr>
                <w:rFonts w:cstheme="minorHAnsi"/>
                <w:sz w:val="18"/>
                <w:szCs w:val="18"/>
              </w:rPr>
            </w:pPr>
            <w:r w:rsidRPr="00273AB5">
              <w:rPr>
                <w:rFonts w:cstheme="minorHAnsi"/>
                <w:sz w:val="18"/>
                <w:szCs w:val="18"/>
              </w:rPr>
              <w:lastRenderedPageBreak/>
              <w:t>d) Ayudas económicas personales a personas nacidas en Navarra o descendientes de las mismas residentes en Argentina y Chile que se encuentren en situación de extrema necesidad.</w:t>
            </w:r>
          </w:p>
          <w:p w14:paraId="0DC1180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cuantía de las ayudas a conceder será del 100% del importe de los gastos acogibles no financiados ya por ésta u otra Administración Pública o entidad.</w:t>
            </w:r>
          </w:p>
          <w:p w14:paraId="43C3352F"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En ningún caso podrá superar la subvención concedida los 12.000 euros por cada entidad solicitante.</w:t>
            </w:r>
          </w:p>
        </w:tc>
        <w:tc>
          <w:tcPr>
            <w:tcW w:w="3438" w:type="dxa"/>
            <w:shd w:val="clear" w:color="auto" w:fill="auto"/>
          </w:tcPr>
          <w:p w14:paraId="32DC1CD9" w14:textId="77777777" w:rsidR="00D2630E" w:rsidRPr="00273AB5" w:rsidRDefault="00D2630E" w:rsidP="00725F8E">
            <w:pPr>
              <w:jc w:val="both"/>
              <w:rPr>
                <w:rFonts w:cstheme="minorHAnsi"/>
                <w:sz w:val="18"/>
                <w:szCs w:val="18"/>
              </w:rPr>
            </w:pPr>
            <w:r w:rsidRPr="00273AB5">
              <w:rPr>
                <w:rFonts w:cstheme="minorHAnsi"/>
                <w:sz w:val="18"/>
                <w:szCs w:val="18"/>
                <w:highlight w:val="yellow"/>
              </w:rPr>
              <w:lastRenderedPageBreak/>
              <w:t>(no se incluye)</w:t>
            </w:r>
          </w:p>
        </w:tc>
        <w:tc>
          <w:tcPr>
            <w:tcW w:w="3438" w:type="dxa"/>
            <w:shd w:val="clear" w:color="auto" w:fill="auto"/>
            <w:noWrap/>
          </w:tcPr>
          <w:p w14:paraId="414B835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Nada que añadir</w:t>
            </w:r>
          </w:p>
        </w:tc>
      </w:tr>
      <w:tr w:rsidR="00273AB5" w:rsidRPr="00273AB5" w14:paraId="1B2E2D5F" w14:textId="77777777" w:rsidTr="00725F8E">
        <w:trPr>
          <w:trHeight w:val="13"/>
        </w:trPr>
        <w:tc>
          <w:tcPr>
            <w:tcW w:w="3437" w:type="dxa"/>
            <w:shd w:val="clear" w:color="auto" w:fill="auto"/>
          </w:tcPr>
          <w:p w14:paraId="7AE4E0A2"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Estrategias - convenios de Acción Humanitaria</w:t>
            </w:r>
          </w:p>
        </w:tc>
        <w:tc>
          <w:tcPr>
            <w:tcW w:w="3437" w:type="dxa"/>
            <w:shd w:val="clear" w:color="auto" w:fill="auto"/>
            <w:noWrap/>
          </w:tcPr>
          <w:p w14:paraId="398A9D17" w14:textId="77777777" w:rsidR="00D2630E" w:rsidRPr="00273AB5" w:rsidRDefault="00D2630E" w:rsidP="00725F8E">
            <w:pPr>
              <w:tabs>
                <w:tab w:val="left" w:pos="993"/>
              </w:tabs>
              <w:rPr>
                <w:rFonts w:cstheme="minorHAnsi"/>
                <w:sz w:val="18"/>
                <w:szCs w:val="18"/>
              </w:rPr>
            </w:pPr>
            <w:r w:rsidRPr="00273AB5">
              <w:rPr>
                <w:rFonts w:cstheme="minorHAnsi"/>
                <w:sz w:val="18"/>
                <w:szCs w:val="18"/>
              </w:rPr>
              <w:t>Este pretende ser un instrumento de consolidación de la acción humanitaria navarra.</w:t>
            </w:r>
          </w:p>
          <w:p w14:paraId="15B9471C" w14:textId="77777777" w:rsidR="00D2630E" w:rsidRPr="00273AB5" w:rsidRDefault="00D2630E" w:rsidP="00725F8E">
            <w:pPr>
              <w:tabs>
                <w:tab w:val="left" w:pos="993"/>
              </w:tabs>
              <w:rPr>
                <w:rFonts w:cstheme="minorHAnsi"/>
                <w:sz w:val="18"/>
                <w:szCs w:val="18"/>
              </w:rPr>
            </w:pPr>
            <w:r w:rsidRPr="00273AB5">
              <w:rPr>
                <w:rFonts w:cstheme="minorHAnsi"/>
                <w:sz w:val="18"/>
                <w:szCs w:val="18"/>
              </w:rPr>
              <w:t>Las características de este instrumento son:</w:t>
            </w:r>
          </w:p>
          <w:p w14:paraId="7FE9C92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Los agentes sujetos de este instrumento tendrán que tener la calificación que les acredita como agentes capaces de llevar a cabo acciones estratégicas en materia de acción humanitaria.</w:t>
            </w:r>
          </w:p>
          <w:p w14:paraId="46D697B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valorarán positivamente aquellas acciones cuyas entidades proponentes y ejecutoras cuenten con relaciones institucionales con esta cooperación, previas a la emergencia y que indiquen proyección para trabajar en la transición hacia el desarrollo en la zona y con la comunidad afectada.</w:t>
            </w:r>
          </w:p>
          <w:p w14:paraId="31860F8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El modo concreto de hacer operativo este instrumento se fijará en los convenios correspondientes, que en todo caso </w:t>
            </w:r>
            <w:r w:rsidRPr="00273AB5">
              <w:rPr>
                <w:rFonts w:cstheme="minorHAnsi"/>
                <w:sz w:val="18"/>
                <w:szCs w:val="18"/>
              </w:rPr>
              <w:lastRenderedPageBreak/>
              <w:t>seguirán las orientaciones de la GHD.</w:t>
            </w:r>
          </w:p>
        </w:tc>
        <w:tc>
          <w:tcPr>
            <w:tcW w:w="3438" w:type="dxa"/>
            <w:shd w:val="clear" w:color="auto" w:fill="auto"/>
          </w:tcPr>
          <w:p w14:paraId="7F0EB104" w14:textId="77777777" w:rsidR="00D2630E" w:rsidRPr="00273AB5" w:rsidRDefault="00D2630E" w:rsidP="00725F8E">
            <w:pPr>
              <w:jc w:val="both"/>
              <w:rPr>
                <w:rFonts w:cstheme="minorHAnsi"/>
                <w:sz w:val="18"/>
                <w:szCs w:val="18"/>
              </w:rPr>
            </w:pPr>
            <w:r w:rsidRPr="00273AB5">
              <w:rPr>
                <w:rFonts w:cstheme="minorHAnsi"/>
                <w:sz w:val="18"/>
                <w:szCs w:val="18"/>
                <w:highlight w:val="yellow"/>
              </w:rPr>
              <w:lastRenderedPageBreak/>
              <w:t>(no se incluye)</w:t>
            </w:r>
          </w:p>
        </w:tc>
        <w:tc>
          <w:tcPr>
            <w:tcW w:w="3438" w:type="dxa"/>
            <w:shd w:val="clear" w:color="auto" w:fill="auto"/>
            <w:noWrap/>
          </w:tcPr>
          <w:p w14:paraId="71A9D3C5" w14:textId="3CEA5C79"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propone recuperar la caracterización (si se recupera el instrumento</w:t>
            </w:r>
            <w:r w:rsidR="00302A6D" w:rsidRPr="00273AB5">
              <w:rPr>
                <w:rFonts w:cstheme="minorHAnsi"/>
                <w:sz w:val="18"/>
                <w:szCs w:val="18"/>
              </w:rPr>
              <w:t xml:space="preserve">, </w:t>
            </w:r>
            <w:r w:rsidR="00302A6D" w:rsidRPr="00273AB5">
              <w:rPr>
                <w:rFonts w:cstheme="minorHAnsi"/>
                <w:b/>
                <w:bCs/>
                <w:sz w:val="18"/>
                <w:szCs w:val="18"/>
                <w:u w:val="single"/>
              </w:rPr>
              <w:t>conforme se indica en la pregunta 5</w:t>
            </w:r>
            <w:r w:rsidR="00302A6D" w:rsidRPr="00273AB5">
              <w:rPr>
                <w:rFonts w:cstheme="minorHAnsi"/>
                <w:sz w:val="18"/>
                <w:szCs w:val="18"/>
              </w:rPr>
              <w:t>)</w:t>
            </w:r>
          </w:p>
        </w:tc>
      </w:tr>
      <w:tr w:rsidR="00273AB5" w:rsidRPr="00273AB5" w14:paraId="2CA4A00F" w14:textId="77777777" w:rsidTr="00725F8E">
        <w:trPr>
          <w:trHeight w:val="13"/>
        </w:trPr>
        <w:tc>
          <w:tcPr>
            <w:tcW w:w="3437" w:type="dxa"/>
            <w:shd w:val="clear" w:color="auto" w:fill="auto"/>
          </w:tcPr>
          <w:p w14:paraId="558F5247"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Acción humanitaria oficial: Acción directa o concertada</w:t>
            </w:r>
          </w:p>
        </w:tc>
        <w:tc>
          <w:tcPr>
            <w:tcW w:w="3437" w:type="dxa"/>
            <w:shd w:val="clear" w:color="auto" w:fill="auto"/>
            <w:noWrap/>
          </w:tcPr>
          <w:p w14:paraId="7654538B"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Este instrumento, novedad de este II Plan Director, se centra en la constitución de un grupo humano de intervención en emergencias, principalmente en el ámbito de la salud, que actuará coordinadamente con la Oficina de Acción Humanitaria (OAH) de la AECID, en aquellas emergencias que actúe la cooperación navarra.</w:t>
            </w:r>
          </w:p>
          <w:p w14:paraId="1C15EEF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regirá por los principios de la GHD.</w:t>
            </w:r>
          </w:p>
          <w:p w14:paraId="107D29C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incidirá en la formación previa de las personas componentes del equipo.</w:t>
            </w:r>
          </w:p>
          <w:p w14:paraId="2CB7E1E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Todas sus intervenciones estarán coordinadas por la OAH de la AECID.</w:t>
            </w:r>
          </w:p>
          <w:p w14:paraId="2561258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Podrá incorporarse un componente de envío de material humanitario, que podrá estar previamente almacenado en las bases correspondientes de la OAH.</w:t>
            </w:r>
          </w:p>
          <w:p w14:paraId="1AE91C5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equipo no tendrá dependencia orgánica del Departamento competente en Cooperación, sino que será sólo de dependencia funcional.</w:t>
            </w:r>
          </w:p>
          <w:p w14:paraId="7BEFD6F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Podrá constituirse por personal dependiente de la Administración Foral de Navarra, de las Entidades Locales de Navarra y de entidades privadas.</w:t>
            </w:r>
          </w:p>
          <w:p w14:paraId="3B17B560"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utilizará la fórmula administrativa más adecuada, acorde con las características de esta acción humanitaria.</w:t>
            </w:r>
          </w:p>
        </w:tc>
        <w:tc>
          <w:tcPr>
            <w:tcW w:w="3438" w:type="dxa"/>
          </w:tcPr>
          <w:p w14:paraId="1795FB5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highlight w:val="yellow"/>
              </w:rPr>
              <w:t>(no se incluye)</w:t>
            </w:r>
          </w:p>
        </w:tc>
        <w:tc>
          <w:tcPr>
            <w:tcW w:w="3438" w:type="dxa"/>
            <w:shd w:val="clear" w:color="auto" w:fill="auto"/>
            <w:noWrap/>
          </w:tcPr>
          <w:p w14:paraId="6FD72B4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Nada que añadir</w:t>
            </w:r>
          </w:p>
        </w:tc>
      </w:tr>
      <w:tr w:rsidR="00273AB5" w:rsidRPr="00273AB5" w14:paraId="61B4B03F" w14:textId="77777777" w:rsidTr="00725F8E">
        <w:trPr>
          <w:trHeight w:val="13"/>
        </w:trPr>
        <w:tc>
          <w:tcPr>
            <w:tcW w:w="3437" w:type="dxa"/>
            <w:shd w:val="clear" w:color="auto" w:fill="D9D9D9" w:themeFill="background1" w:themeFillShade="D9"/>
          </w:tcPr>
          <w:p w14:paraId="429D21C3"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Cooperación Multilateral</w:t>
            </w:r>
          </w:p>
        </w:tc>
        <w:tc>
          <w:tcPr>
            <w:tcW w:w="3437" w:type="dxa"/>
            <w:shd w:val="clear" w:color="auto" w:fill="D9D9D9" w:themeFill="background1" w:themeFillShade="D9"/>
            <w:noWrap/>
          </w:tcPr>
          <w:p w14:paraId="2125062A"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tcPr>
          <w:p w14:paraId="246A484F"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1C64CA61" w14:textId="77777777" w:rsidR="00D2630E" w:rsidRPr="00273AB5" w:rsidRDefault="00D2630E" w:rsidP="00725F8E">
            <w:pPr>
              <w:tabs>
                <w:tab w:val="left" w:pos="993"/>
              </w:tabs>
              <w:spacing w:line="240" w:lineRule="auto"/>
              <w:jc w:val="both"/>
              <w:rPr>
                <w:rFonts w:cstheme="minorHAnsi"/>
                <w:b/>
                <w:bCs/>
                <w:sz w:val="18"/>
                <w:szCs w:val="18"/>
              </w:rPr>
            </w:pPr>
          </w:p>
        </w:tc>
      </w:tr>
      <w:tr w:rsidR="00273AB5" w:rsidRPr="00273AB5" w14:paraId="6942DA6B" w14:textId="77777777" w:rsidTr="00725F8E">
        <w:trPr>
          <w:trHeight w:val="13"/>
        </w:trPr>
        <w:tc>
          <w:tcPr>
            <w:tcW w:w="3437" w:type="dxa"/>
            <w:shd w:val="clear" w:color="auto" w:fill="auto"/>
          </w:tcPr>
          <w:p w14:paraId="6BDA45E3" w14:textId="77777777" w:rsidR="00D2630E" w:rsidRPr="00273AB5" w:rsidRDefault="00D2630E" w:rsidP="00725F8E">
            <w:pPr>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2FB80FF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sz w:val="18"/>
                <w:szCs w:val="18"/>
                <w:highlight w:val="yellow"/>
              </w:rPr>
              <w:t>(no se incluye)</w:t>
            </w:r>
          </w:p>
        </w:tc>
        <w:tc>
          <w:tcPr>
            <w:tcW w:w="3438" w:type="dxa"/>
            <w:shd w:val="clear" w:color="auto" w:fill="auto"/>
          </w:tcPr>
          <w:p w14:paraId="43499CB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La cooperación multilateral se articulará a través de Convenios específicos con las </w:t>
            </w:r>
            <w:r w:rsidRPr="00273AB5">
              <w:rPr>
                <w:rFonts w:cstheme="minorHAnsi"/>
                <w:sz w:val="18"/>
                <w:szCs w:val="18"/>
              </w:rPr>
              <w:lastRenderedPageBreak/>
              <w:t>Agencias de Naciones Unidas que han tenido presencia en Navarra a través de sus ONG asociadas (Comité Español de UNICEF, Asociación España con ACNUR, Comité Español de la UNRWA) que recogerán tanto la Acción Humanitaria como posibles proyectos de desarrollo, y si fuera el caso también posibles actuaciones en los ámbitos de la Cooperación Técnica.</w:t>
            </w:r>
          </w:p>
        </w:tc>
        <w:tc>
          <w:tcPr>
            <w:tcW w:w="3438" w:type="dxa"/>
            <w:shd w:val="clear" w:color="auto" w:fill="auto"/>
            <w:noWrap/>
          </w:tcPr>
          <w:p w14:paraId="7A0D3F5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16A7F8A1" w14:textId="77777777" w:rsidTr="00725F8E">
        <w:trPr>
          <w:trHeight w:val="13"/>
        </w:trPr>
        <w:tc>
          <w:tcPr>
            <w:tcW w:w="3437" w:type="dxa"/>
            <w:shd w:val="clear" w:color="auto" w:fill="auto"/>
          </w:tcPr>
          <w:p w14:paraId="44C22C8A"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Convenios con Agencias de Naciones Unidas</w:t>
            </w:r>
          </w:p>
        </w:tc>
        <w:tc>
          <w:tcPr>
            <w:tcW w:w="3437" w:type="dxa"/>
            <w:shd w:val="clear" w:color="auto" w:fill="auto"/>
            <w:noWrap/>
          </w:tcPr>
          <w:p w14:paraId="683372A9"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sz w:val="18"/>
                <w:szCs w:val="18"/>
                <w:highlight w:val="yellow"/>
              </w:rPr>
              <w:t>(no se incluye)</w:t>
            </w:r>
          </w:p>
        </w:tc>
        <w:tc>
          <w:tcPr>
            <w:tcW w:w="3438" w:type="dxa"/>
            <w:shd w:val="clear" w:color="auto" w:fill="auto"/>
          </w:tcPr>
          <w:p w14:paraId="18C2B702" w14:textId="77777777" w:rsidR="00D2630E" w:rsidRPr="00273AB5" w:rsidRDefault="00D2630E" w:rsidP="00725F8E">
            <w:pPr>
              <w:jc w:val="both"/>
              <w:rPr>
                <w:rFonts w:cstheme="minorHAnsi"/>
                <w:sz w:val="18"/>
                <w:szCs w:val="18"/>
                <w:highlight w:val="yellow"/>
              </w:rPr>
            </w:pPr>
            <w:r w:rsidRPr="00273AB5">
              <w:rPr>
                <w:rFonts w:cstheme="minorHAnsi"/>
                <w:sz w:val="18"/>
                <w:szCs w:val="18"/>
              </w:rPr>
              <w:t>Recogerán intervenciones enmarcables tanto en la cooperación al desarrollo ordinaria como  en Acción Humanitaria. Las cuantías se fijarán en función del porcentaje de financiación obtenido en los años anteriores a este III Plan</w:t>
            </w:r>
          </w:p>
        </w:tc>
        <w:tc>
          <w:tcPr>
            <w:tcW w:w="3438" w:type="dxa"/>
            <w:shd w:val="clear" w:color="auto" w:fill="auto"/>
            <w:noWrap/>
          </w:tcPr>
          <w:p w14:paraId="0B1246B1" w14:textId="62962C9C" w:rsidR="00F46348" w:rsidRPr="00273AB5" w:rsidRDefault="00F46348" w:rsidP="00725F8E">
            <w:pPr>
              <w:tabs>
                <w:tab w:val="left" w:pos="993"/>
              </w:tabs>
              <w:spacing w:line="240" w:lineRule="auto"/>
              <w:jc w:val="both"/>
              <w:rPr>
                <w:rFonts w:cstheme="minorHAnsi"/>
                <w:sz w:val="18"/>
                <w:szCs w:val="18"/>
              </w:rPr>
            </w:pPr>
            <w:r w:rsidRPr="00273AB5">
              <w:rPr>
                <w:rFonts w:cstheme="minorHAnsi"/>
                <w:sz w:val="18"/>
                <w:szCs w:val="18"/>
              </w:rPr>
              <w:t>No se considera oportuno incluirlas</w:t>
            </w:r>
            <w:r w:rsidR="004B5F99" w:rsidRPr="00273AB5">
              <w:rPr>
                <w:rFonts w:cstheme="minorHAnsi"/>
                <w:sz w:val="18"/>
                <w:szCs w:val="18"/>
              </w:rPr>
              <w:t xml:space="preserve"> (</w:t>
            </w:r>
            <w:r w:rsidR="004B5F99" w:rsidRPr="00273AB5">
              <w:rPr>
                <w:rFonts w:cstheme="minorHAnsi"/>
                <w:b/>
                <w:bCs/>
                <w:sz w:val="18"/>
                <w:szCs w:val="18"/>
                <w:u w:val="single"/>
              </w:rPr>
              <w:t>tal y como se recoge en la pregunta 6</w:t>
            </w:r>
            <w:r w:rsidR="004B5F99" w:rsidRPr="00273AB5">
              <w:rPr>
                <w:rFonts w:cstheme="minorHAnsi"/>
                <w:sz w:val="18"/>
                <w:szCs w:val="18"/>
              </w:rPr>
              <w:t>)</w:t>
            </w:r>
            <w:r w:rsidRPr="00273AB5">
              <w:rPr>
                <w:rFonts w:cstheme="minorHAnsi"/>
                <w:sz w:val="18"/>
                <w:szCs w:val="18"/>
              </w:rPr>
              <w:t>, en todo caso:</w:t>
            </w:r>
          </w:p>
          <w:p w14:paraId="395BEAF0" w14:textId="77777777" w:rsidR="00F46348" w:rsidRPr="00273AB5" w:rsidRDefault="00F46348" w:rsidP="004B5F99">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Las organizaciones de NNUU con convenio saldrían automáticamente de las convocatorias de concurrencia competitiva de todos los instrumentos que recogen en el convenio. Excepto de EpD, salvo que se incluya también este ámbito en el convenio. </w:t>
            </w:r>
          </w:p>
          <w:p w14:paraId="1650BF9F" w14:textId="77777777" w:rsidR="00F46348" w:rsidRPr="00273AB5" w:rsidRDefault="00F46348" w:rsidP="004B5F99">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porcentaje destinado a los convenios debe tener un límite (no puede ser progresivo con el presupuesto)</w:t>
            </w:r>
          </w:p>
          <w:p w14:paraId="00F373A4" w14:textId="6E4E7B79" w:rsidR="009A0E48" w:rsidRPr="00273AB5" w:rsidRDefault="00F46348" w:rsidP="004B5F99">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 asignado no puede ser mayor a la media histórica e incluso podría moderarse dado que no entra en concurrencia competitiva y se pierde los indicadores de resultados de aquí en adelante</w:t>
            </w:r>
            <w:r w:rsidR="00EF0AD3" w:rsidRPr="00273AB5">
              <w:rPr>
                <w:rFonts w:cstheme="minorHAnsi"/>
                <w:sz w:val="18"/>
                <w:szCs w:val="18"/>
              </w:rPr>
              <w:t>.</w:t>
            </w:r>
          </w:p>
        </w:tc>
      </w:tr>
      <w:tr w:rsidR="00273AB5" w:rsidRPr="00273AB5" w14:paraId="6BEDCCCB" w14:textId="77777777" w:rsidTr="00725F8E">
        <w:trPr>
          <w:trHeight w:val="13"/>
        </w:trPr>
        <w:tc>
          <w:tcPr>
            <w:tcW w:w="3437" w:type="dxa"/>
            <w:shd w:val="clear" w:color="auto" w:fill="D9D9D9" w:themeFill="background1" w:themeFillShade="D9"/>
          </w:tcPr>
          <w:p w14:paraId="44F9E5BF"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Cooperación técnica</w:t>
            </w:r>
          </w:p>
        </w:tc>
        <w:tc>
          <w:tcPr>
            <w:tcW w:w="3437" w:type="dxa"/>
            <w:shd w:val="clear" w:color="auto" w:fill="D9D9D9" w:themeFill="background1" w:themeFillShade="D9"/>
            <w:noWrap/>
          </w:tcPr>
          <w:p w14:paraId="41EFAAA3"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tcPr>
          <w:p w14:paraId="22721412"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0D78BCC0" w14:textId="77777777" w:rsidR="00D2630E" w:rsidRPr="00273AB5" w:rsidRDefault="00D2630E" w:rsidP="00725F8E">
            <w:pPr>
              <w:tabs>
                <w:tab w:val="left" w:pos="993"/>
              </w:tabs>
              <w:spacing w:line="240" w:lineRule="auto"/>
              <w:jc w:val="both"/>
              <w:rPr>
                <w:rFonts w:cstheme="minorHAnsi"/>
                <w:b/>
                <w:bCs/>
                <w:sz w:val="18"/>
                <w:szCs w:val="18"/>
              </w:rPr>
            </w:pPr>
          </w:p>
        </w:tc>
      </w:tr>
      <w:tr w:rsidR="00273AB5" w:rsidRPr="00273AB5" w14:paraId="60E3BD4D" w14:textId="77777777" w:rsidTr="00725F8E">
        <w:trPr>
          <w:trHeight w:val="13"/>
        </w:trPr>
        <w:tc>
          <w:tcPr>
            <w:tcW w:w="3437" w:type="dxa"/>
            <w:shd w:val="clear" w:color="auto" w:fill="auto"/>
          </w:tcPr>
          <w:p w14:paraId="1CD666AF" w14:textId="77777777" w:rsidR="00D2630E" w:rsidRPr="00273AB5" w:rsidRDefault="00D2630E" w:rsidP="00725F8E">
            <w:pPr>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682E007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Este capítulo se centra en el destino de fondos hacia intervenciones de asistencia técnica que promueve el fortalecimiento de </w:t>
            </w:r>
            <w:r w:rsidRPr="00273AB5">
              <w:rPr>
                <w:rFonts w:cstheme="minorHAnsi"/>
                <w:sz w:val="18"/>
                <w:szCs w:val="18"/>
              </w:rPr>
              <w:lastRenderedPageBreak/>
              <w:t>capacidades de los agentes de desarrollo en los países socios. Se concibe como una modalidad de cooperación que complementa la cooperación económica. Esta modalidad se divide en tres instrumentos diferenciados por sus agentes ejecutores, incluyendo una nueva convocatoria piloto dirigida a otros actores más allá de las ONGD. Esta modalidad también abarca aquellas acciones de asistencia técnica llevadas a cabo por los diferentes Departamentos y entidades del Gobierno de Navarra.</w:t>
            </w:r>
          </w:p>
          <w:p w14:paraId="47D3EA15"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auto"/>
          </w:tcPr>
          <w:p w14:paraId="27C80B36"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La cooperación técnica se articulará a través de la acción directa del Gobierno de Navarra o bien a través del fomento de la llevada a </w:t>
            </w:r>
            <w:r w:rsidRPr="00273AB5">
              <w:rPr>
                <w:rFonts w:cstheme="minorHAnsi"/>
                <w:sz w:val="18"/>
                <w:szCs w:val="18"/>
              </w:rPr>
              <w:lastRenderedPageBreak/>
              <w:t>cabo por otros actores de la cooperación de Navarra.</w:t>
            </w:r>
          </w:p>
          <w:p w14:paraId="4062D974"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En cuanto a la segundo se articulará </w:t>
            </w:r>
            <w:r w:rsidRPr="00273AB5">
              <w:rPr>
                <w:rFonts w:cstheme="minorHAnsi"/>
                <w:sz w:val="18"/>
                <w:szCs w:val="18"/>
                <w:highlight w:val="yellow"/>
              </w:rPr>
              <w:t>(SE CORTA)</w:t>
            </w:r>
          </w:p>
        </w:tc>
        <w:tc>
          <w:tcPr>
            <w:tcW w:w="3438" w:type="dxa"/>
            <w:shd w:val="clear" w:color="auto" w:fill="auto"/>
            <w:noWrap/>
          </w:tcPr>
          <w:p w14:paraId="2B3D11E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1BF3DD6C" w14:textId="77777777" w:rsidTr="00725F8E">
        <w:trPr>
          <w:trHeight w:val="13"/>
        </w:trPr>
        <w:tc>
          <w:tcPr>
            <w:tcW w:w="3437" w:type="dxa"/>
            <w:shd w:val="clear" w:color="auto" w:fill="auto"/>
          </w:tcPr>
          <w:p w14:paraId="1BE227A3"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 xml:space="preserve">Proyectos propios </w:t>
            </w:r>
          </w:p>
        </w:tc>
        <w:tc>
          <w:tcPr>
            <w:tcW w:w="3437" w:type="dxa"/>
            <w:shd w:val="clear" w:color="auto" w:fill="auto"/>
            <w:noWrap/>
          </w:tcPr>
          <w:p w14:paraId="4E176AE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En el marco de la apuesta por la coherencia de políticas y el reconocimiento de la potencial de los diferentes Departamentos del Gobierno de Navarra para contribuir a los procesos de desarrollo en los países socios, este Plan Director reconoce la importancia de la cooperación directa del Gobierno de Navarra.</w:t>
            </w:r>
          </w:p>
          <w:p w14:paraId="736E410A"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sz w:val="18"/>
                <w:szCs w:val="18"/>
              </w:rPr>
              <w:t>Por tanto, y tal y como se refleja en las líneas estratégicas de este Plan Director, se promoverá la contribución de los diferentes Departamentos, sociedades públicas y entidades del Gobierno de Navarra a las acciones de cooperación al desarrollo. Dichas acciones contarán con los mismos mecanismos de transparencia que los demás instrumentos</w:t>
            </w:r>
          </w:p>
        </w:tc>
        <w:tc>
          <w:tcPr>
            <w:tcW w:w="3438" w:type="dxa"/>
            <w:shd w:val="clear" w:color="auto" w:fill="auto"/>
          </w:tcPr>
          <w:p w14:paraId="67C22440" w14:textId="77777777" w:rsidR="00D2630E" w:rsidRPr="00273AB5" w:rsidRDefault="00D2630E" w:rsidP="00725F8E">
            <w:pPr>
              <w:jc w:val="both"/>
              <w:rPr>
                <w:rFonts w:cstheme="minorHAnsi"/>
                <w:sz w:val="18"/>
                <w:szCs w:val="18"/>
              </w:rPr>
            </w:pPr>
            <w:r w:rsidRPr="00273AB5">
              <w:rPr>
                <w:rFonts w:cstheme="minorHAnsi"/>
                <w:sz w:val="18"/>
                <w:szCs w:val="18"/>
              </w:rPr>
              <w:t>Colaboración en proyectos que promuevan el refuerzo de las capacidades de personas y organizaciones implicadas directa o indirectamente en el desarrollo endógeno de los países en desarrollo, mediante el asesoramiento técnico, formación, capacitación y la investigación aplicada, y todo ello mediante el intercambio y transferencia de conocimiento entre profesionales y expertos de las administraciones públicas de Navarra y de los países socios.</w:t>
            </w:r>
          </w:p>
          <w:p w14:paraId="1DF5A2C3" w14:textId="77777777" w:rsidR="00D2630E" w:rsidRPr="00273AB5" w:rsidRDefault="00D2630E" w:rsidP="00725F8E">
            <w:pPr>
              <w:jc w:val="both"/>
              <w:rPr>
                <w:rFonts w:cstheme="minorHAnsi"/>
                <w:sz w:val="18"/>
                <w:szCs w:val="18"/>
              </w:rPr>
            </w:pPr>
            <w:r w:rsidRPr="00273AB5">
              <w:rPr>
                <w:rFonts w:cstheme="minorHAnsi"/>
                <w:sz w:val="18"/>
                <w:szCs w:val="18"/>
              </w:rPr>
              <w:t>Para la identificación, diseño y realización de estos proyectos se contará con otros actores de la cooperación oficial española, en especial la AECID o la cooperación de otras CC.AA.</w:t>
            </w:r>
          </w:p>
        </w:tc>
        <w:tc>
          <w:tcPr>
            <w:tcW w:w="3438" w:type="dxa"/>
            <w:shd w:val="clear" w:color="auto" w:fill="auto"/>
            <w:noWrap/>
          </w:tcPr>
          <w:p w14:paraId="7371E1D0"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t xml:space="preserve">Se propone recuperar al menos los siguientes elementos en la caracterización: </w:t>
            </w:r>
          </w:p>
          <w:p w14:paraId="72F0D3A2"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 xml:space="preserve">Dichas acciones contarán con los </w:t>
            </w:r>
            <w:r w:rsidRPr="00273AB5">
              <w:rPr>
                <w:rFonts w:cstheme="minorHAnsi"/>
                <w:b/>
                <w:bCs/>
                <w:sz w:val="18"/>
                <w:szCs w:val="18"/>
              </w:rPr>
              <w:t>mismos mecanismos de transparencia</w:t>
            </w:r>
            <w:r w:rsidRPr="00273AB5">
              <w:rPr>
                <w:rFonts w:cstheme="minorHAnsi"/>
                <w:sz w:val="18"/>
                <w:szCs w:val="18"/>
              </w:rPr>
              <w:t xml:space="preserve"> que los demás instrumentos</w:t>
            </w:r>
          </w:p>
        </w:tc>
      </w:tr>
      <w:tr w:rsidR="00273AB5" w:rsidRPr="00273AB5" w14:paraId="7FE457DF" w14:textId="77777777" w:rsidTr="00725F8E">
        <w:trPr>
          <w:trHeight w:val="13"/>
        </w:trPr>
        <w:tc>
          <w:tcPr>
            <w:tcW w:w="3437" w:type="dxa"/>
            <w:shd w:val="clear" w:color="auto" w:fill="auto"/>
          </w:tcPr>
          <w:p w14:paraId="75823D8A"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Proyectos de actores especializados</w:t>
            </w:r>
          </w:p>
        </w:tc>
        <w:tc>
          <w:tcPr>
            <w:tcW w:w="3437" w:type="dxa"/>
            <w:shd w:val="clear" w:color="auto" w:fill="auto"/>
            <w:noWrap/>
          </w:tcPr>
          <w:p w14:paraId="207FD80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u w:val="single"/>
              </w:rPr>
              <w:t>Proyectos de Asistencia Técnica</w:t>
            </w:r>
          </w:p>
          <w:p w14:paraId="638EAEC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Con este instrumento se pretende fomentar la puesta en marcha de proyectos que promuevan el refuerzo de las capacidades necesarias para la consecución de los Objetivos de Desarrollo del Milenio, de personas y organizaciones implicadas directa  o indirectamente en el desarrollo endógeno de los países prioritarios.</w:t>
            </w:r>
          </w:p>
          <w:p w14:paraId="73D2D669"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entenderá por refuerzo de las capacidades el proceso por el cual los individuos y las organizaciones crean, incrementan, adaptan y mantienen en el tiempo aquellas aptitudes necesarias para gestionar con éxito las actuaciones económico-productivas, de transferencia tecnológica, técnicas, de formación, de investigación o de sistematización, que favorezcan el desarrollo humano sostenible de las zonas donde está interviniendo. La colaboración en este proceso por parte de las entidades navarras consistirá en el asesoramiento a Socios Locales.</w:t>
            </w:r>
          </w:p>
          <w:p w14:paraId="7A78721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de este instrumento serán las siguientes:</w:t>
            </w:r>
          </w:p>
          <w:p w14:paraId="79BE484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equipo técnico que lleve adelante la intervención estará formado mayoritariamente por miembros de la Entidad Solicitante y residentes en la Comunidad Foral de Navarra.</w:t>
            </w:r>
          </w:p>
          <w:p w14:paraId="13E8B1B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podrá llegar al 80% del presupuesto total.</w:t>
            </w:r>
          </w:p>
          <w:p w14:paraId="60F6FAD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Debe partir de las necesidades de refuerzo de capacidades detectadas por </w:t>
            </w:r>
            <w:r w:rsidRPr="00273AB5">
              <w:rPr>
                <w:rFonts w:cstheme="minorHAnsi"/>
                <w:sz w:val="18"/>
                <w:szCs w:val="18"/>
              </w:rPr>
              <w:lastRenderedPageBreak/>
              <w:t>los socios locales.</w:t>
            </w:r>
          </w:p>
          <w:p w14:paraId="7E030FB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Orientativamente, tendrá un régimen similar a los proyectos de desarrollo.</w:t>
            </w:r>
          </w:p>
          <w:p w14:paraId="567F6727" w14:textId="77777777" w:rsidR="00D2630E" w:rsidRPr="00273AB5" w:rsidRDefault="00D2630E" w:rsidP="00725F8E">
            <w:pPr>
              <w:tabs>
                <w:tab w:val="left" w:pos="993"/>
              </w:tabs>
              <w:spacing w:line="240" w:lineRule="auto"/>
              <w:jc w:val="both"/>
              <w:rPr>
                <w:rFonts w:cstheme="minorHAnsi"/>
                <w:sz w:val="18"/>
                <w:szCs w:val="18"/>
                <w:u w:val="single"/>
              </w:rPr>
            </w:pPr>
            <w:r w:rsidRPr="00273AB5">
              <w:rPr>
                <w:rFonts w:cstheme="minorHAnsi"/>
                <w:sz w:val="18"/>
                <w:szCs w:val="18"/>
                <w:u w:val="single"/>
              </w:rPr>
              <w:t>Proyectos de Asistencia Técnica, convocatoria de otros actores</w:t>
            </w:r>
          </w:p>
          <w:p w14:paraId="70A5247F"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Se trata de un nuevo instrumento piloto diseñado para favorecer la incorporación de otros agentes en la cooperación navarra. Se destinará a la realización de acciones de refuerzo de capacidades, mediante el asesoramiento por parte de universidades, asociaciones empresariales, organizaciones sindicales, centros de investigación, etc.</w:t>
            </w:r>
          </w:p>
          <w:p w14:paraId="0A761A78"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principales de este tipo de instrumento son:</w:t>
            </w:r>
          </w:p>
          <w:p w14:paraId="6FE22AA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Tendrá un carácter anual.</w:t>
            </w:r>
          </w:p>
          <w:p w14:paraId="528B70A8"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El equipo técnico que lleve adelante la intervención estará formado mayoritariamente por miembros de la Entidad Solicitante y residentes en la Comunidad Foral de Navarra.</w:t>
            </w:r>
          </w:p>
          <w:p w14:paraId="4A6DC029"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La cofinanciación del Gobierno de Navarra podrá llegar al 80% del presupuesto total.</w:t>
            </w:r>
          </w:p>
        </w:tc>
        <w:tc>
          <w:tcPr>
            <w:tcW w:w="3438" w:type="dxa"/>
            <w:shd w:val="clear" w:color="auto" w:fill="auto"/>
          </w:tcPr>
          <w:p w14:paraId="6F71CAA5" w14:textId="77777777" w:rsidR="00D2630E" w:rsidRPr="00273AB5" w:rsidRDefault="00D2630E" w:rsidP="00725F8E">
            <w:pPr>
              <w:jc w:val="both"/>
              <w:rPr>
                <w:rFonts w:cstheme="minorHAnsi"/>
                <w:sz w:val="18"/>
                <w:szCs w:val="18"/>
              </w:rPr>
            </w:pPr>
            <w:r w:rsidRPr="00273AB5">
              <w:rPr>
                <w:rFonts w:cstheme="minorHAnsi"/>
                <w:sz w:val="18"/>
                <w:szCs w:val="18"/>
              </w:rPr>
              <w:lastRenderedPageBreak/>
              <w:t>Intervenciones identificadas, diseñadas y realizadas por ONGD y otros actores especializados (Universidades, Organizaciones sindicales y empresariales), cuya finalidad es promover el refuerzo de las capacidades de personas y organizaciones implicadas directa o indirectamente en el desarrollo endógeno de los países en desarrollo, mediante el asesoramiento técnico, formación, capacitación y la investigación aplicada, y todo ello mediante el intercambio y transferencia de conocimiento entre profesionales y expertos de los citados actores.</w:t>
            </w:r>
          </w:p>
          <w:p w14:paraId="7B780F67" w14:textId="77777777" w:rsidR="00D2630E" w:rsidRPr="00273AB5" w:rsidRDefault="00D2630E" w:rsidP="00725F8E">
            <w:pPr>
              <w:jc w:val="both"/>
              <w:rPr>
                <w:rFonts w:cstheme="minorHAnsi"/>
                <w:sz w:val="18"/>
                <w:szCs w:val="18"/>
              </w:rPr>
            </w:pPr>
          </w:p>
          <w:p w14:paraId="47F3DF2C" w14:textId="77777777" w:rsidR="00D2630E" w:rsidRPr="00273AB5" w:rsidRDefault="00D2630E" w:rsidP="00725F8E">
            <w:pPr>
              <w:jc w:val="both"/>
              <w:rPr>
                <w:rFonts w:cstheme="minorHAnsi"/>
                <w:sz w:val="18"/>
                <w:szCs w:val="18"/>
              </w:rPr>
            </w:pPr>
            <w:r w:rsidRPr="00273AB5">
              <w:rPr>
                <w:rFonts w:cstheme="minorHAnsi"/>
                <w:sz w:val="18"/>
                <w:szCs w:val="18"/>
              </w:rPr>
              <w:t>Se priorizará la acción conjunta entre diversos actores.</w:t>
            </w:r>
          </w:p>
        </w:tc>
        <w:tc>
          <w:tcPr>
            <w:tcW w:w="3438" w:type="dxa"/>
            <w:shd w:val="clear" w:color="auto" w:fill="auto"/>
            <w:noWrap/>
          </w:tcPr>
          <w:p w14:paraId="71C58574" w14:textId="77777777" w:rsidR="00D2630E" w:rsidRPr="00273AB5" w:rsidRDefault="00D2630E" w:rsidP="00725F8E">
            <w:pPr>
              <w:tabs>
                <w:tab w:val="left" w:pos="993"/>
              </w:tabs>
              <w:jc w:val="both"/>
              <w:rPr>
                <w:rFonts w:cstheme="minorHAnsi"/>
                <w:sz w:val="18"/>
                <w:szCs w:val="18"/>
              </w:rPr>
            </w:pPr>
            <w:r w:rsidRPr="00273AB5">
              <w:rPr>
                <w:rFonts w:cstheme="minorHAnsi"/>
                <w:sz w:val="18"/>
                <w:szCs w:val="18"/>
              </w:rPr>
              <w:t xml:space="preserve">Se propone recuperar al menos los siguientes elementos en la caracterización: </w:t>
            </w:r>
          </w:p>
          <w:p w14:paraId="419DB79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El equipo técnico que lleve adelante la intervención estará formado mayoritariamente por </w:t>
            </w:r>
            <w:r w:rsidRPr="00273AB5">
              <w:rPr>
                <w:rFonts w:cstheme="minorHAnsi"/>
                <w:b/>
                <w:bCs/>
                <w:sz w:val="18"/>
                <w:szCs w:val="18"/>
              </w:rPr>
              <w:t>miembros de la Entidad Solicitante y residentes en la Comunidad Foral de Navarra.</w:t>
            </w:r>
          </w:p>
          <w:p w14:paraId="5A99E14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r w:rsidRPr="00273AB5">
              <w:rPr>
                <w:rFonts w:cstheme="minorHAnsi"/>
                <w:sz w:val="18"/>
                <w:szCs w:val="18"/>
              </w:rPr>
              <w:t xml:space="preserve">Debe partir de las </w:t>
            </w:r>
            <w:r w:rsidRPr="00273AB5">
              <w:rPr>
                <w:rFonts w:cstheme="minorHAnsi"/>
                <w:b/>
                <w:bCs/>
                <w:sz w:val="18"/>
                <w:szCs w:val="18"/>
              </w:rPr>
              <w:t>necesidades de refuerzo de capacidades detectadas por los socios locales.</w:t>
            </w:r>
          </w:p>
          <w:p w14:paraId="5C63E8BC"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b/>
                <w:bCs/>
                <w:sz w:val="18"/>
                <w:szCs w:val="18"/>
              </w:rPr>
            </w:pPr>
          </w:p>
        </w:tc>
      </w:tr>
      <w:tr w:rsidR="00273AB5" w:rsidRPr="00273AB5" w14:paraId="1E186323" w14:textId="77777777" w:rsidTr="00725F8E">
        <w:trPr>
          <w:trHeight w:val="13"/>
        </w:trPr>
        <w:tc>
          <w:tcPr>
            <w:tcW w:w="3437" w:type="dxa"/>
            <w:shd w:val="clear" w:color="auto" w:fill="D9D9D9" w:themeFill="background1" w:themeFillShade="D9"/>
          </w:tcPr>
          <w:p w14:paraId="760C1592"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lastRenderedPageBreak/>
              <w:t>Educación para el Desarrollo</w:t>
            </w:r>
          </w:p>
        </w:tc>
        <w:tc>
          <w:tcPr>
            <w:tcW w:w="3437" w:type="dxa"/>
            <w:shd w:val="clear" w:color="auto" w:fill="D9D9D9" w:themeFill="background1" w:themeFillShade="D9"/>
            <w:noWrap/>
          </w:tcPr>
          <w:p w14:paraId="48A48324"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tcPr>
          <w:p w14:paraId="6A47D4B7" w14:textId="77777777" w:rsidR="00D2630E" w:rsidRPr="00273AB5" w:rsidRDefault="00D2630E" w:rsidP="00725F8E">
            <w:pPr>
              <w:tabs>
                <w:tab w:val="left" w:pos="993"/>
              </w:tabs>
              <w:spacing w:line="240" w:lineRule="auto"/>
              <w:jc w:val="both"/>
              <w:rPr>
                <w:rFonts w:cstheme="minorHAnsi"/>
                <w:b/>
                <w:bCs/>
                <w:sz w:val="18"/>
                <w:szCs w:val="18"/>
              </w:rPr>
            </w:pPr>
          </w:p>
        </w:tc>
        <w:tc>
          <w:tcPr>
            <w:tcW w:w="3438" w:type="dxa"/>
            <w:shd w:val="clear" w:color="auto" w:fill="D9D9D9" w:themeFill="background1" w:themeFillShade="D9"/>
            <w:noWrap/>
          </w:tcPr>
          <w:p w14:paraId="60B86C1C" w14:textId="77777777" w:rsidR="00D2630E" w:rsidRPr="00273AB5" w:rsidRDefault="00D2630E" w:rsidP="00725F8E">
            <w:pPr>
              <w:tabs>
                <w:tab w:val="left" w:pos="993"/>
              </w:tabs>
              <w:spacing w:line="240" w:lineRule="auto"/>
              <w:jc w:val="both"/>
              <w:rPr>
                <w:rFonts w:cstheme="minorHAnsi"/>
                <w:b/>
                <w:bCs/>
                <w:sz w:val="18"/>
                <w:szCs w:val="18"/>
              </w:rPr>
            </w:pPr>
          </w:p>
        </w:tc>
      </w:tr>
      <w:tr w:rsidR="00273AB5" w:rsidRPr="00273AB5" w14:paraId="70D188D0" w14:textId="77777777" w:rsidTr="00725F8E">
        <w:trPr>
          <w:trHeight w:val="13"/>
        </w:trPr>
        <w:tc>
          <w:tcPr>
            <w:tcW w:w="3437" w:type="dxa"/>
            <w:shd w:val="clear" w:color="auto" w:fill="auto"/>
          </w:tcPr>
          <w:p w14:paraId="289FFDF3" w14:textId="77777777" w:rsidR="00D2630E" w:rsidRPr="00273AB5" w:rsidRDefault="00D2630E" w:rsidP="00725F8E">
            <w:pPr>
              <w:tabs>
                <w:tab w:val="left" w:pos="993"/>
              </w:tabs>
              <w:spacing w:line="240" w:lineRule="auto"/>
              <w:jc w:val="both"/>
              <w:rPr>
                <w:rFonts w:cstheme="minorHAnsi"/>
                <w:b/>
                <w:bCs/>
                <w:sz w:val="18"/>
                <w:szCs w:val="18"/>
              </w:rPr>
            </w:pPr>
            <w:r w:rsidRPr="00273AB5">
              <w:rPr>
                <w:rFonts w:cstheme="minorHAnsi"/>
                <w:b/>
                <w:bCs/>
                <w:sz w:val="18"/>
                <w:szCs w:val="18"/>
              </w:rPr>
              <w:t>Introducción</w:t>
            </w:r>
          </w:p>
        </w:tc>
        <w:tc>
          <w:tcPr>
            <w:tcW w:w="3437" w:type="dxa"/>
            <w:shd w:val="clear" w:color="auto" w:fill="auto"/>
            <w:noWrap/>
          </w:tcPr>
          <w:p w14:paraId="1CDE0AA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Bajo este epígrafe se recogen las intervenciones orientadas a la sensibilización de la sociedad navarra, así como a la educación al desarrollo. Cualquier agente podrá ser sujeto de este instrumento, dando prioridad a las ONGD y las Universidades. El Gobierno de Navarra, a través del </w:t>
            </w:r>
            <w:r w:rsidRPr="00273AB5">
              <w:rPr>
                <w:rFonts w:cstheme="minorHAnsi"/>
                <w:sz w:val="18"/>
                <w:szCs w:val="18"/>
              </w:rPr>
              <w:lastRenderedPageBreak/>
              <w:t>Departamento de Asuntos Sociales, Familia Juventud y Deporte continuará con dos acciones específicas: el Premio Príncipe de Viana de la Solidaridad, y la campaña “Ve, participa y cuéntanos”. También realizará acciones de sensibilización en el seno de la Administración Pública y exposiciones y publicaciones de sensibilización.</w:t>
            </w:r>
          </w:p>
        </w:tc>
        <w:tc>
          <w:tcPr>
            <w:tcW w:w="3438" w:type="dxa"/>
            <w:shd w:val="clear" w:color="auto" w:fill="auto"/>
          </w:tcPr>
          <w:p w14:paraId="0D4B651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En el área de Educación para el Desarrollo se mantiene el instrumento de proyectos, con especial apoyo al programa de Escuelas Solidarias. En las convocatorias se asegurará la incorporación del conjunto de los enfoques transversales; se promoverá la coordinación entre los agentes de la </w:t>
            </w:r>
            <w:r w:rsidRPr="00273AB5">
              <w:rPr>
                <w:rFonts w:cstheme="minorHAnsi"/>
                <w:sz w:val="18"/>
                <w:szCs w:val="18"/>
              </w:rPr>
              <w:lastRenderedPageBreak/>
              <w:t>cooperación navarra, facilitando la presentación conjunta de propuestas, siempre y cuando corresponden a un trabajo consorciado real, en el que se especifica la contribución de cada una de las partes implicadas; y se promoverá la continuidad de las acciones, favoreciendo procesos de más largo plazo.</w:t>
            </w:r>
          </w:p>
          <w:p w14:paraId="2070D9B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Además, se pretende dar continuidad al convenio con la Coordinadora de ONGD.</w:t>
            </w:r>
          </w:p>
          <w:p w14:paraId="245D6FE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Entre las acciones propias, destacar el Premio Internacional ‘Navarra’ a la Solidaridad, con XV ediciones ya realizadas. En este apartado se integrarán todas las acciones de difusión pública de la actividad de cooperación al desarrollo impulsada por el Gobierno de Navarra y ejecutada junto con las ONGD, tanto en los medios tradicionales como a través de Internet.</w:t>
            </w:r>
          </w:p>
        </w:tc>
        <w:tc>
          <w:tcPr>
            <w:tcW w:w="3438" w:type="dxa"/>
            <w:shd w:val="clear" w:color="auto" w:fill="auto"/>
            <w:noWrap/>
          </w:tcPr>
          <w:p w14:paraId="2F9B3874" w14:textId="162965B3" w:rsidR="00D2630E" w:rsidRPr="00273AB5" w:rsidRDefault="005A7193" w:rsidP="00725F8E">
            <w:pPr>
              <w:tabs>
                <w:tab w:val="left" w:pos="993"/>
              </w:tabs>
              <w:spacing w:line="240" w:lineRule="auto"/>
              <w:jc w:val="both"/>
              <w:rPr>
                <w:rFonts w:cstheme="minorHAnsi"/>
                <w:sz w:val="18"/>
                <w:szCs w:val="18"/>
              </w:rPr>
            </w:pPr>
            <w:r w:rsidRPr="00273AB5">
              <w:rPr>
                <w:rFonts w:cstheme="minorHAnsi"/>
                <w:sz w:val="18"/>
                <w:szCs w:val="18"/>
              </w:rPr>
              <w:lastRenderedPageBreak/>
              <w:t>Dentro del Convenio con CONGDN, mantener la parte de gestión de EPD.</w:t>
            </w:r>
          </w:p>
        </w:tc>
      </w:tr>
      <w:tr w:rsidR="00273AB5" w:rsidRPr="00273AB5" w14:paraId="2D83754A" w14:textId="77777777" w:rsidTr="00725F8E">
        <w:trPr>
          <w:trHeight w:val="13"/>
        </w:trPr>
        <w:tc>
          <w:tcPr>
            <w:tcW w:w="3437" w:type="dxa"/>
            <w:shd w:val="clear" w:color="auto" w:fill="auto"/>
          </w:tcPr>
          <w:p w14:paraId="317A8920" w14:textId="77777777" w:rsidR="00D2630E" w:rsidRPr="00273AB5" w:rsidRDefault="00D2630E" w:rsidP="00725F8E">
            <w:pPr>
              <w:rPr>
                <w:rFonts w:cstheme="minorHAnsi"/>
                <w:sz w:val="18"/>
                <w:szCs w:val="18"/>
              </w:rPr>
            </w:pPr>
            <w:r w:rsidRPr="00273AB5">
              <w:rPr>
                <w:rFonts w:cstheme="minorHAnsi"/>
                <w:b/>
                <w:bCs/>
                <w:sz w:val="18"/>
                <w:szCs w:val="18"/>
              </w:rPr>
              <w:lastRenderedPageBreak/>
              <w:t>Proyectos de Educación para el Desarrollo y Sensibilización</w:t>
            </w:r>
          </w:p>
        </w:tc>
        <w:tc>
          <w:tcPr>
            <w:tcW w:w="3437" w:type="dxa"/>
            <w:shd w:val="clear" w:color="auto" w:fill="auto"/>
            <w:noWrap/>
          </w:tcPr>
          <w:p w14:paraId="44EB6A50"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u w:val="single"/>
              </w:rPr>
              <w:t>Acciones de Sensibilización</w:t>
            </w:r>
          </w:p>
          <w:p w14:paraId="165A692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Son acciones orientadas a la sensibilización de la sociedad navarra en su conjunto o determinados sectores en particular.</w:t>
            </w:r>
          </w:p>
          <w:p w14:paraId="25812B8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 caracterización de este instrumento se basa en:</w:t>
            </w:r>
          </w:p>
          <w:p w14:paraId="676FA784"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 Se regularán por convocatoria anual con una duración máxima de 12 meses de ejecución.</w:t>
            </w:r>
          </w:p>
          <w:p w14:paraId="417A6C1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 xml:space="preserve">La cofinanciación del Gobierno de Navarra podrá llegar a financiar hasta un máximo del 80% del presupuesto total del </w:t>
            </w:r>
            <w:r w:rsidRPr="00273AB5">
              <w:rPr>
                <w:rFonts w:cstheme="minorHAnsi"/>
                <w:sz w:val="18"/>
                <w:szCs w:val="18"/>
              </w:rPr>
              <w:lastRenderedPageBreak/>
              <w:t>proyecto.</w:t>
            </w:r>
          </w:p>
          <w:p w14:paraId="1092635D"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efectuarán ONGD a título individual o agrupaciones de ONGD.</w:t>
            </w:r>
          </w:p>
          <w:p w14:paraId="5AFA9D8E"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Anualmente se determinarán temas preferentes a promover, que estarán alineados con los contenidos de la estrategia de educación.</w:t>
            </w:r>
          </w:p>
          <w:p w14:paraId="5B7B485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u w:val="single"/>
              </w:rPr>
              <w:t>Programas de Educación para el Desarrollo</w:t>
            </w:r>
          </w:p>
          <w:p w14:paraId="239255AC"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intervenciones de EpD hacen referencia a programas que promuevan procesos educativos que favorezcan una mejor comprensión de los problemas que afectan a los países en desarrollo, generen una actitud positiva hacia ellos y estimulen a la solidaridad y a la cooperación activa con los mismos. Estos programas podrán realizarse en el ámbito de la educación formal, no formal e informal.</w:t>
            </w:r>
          </w:p>
          <w:p w14:paraId="3FED5FD5"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Las características fundamentales de los programas bianuales son:</w:t>
            </w:r>
          </w:p>
          <w:p w14:paraId="108238A3"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regularán por convocatoria anual teniendo el horizonte de dos ejercicios presupuestarios.</w:t>
            </w:r>
          </w:p>
          <w:p w14:paraId="6EC378EA"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Se valorará positivamente la realización en colaboración de varios agentes.</w:t>
            </w:r>
          </w:p>
          <w:p w14:paraId="5C028F95"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La cofinanciación del Gobierno de Navarra llegará hasta un máximo del 80% del presupuesto total del proyecto.</w:t>
            </w:r>
          </w:p>
        </w:tc>
        <w:tc>
          <w:tcPr>
            <w:tcW w:w="3438" w:type="dxa"/>
            <w:shd w:val="clear" w:color="auto" w:fill="auto"/>
          </w:tcPr>
          <w:p w14:paraId="694B3A97"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Intervenciones que promueven la sensibilización de la sociedad y los procesos educativos en los que se trabaja en tres aspectos: la transferencia de conocimientos, la generación de actitudes y la asunción de compromisos. Todos ellos con el fin de que la población en general (para las acciones de sensibilización) y el profesorado y alumnado (en el caso de las acciones de educación) alcancen una mejor percepción de los problemas que afectan a los países en desarrollo, adquieran una conciencia y comprensión crítica del mundo interdependiente, y se estimule la </w:t>
            </w:r>
            <w:r w:rsidRPr="00273AB5">
              <w:rPr>
                <w:rFonts w:cstheme="minorHAnsi"/>
                <w:sz w:val="18"/>
                <w:szCs w:val="18"/>
              </w:rPr>
              <w:lastRenderedPageBreak/>
              <w:t>solidaridad y la cooperación activa.</w:t>
            </w:r>
          </w:p>
          <w:p w14:paraId="0613AF8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Apoyo especial al Programa de “Escuelas Solidarias”, primando los proyectos que se presenten y que estén integrados en este Programa.</w:t>
            </w:r>
          </w:p>
        </w:tc>
        <w:tc>
          <w:tcPr>
            <w:tcW w:w="3438" w:type="dxa"/>
            <w:shd w:val="clear" w:color="auto" w:fill="auto"/>
            <w:noWrap/>
          </w:tcPr>
          <w:p w14:paraId="3C41FE33"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Indicar que será necesario adaptar las convocatorias de EpD y Sensibilización a la estrategia revisada de EpD y a la operativización de los enfoques transversales (recogido en Acción 3.1.3) </w:t>
            </w:r>
          </w:p>
          <w:p w14:paraId="4DA6C411" w14:textId="1CA1DF6F" w:rsidR="00D2630E" w:rsidRPr="00273AB5" w:rsidRDefault="002448F7" w:rsidP="002448F7">
            <w:pPr>
              <w:tabs>
                <w:tab w:val="left" w:pos="993"/>
              </w:tabs>
              <w:spacing w:line="240" w:lineRule="auto"/>
              <w:jc w:val="both"/>
              <w:rPr>
                <w:rFonts w:cstheme="minorHAnsi"/>
                <w:sz w:val="18"/>
                <w:szCs w:val="18"/>
              </w:rPr>
            </w:pPr>
            <w:r w:rsidRPr="00273AB5">
              <w:rPr>
                <w:rFonts w:cstheme="minorHAnsi"/>
                <w:sz w:val="18"/>
                <w:szCs w:val="18"/>
              </w:rPr>
              <w:t xml:space="preserve">Educación formal y No formal se debería tratar de igualar </w:t>
            </w:r>
            <w:r w:rsidR="00685828" w:rsidRPr="00273AB5">
              <w:rPr>
                <w:rFonts w:cstheme="minorHAnsi"/>
                <w:sz w:val="18"/>
                <w:szCs w:val="18"/>
              </w:rPr>
              <w:t xml:space="preserve">con </w:t>
            </w:r>
            <w:r w:rsidRPr="00273AB5">
              <w:rPr>
                <w:rFonts w:cstheme="minorHAnsi"/>
                <w:sz w:val="18"/>
                <w:szCs w:val="18"/>
              </w:rPr>
              <w:t>las mismas condiciones (no siempre se ha hecho, por ejemplo</w:t>
            </w:r>
            <w:r w:rsidR="00685828" w:rsidRPr="00273AB5">
              <w:rPr>
                <w:rFonts w:cstheme="minorHAnsi"/>
                <w:sz w:val="18"/>
                <w:szCs w:val="18"/>
              </w:rPr>
              <w:t>:</w:t>
            </w:r>
            <w:r w:rsidRPr="00273AB5">
              <w:rPr>
                <w:rFonts w:cstheme="minorHAnsi"/>
                <w:sz w:val="18"/>
                <w:szCs w:val="18"/>
              </w:rPr>
              <w:t xml:space="preserve"> formación de formadores</w:t>
            </w:r>
            <w:r w:rsidR="00685828" w:rsidRPr="00273AB5">
              <w:rPr>
                <w:rFonts w:cstheme="minorHAnsi"/>
                <w:sz w:val="18"/>
                <w:szCs w:val="18"/>
              </w:rPr>
              <w:t>, la plurianualidad.</w:t>
            </w:r>
            <w:r w:rsidR="00302A6D" w:rsidRPr="00273AB5">
              <w:rPr>
                <w:rFonts w:cstheme="minorHAnsi"/>
                <w:sz w:val="18"/>
                <w:szCs w:val="18"/>
              </w:rPr>
              <w:t>.</w:t>
            </w:r>
            <w:r w:rsidR="00685828" w:rsidRPr="00273AB5">
              <w:rPr>
                <w:rFonts w:cstheme="minorHAnsi"/>
                <w:sz w:val="18"/>
                <w:szCs w:val="18"/>
              </w:rPr>
              <w:t>.</w:t>
            </w:r>
            <w:r w:rsidRPr="00273AB5">
              <w:rPr>
                <w:rFonts w:cstheme="minorHAnsi"/>
                <w:sz w:val="18"/>
                <w:szCs w:val="18"/>
              </w:rPr>
              <w:t>) o abrir un debate de por qué se prima más la educación formal.</w:t>
            </w:r>
          </w:p>
          <w:p w14:paraId="1D4CFC9B" w14:textId="38B6CB68" w:rsidR="002448F7" w:rsidRPr="00273AB5" w:rsidRDefault="002448F7" w:rsidP="005A7193">
            <w:pPr>
              <w:tabs>
                <w:tab w:val="left" w:pos="993"/>
              </w:tabs>
              <w:spacing w:line="240" w:lineRule="auto"/>
              <w:jc w:val="both"/>
              <w:rPr>
                <w:rFonts w:cstheme="minorHAnsi"/>
                <w:b/>
                <w:bCs/>
                <w:sz w:val="18"/>
                <w:szCs w:val="18"/>
              </w:rPr>
            </w:pPr>
            <w:r w:rsidRPr="00273AB5">
              <w:rPr>
                <w:rFonts w:cstheme="minorHAnsi"/>
                <w:sz w:val="18"/>
                <w:szCs w:val="18"/>
              </w:rPr>
              <w:t>Escuelas Solidarias debe tener un apoyo especial</w:t>
            </w:r>
            <w:r w:rsidR="00685828" w:rsidRPr="00273AB5">
              <w:rPr>
                <w:rFonts w:cstheme="minorHAnsi"/>
                <w:sz w:val="18"/>
                <w:szCs w:val="18"/>
              </w:rPr>
              <w:t xml:space="preserve"> dentro de la </w:t>
            </w:r>
            <w:r w:rsidR="005A7193" w:rsidRPr="00273AB5">
              <w:rPr>
                <w:rFonts w:cstheme="minorHAnsi"/>
                <w:sz w:val="18"/>
                <w:szCs w:val="18"/>
              </w:rPr>
              <w:t xml:space="preserve">convocatoria de EpD </w:t>
            </w:r>
            <w:r w:rsidR="005A7193" w:rsidRPr="00273AB5">
              <w:rPr>
                <w:rFonts w:cstheme="minorHAnsi"/>
                <w:sz w:val="18"/>
                <w:szCs w:val="18"/>
              </w:rPr>
              <w:lastRenderedPageBreak/>
              <w:t>F</w:t>
            </w:r>
            <w:r w:rsidR="00685828" w:rsidRPr="00273AB5">
              <w:rPr>
                <w:rFonts w:cstheme="minorHAnsi"/>
                <w:sz w:val="18"/>
                <w:szCs w:val="18"/>
              </w:rPr>
              <w:t xml:space="preserve">ormal </w:t>
            </w:r>
          </w:p>
        </w:tc>
      </w:tr>
      <w:tr w:rsidR="00273AB5" w:rsidRPr="00273AB5" w14:paraId="6ADF6FE3" w14:textId="77777777" w:rsidTr="00725F8E">
        <w:trPr>
          <w:trHeight w:val="13"/>
        </w:trPr>
        <w:tc>
          <w:tcPr>
            <w:tcW w:w="3437" w:type="dxa"/>
            <w:shd w:val="clear" w:color="auto" w:fill="auto"/>
          </w:tcPr>
          <w:p w14:paraId="27376D74" w14:textId="11BCA9E7" w:rsidR="00D2630E" w:rsidRPr="00273AB5" w:rsidRDefault="00D2630E" w:rsidP="00725F8E">
            <w:pPr>
              <w:rPr>
                <w:rFonts w:cstheme="minorHAnsi"/>
                <w:b/>
                <w:bCs/>
                <w:sz w:val="18"/>
                <w:szCs w:val="18"/>
              </w:rPr>
            </w:pPr>
            <w:r w:rsidRPr="00273AB5">
              <w:rPr>
                <w:rFonts w:cstheme="minorHAnsi"/>
                <w:b/>
                <w:bCs/>
                <w:sz w:val="18"/>
                <w:szCs w:val="18"/>
              </w:rPr>
              <w:lastRenderedPageBreak/>
              <w:t xml:space="preserve">Convenios con agentes estratégicos </w:t>
            </w:r>
          </w:p>
        </w:tc>
        <w:tc>
          <w:tcPr>
            <w:tcW w:w="3437" w:type="dxa"/>
            <w:vMerge w:val="restart"/>
            <w:shd w:val="clear" w:color="auto" w:fill="auto"/>
            <w:noWrap/>
          </w:tcPr>
          <w:p w14:paraId="146EBF41"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Acción directa o concertada en Sensibilización y Educación para el </w:t>
            </w:r>
            <w:r w:rsidRPr="00273AB5">
              <w:rPr>
                <w:rFonts w:cstheme="minorHAnsi"/>
                <w:sz w:val="18"/>
                <w:szCs w:val="18"/>
              </w:rPr>
              <w:lastRenderedPageBreak/>
              <w:t>Desarrollo</w:t>
            </w:r>
          </w:p>
          <w:p w14:paraId="77ABD85B"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Bajo la fórmula administrativa más adecuada en cada caso, se llevarán a cabo actuaciones directas propias por parte de la Administración de la Comunidad Foral, o en su caso en colaboración con ONGD, con redes o agrupaciones de ONGD, con la Coordinadora de ONGD de Navarra, las Universidades, los Entes Locales o la FNMC. </w:t>
            </w:r>
          </w:p>
          <w:p w14:paraId="169820A9"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El contenido de estas acciones será:</w:t>
            </w:r>
          </w:p>
          <w:p w14:paraId="6529A1C6"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Campañas de sensibilización, incluido el Premio Príncipe de Viana de la Solidaridad.</w:t>
            </w:r>
          </w:p>
          <w:p w14:paraId="0930137B"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Red de Escuelas Solidarias preferentemente con la CONGDN.</w:t>
            </w:r>
          </w:p>
          <w:p w14:paraId="14681467" w14:textId="77777777" w:rsidR="00D2630E" w:rsidRPr="00273AB5" w:rsidRDefault="00D2630E" w:rsidP="00D2630E">
            <w:pPr>
              <w:pStyle w:val="Prrafodelista"/>
              <w:numPr>
                <w:ilvl w:val="0"/>
                <w:numId w:val="26"/>
              </w:numPr>
              <w:tabs>
                <w:tab w:val="left" w:pos="993"/>
              </w:tabs>
              <w:spacing w:line="240" w:lineRule="auto"/>
              <w:ind w:left="185" w:hanging="185"/>
              <w:jc w:val="both"/>
              <w:rPr>
                <w:rFonts w:cstheme="minorHAnsi"/>
                <w:sz w:val="18"/>
                <w:szCs w:val="18"/>
              </w:rPr>
            </w:pPr>
            <w:r w:rsidRPr="00273AB5">
              <w:rPr>
                <w:rFonts w:cstheme="minorHAnsi"/>
                <w:sz w:val="18"/>
                <w:szCs w:val="18"/>
              </w:rPr>
              <w:t>Programa de Jóvenes.</w:t>
            </w:r>
          </w:p>
        </w:tc>
        <w:tc>
          <w:tcPr>
            <w:tcW w:w="3438" w:type="dxa"/>
            <w:shd w:val="clear" w:color="auto" w:fill="auto"/>
          </w:tcPr>
          <w:p w14:paraId="77E3682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 xml:space="preserve">Apoyo a la actividad general de la Coordinadora de ONGD de Navarra, y especialmente su trabajo en el área de </w:t>
            </w:r>
            <w:r w:rsidRPr="00273AB5">
              <w:rPr>
                <w:rFonts w:cstheme="minorHAnsi"/>
                <w:sz w:val="18"/>
                <w:szCs w:val="18"/>
              </w:rPr>
              <w:lastRenderedPageBreak/>
              <w:t>Educación para el Desarrollo.</w:t>
            </w:r>
          </w:p>
        </w:tc>
        <w:tc>
          <w:tcPr>
            <w:tcW w:w="3438" w:type="dxa"/>
            <w:shd w:val="clear" w:color="auto" w:fill="auto"/>
            <w:noWrap/>
          </w:tcPr>
          <w:p w14:paraId="6A200EAA"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lastRenderedPageBreak/>
              <w:t>Nada que añadir</w:t>
            </w:r>
          </w:p>
        </w:tc>
      </w:tr>
      <w:tr w:rsidR="00273AB5" w:rsidRPr="00273AB5" w14:paraId="0F4B5150" w14:textId="77777777" w:rsidTr="00725F8E">
        <w:trPr>
          <w:trHeight w:val="13"/>
        </w:trPr>
        <w:tc>
          <w:tcPr>
            <w:tcW w:w="3437" w:type="dxa"/>
            <w:shd w:val="clear" w:color="auto" w:fill="auto"/>
          </w:tcPr>
          <w:p w14:paraId="18D45965" w14:textId="77777777" w:rsidR="00D2630E" w:rsidRPr="00273AB5" w:rsidRDefault="00D2630E" w:rsidP="00725F8E">
            <w:pPr>
              <w:rPr>
                <w:rFonts w:cstheme="minorHAnsi"/>
                <w:b/>
                <w:bCs/>
                <w:sz w:val="18"/>
                <w:szCs w:val="18"/>
              </w:rPr>
            </w:pPr>
            <w:r w:rsidRPr="00273AB5">
              <w:rPr>
                <w:rFonts w:cstheme="minorHAnsi"/>
                <w:b/>
                <w:bCs/>
                <w:sz w:val="18"/>
                <w:szCs w:val="18"/>
              </w:rPr>
              <w:lastRenderedPageBreak/>
              <w:t xml:space="preserve">Acciones propias </w:t>
            </w:r>
          </w:p>
        </w:tc>
        <w:tc>
          <w:tcPr>
            <w:tcW w:w="3437" w:type="dxa"/>
            <w:vMerge/>
            <w:shd w:val="clear" w:color="auto" w:fill="auto"/>
            <w:noWrap/>
          </w:tcPr>
          <w:p w14:paraId="257629F8" w14:textId="77777777" w:rsidR="00D2630E" w:rsidRPr="00273AB5" w:rsidRDefault="00D2630E" w:rsidP="00725F8E">
            <w:pPr>
              <w:rPr>
                <w:rFonts w:cstheme="minorHAnsi"/>
                <w:sz w:val="18"/>
                <w:szCs w:val="18"/>
              </w:rPr>
            </w:pPr>
          </w:p>
        </w:tc>
        <w:tc>
          <w:tcPr>
            <w:tcW w:w="3438" w:type="dxa"/>
            <w:shd w:val="clear" w:color="auto" w:fill="auto"/>
          </w:tcPr>
          <w:p w14:paraId="4134E45D"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 xml:space="preserve">Organización anual del Premio Internacional ‘Navarra’ a la Solidaridad. </w:t>
            </w:r>
          </w:p>
          <w:p w14:paraId="25299263" w14:textId="77777777" w:rsidR="00D2630E" w:rsidRPr="00273AB5" w:rsidRDefault="00D2630E" w:rsidP="00725F8E">
            <w:pPr>
              <w:tabs>
                <w:tab w:val="left" w:pos="993"/>
              </w:tabs>
              <w:spacing w:line="240" w:lineRule="auto"/>
              <w:jc w:val="both"/>
              <w:rPr>
                <w:rFonts w:cstheme="minorHAnsi"/>
                <w:sz w:val="18"/>
                <w:szCs w:val="18"/>
              </w:rPr>
            </w:pPr>
          </w:p>
          <w:p w14:paraId="46E1A832" w14:textId="77777777" w:rsidR="00D2630E" w:rsidRPr="00273AB5" w:rsidRDefault="00D2630E" w:rsidP="00725F8E">
            <w:pPr>
              <w:tabs>
                <w:tab w:val="left" w:pos="993"/>
              </w:tabs>
              <w:spacing w:line="240" w:lineRule="auto"/>
              <w:jc w:val="both"/>
              <w:rPr>
                <w:rFonts w:cstheme="minorHAnsi"/>
                <w:sz w:val="18"/>
                <w:szCs w:val="18"/>
              </w:rPr>
            </w:pPr>
            <w:r w:rsidRPr="00273AB5">
              <w:rPr>
                <w:rFonts w:cstheme="minorHAnsi"/>
                <w:sz w:val="18"/>
                <w:szCs w:val="18"/>
              </w:rPr>
              <w:t>Acciones de comunicación para difundir la acción del Gobierno de Navarra y el resto de agentes que participan en la Cooperación al Desarrollo.</w:t>
            </w:r>
          </w:p>
        </w:tc>
        <w:tc>
          <w:tcPr>
            <w:tcW w:w="3438" w:type="dxa"/>
            <w:shd w:val="clear" w:color="auto" w:fill="auto"/>
            <w:noWrap/>
          </w:tcPr>
          <w:p w14:paraId="59FE63E6" w14:textId="094AB386" w:rsidR="00EF0AD3" w:rsidRPr="00273AB5" w:rsidRDefault="00302A6D" w:rsidP="00EC4B64">
            <w:pPr>
              <w:tabs>
                <w:tab w:val="left" w:pos="993"/>
              </w:tabs>
              <w:spacing w:line="240" w:lineRule="auto"/>
              <w:jc w:val="both"/>
              <w:rPr>
                <w:rFonts w:cstheme="minorHAnsi"/>
                <w:sz w:val="18"/>
                <w:szCs w:val="18"/>
              </w:rPr>
            </w:pPr>
            <w:r w:rsidRPr="00273AB5">
              <w:rPr>
                <w:rFonts w:cstheme="minorHAnsi"/>
                <w:sz w:val="18"/>
                <w:szCs w:val="18"/>
              </w:rPr>
              <w:t>Se propone recuperar el Programa Jóvenes (</w:t>
            </w:r>
            <w:r w:rsidRPr="00273AB5">
              <w:rPr>
                <w:rFonts w:cstheme="minorHAnsi"/>
                <w:b/>
                <w:bCs/>
                <w:sz w:val="18"/>
                <w:szCs w:val="18"/>
                <w:u w:val="single"/>
              </w:rPr>
              <w:t>tal y como se recoge en pregunta</w:t>
            </w:r>
            <w:r w:rsidR="00EC4B64" w:rsidRPr="00273AB5">
              <w:rPr>
                <w:rFonts w:cstheme="minorHAnsi"/>
                <w:b/>
                <w:bCs/>
                <w:sz w:val="18"/>
                <w:szCs w:val="18"/>
                <w:u w:val="single"/>
              </w:rPr>
              <w:t>s 7 y 8</w:t>
            </w:r>
            <w:r w:rsidR="00EC4B64" w:rsidRPr="00273AB5">
              <w:rPr>
                <w:rFonts w:cstheme="minorHAnsi"/>
                <w:sz w:val="18"/>
                <w:szCs w:val="18"/>
              </w:rPr>
              <w:t>)</w:t>
            </w:r>
          </w:p>
        </w:tc>
      </w:tr>
    </w:tbl>
    <w:p w14:paraId="40452408" w14:textId="77777777" w:rsidR="00D2630E" w:rsidRPr="00273AB5" w:rsidRDefault="00D2630E" w:rsidP="00485B2C">
      <w:pPr>
        <w:tabs>
          <w:tab w:val="left" w:pos="993"/>
        </w:tabs>
        <w:spacing w:after="0"/>
        <w:jc w:val="both"/>
        <w:rPr>
          <w:rFonts w:cstheme="minorHAnsi"/>
          <w:b/>
          <w:bCs/>
        </w:rPr>
        <w:sectPr w:rsidR="00D2630E" w:rsidRPr="00273AB5" w:rsidSect="00CE4852">
          <w:pgSz w:w="16838" w:h="11906" w:orient="landscape"/>
          <w:pgMar w:top="1701" w:right="1418" w:bottom="1701" w:left="1418" w:header="709" w:footer="709" w:gutter="0"/>
          <w:cols w:space="708"/>
          <w:docGrid w:linePitch="360"/>
        </w:sectPr>
      </w:pPr>
    </w:p>
    <w:p w14:paraId="30F10C3B" w14:textId="4D76D274" w:rsidR="005F227A" w:rsidRPr="00273AB5" w:rsidRDefault="005F227A" w:rsidP="005F227A">
      <w:pPr>
        <w:tabs>
          <w:tab w:val="left" w:pos="993"/>
        </w:tabs>
        <w:spacing w:after="0"/>
        <w:jc w:val="both"/>
        <w:rPr>
          <w:rFonts w:cstheme="minorHAnsi"/>
          <w:b/>
          <w:bCs/>
        </w:rPr>
      </w:pPr>
      <w:r w:rsidRPr="00273AB5">
        <w:rPr>
          <w:rFonts w:cstheme="minorHAnsi"/>
          <w:b/>
          <w:bCs/>
        </w:rPr>
        <w:lastRenderedPageBreak/>
        <w:t>Anexo 3:</w:t>
      </w:r>
    </w:p>
    <w:p w14:paraId="2A6F05B5" w14:textId="77777777" w:rsidR="005F227A" w:rsidRPr="00273AB5" w:rsidRDefault="005F227A" w:rsidP="005F227A">
      <w:pPr>
        <w:tabs>
          <w:tab w:val="left" w:pos="993"/>
        </w:tabs>
        <w:spacing w:after="0"/>
        <w:jc w:val="both"/>
        <w:rPr>
          <w:rFonts w:cstheme="minorHAnsi"/>
          <w:b/>
          <w:bCs/>
        </w:rPr>
      </w:pPr>
    </w:p>
    <w:p w14:paraId="003AB52B" w14:textId="77777777" w:rsidR="005F227A" w:rsidRPr="00273AB5" w:rsidRDefault="005F227A" w:rsidP="005F227A">
      <w:pPr>
        <w:tabs>
          <w:tab w:val="left" w:pos="993"/>
        </w:tabs>
        <w:spacing w:after="0"/>
        <w:jc w:val="both"/>
        <w:rPr>
          <w:rFonts w:cstheme="minorHAnsi"/>
          <w:b/>
          <w:bCs/>
        </w:rPr>
      </w:pPr>
      <w:r w:rsidRPr="00273AB5">
        <w:rPr>
          <w:rFonts w:cstheme="minorHAnsi"/>
          <w:b/>
          <w:bCs/>
          <w:highlight w:val="yellow"/>
        </w:rPr>
        <w:t>I PLAN DIRECTOR 2007-2010</w:t>
      </w:r>
    </w:p>
    <w:p w14:paraId="6744DFE0" w14:textId="77777777" w:rsidR="005F227A" w:rsidRPr="00273AB5" w:rsidRDefault="005F227A" w:rsidP="005F227A">
      <w:pPr>
        <w:tabs>
          <w:tab w:val="left" w:pos="993"/>
        </w:tabs>
        <w:spacing w:after="0"/>
        <w:jc w:val="both"/>
        <w:rPr>
          <w:rFonts w:cstheme="minorHAnsi"/>
          <w:b/>
          <w:bCs/>
        </w:rPr>
      </w:pPr>
    </w:p>
    <w:p w14:paraId="584D897D" w14:textId="77777777" w:rsidR="005F227A" w:rsidRPr="00273AB5" w:rsidRDefault="005F227A" w:rsidP="005F227A">
      <w:pPr>
        <w:tabs>
          <w:tab w:val="left" w:pos="993"/>
        </w:tabs>
        <w:spacing w:after="0"/>
        <w:jc w:val="both"/>
        <w:rPr>
          <w:rFonts w:cstheme="minorHAnsi"/>
          <w:b/>
          <w:bCs/>
          <w:i/>
          <w:iCs/>
          <w:sz w:val="20"/>
          <w:szCs w:val="20"/>
        </w:rPr>
      </w:pPr>
      <w:r w:rsidRPr="00273AB5">
        <w:rPr>
          <w:rFonts w:cstheme="minorHAnsi"/>
          <w:b/>
          <w:bCs/>
          <w:i/>
          <w:iCs/>
          <w:sz w:val="20"/>
          <w:szCs w:val="20"/>
        </w:rPr>
        <w:t>E) NUEVO INSTRUMENTO: ESTRATEGIAS MIXTAS</w:t>
      </w:r>
    </w:p>
    <w:p w14:paraId="31A064F7" w14:textId="77777777" w:rsidR="005F227A" w:rsidRPr="00273AB5" w:rsidRDefault="005F227A" w:rsidP="005F227A">
      <w:pPr>
        <w:tabs>
          <w:tab w:val="left" w:pos="993"/>
        </w:tabs>
        <w:spacing w:after="0"/>
        <w:jc w:val="both"/>
        <w:rPr>
          <w:rFonts w:cstheme="minorHAnsi"/>
          <w:i/>
          <w:iCs/>
          <w:sz w:val="20"/>
          <w:szCs w:val="20"/>
        </w:rPr>
      </w:pPr>
    </w:p>
    <w:p w14:paraId="714E286D"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Se trata de un instrumento novedoso que pretende dar respuesta a algunas de las debilidades de la cooperación navarra resaltadas en el análisis de situación. Supone un instrumento que responde a una concepción de los agentes de cooperación, en concreto las ONGD, cumpliendo una doble misión en nuestra sociedad navarra. Por un lado, se constituyen para establecer relaciones estables y duraderas de cooperación mutua con organizaciones del Sur que comparten el trabajo por el desarrollo humano y por otro, buscan incidir en los valores, cultura, políticas y comportamientos de nuestra sociedad para conseguir un mayor compromiso con la dignidad de todas y cada una de las personas. Este nuevo instrumento incide de forma significativa en dos componentes muy necesarios para el doble objetivo mencionado:</w:t>
      </w:r>
    </w:p>
    <w:p w14:paraId="5E71CF7D" w14:textId="77777777" w:rsidR="005F227A" w:rsidRPr="00273AB5" w:rsidRDefault="005F227A" w:rsidP="005F227A">
      <w:pPr>
        <w:tabs>
          <w:tab w:val="left" w:pos="993"/>
        </w:tabs>
        <w:spacing w:after="0"/>
        <w:jc w:val="both"/>
        <w:rPr>
          <w:rFonts w:cstheme="minorHAnsi"/>
          <w:i/>
          <w:iCs/>
          <w:sz w:val="20"/>
          <w:szCs w:val="20"/>
        </w:rPr>
      </w:pPr>
    </w:p>
    <w:p w14:paraId="4F31CBD8" w14:textId="77777777" w:rsidR="005F227A" w:rsidRPr="00273AB5" w:rsidRDefault="005F227A" w:rsidP="005F227A">
      <w:pPr>
        <w:pStyle w:val="Prrafodelista"/>
        <w:numPr>
          <w:ilvl w:val="0"/>
          <w:numId w:val="1"/>
        </w:numPr>
        <w:tabs>
          <w:tab w:val="left" w:pos="993"/>
        </w:tabs>
        <w:spacing w:after="0"/>
        <w:jc w:val="both"/>
        <w:rPr>
          <w:rFonts w:cstheme="minorHAnsi"/>
          <w:i/>
          <w:iCs/>
          <w:sz w:val="20"/>
          <w:szCs w:val="20"/>
        </w:rPr>
      </w:pPr>
      <w:r w:rsidRPr="00273AB5">
        <w:rPr>
          <w:rFonts w:cstheme="minorHAnsi"/>
          <w:i/>
          <w:iCs/>
          <w:sz w:val="20"/>
          <w:szCs w:val="20"/>
        </w:rPr>
        <w:t>Permite pensar en procesos de relación más estables y duraderos simplificando los requisitos administrativos ligados con la financiación.</w:t>
      </w:r>
    </w:p>
    <w:p w14:paraId="44660AB7" w14:textId="77777777" w:rsidR="005F227A" w:rsidRPr="00273AB5" w:rsidRDefault="005F227A" w:rsidP="005F227A">
      <w:pPr>
        <w:pStyle w:val="Prrafodelista"/>
        <w:numPr>
          <w:ilvl w:val="0"/>
          <w:numId w:val="1"/>
        </w:numPr>
        <w:tabs>
          <w:tab w:val="left" w:pos="993"/>
        </w:tabs>
        <w:spacing w:after="0"/>
        <w:jc w:val="both"/>
        <w:rPr>
          <w:rFonts w:cstheme="minorHAnsi"/>
          <w:i/>
          <w:iCs/>
          <w:sz w:val="20"/>
          <w:szCs w:val="20"/>
        </w:rPr>
      </w:pPr>
      <w:r w:rsidRPr="00273AB5">
        <w:rPr>
          <w:rFonts w:cstheme="minorHAnsi"/>
          <w:i/>
          <w:iCs/>
          <w:sz w:val="20"/>
          <w:szCs w:val="20"/>
        </w:rPr>
        <w:t>Aspira a poner en relación las distintas modalidades de intervención de los actores, desde el acompañamiento de procesos en el Sur hasta la educación para el desarrollo, pasando por la investigación.</w:t>
      </w:r>
    </w:p>
    <w:p w14:paraId="19B5E1E1" w14:textId="77777777" w:rsidR="005F227A" w:rsidRPr="00273AB5" w:rsidRDefault="005F227A" w:rsidP="005F227A">
      <w:pPr>
        <w:tabs>
          <w:tab w:val="left" w:pos="993"/>
        </w:tabs>
        <w:spacing w:after="0"/>
        <w:jc w:val="both"/>
        <w:rPr>
          <w:rFonts w:cstheme="minorHAnsi"/>
          <w:i/>
          <w:iCs/>
          <w:sz w:val="20"/>
          <w:szCs w:val="20"/>
        </w:rPr>
      </w:pPr>
    </w:p>
    <w:p w14:paraId="71A72E95"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Por otro lado, este Instrumento puede colaborar a que se dé un futuro en la cooperación navarra de agentes fortalecidos en sí mismos por el trabajo en estas condiciones.</w:t>
      </w:r>
    </w:p>
    <w:p w14:paraId="35B2ECA9"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 xml:space="preserve">Como estrategia mixta, este instrumento pretender potenciar el liderazgo abierto de determinadas ONGD que por su trayectoria y capacidad institucional puedan acometer actuaciones de óptimo impacto. En ese sentido, este instrumento es una estrategia global de avance en la CID* Navarra. </w:t>
      </w:r>
    </w:p>
    <w:p w14:paraId="2C2DE3D7" w14:textId="77777777" w:rsidR="005F227A" w:rsidRPr="00273AB5" w:rsidRDefault="005F227A" w:rsidP="005F227A">
      <w:pPr>
        <w:tabs>
          <w:tab w:val="left" w:pos="993"/>
        </w:tabs>
        <w:spacing w:after="0"/>
        <w:jc w:val="both"/>
        <w:rPr>
          <w:rFonts w:cstheme="minorHAnsi"/>
          <w:i/>
          <w:iCs/>
          <w:sz w:val="20"/>
          <w:szCs w:val="20"/>
        </w:rPr>
      </w:pPr>
    </w:p>
    <w:p w14:paraId="778A7DC7"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 xml:space="preserve">El objeto de este Plan Director es introducir el instrumento e ir avanzando a lo largo de los cuatro años de implementación del mismo, por lo que no se implementará hasta pasada la mitad del periodo de vigencia del Plan (ver capítulo 7 para la concreción temporal) </w:t>
      </w:r>
    </w:p>
    <w:p w14:paraId="170830DC" w14:textId="77777777" w:rsidR="005F227A" w:rsidRPr="00273AB5" w:rsidRDefault="005F227A" w:rsidP="005F227A">
      <w:pPr>
        <w:tabs>
          <w:tab w:val="left" w:pos="993"/>
        </w:tabs>
        <w:spacing w:after="0"/>
        <w:jc w:val="both"/>
        <w:rPr>
          <w:rFonts w:cstheme="minorHAnsi"/>
          <w:i/>
          <w:iCs/>
          <w:sz w:val="20"/>
          <w:szCs w:val="20"/>
        </w:rPr>
      </w:pPr>
      <w:r w:rsidRPr="00273AB5">
        <w:rPr>
          <w:rFonts w:cstheme="minorHAnsi"/>
          <w:i/>
          <w:iCs/>
          <w:sz w:val="20"/>
          <w:szCs w:val="20"/>
        </w:rPr>
        <w:t>Las estrategias mixtas, tienen un doble objeto, por un lado acercarse a los modelos de gestión de otras Administraciones Públicas, en especial el de la AECI; y por otro, potenciar el desarrollo de la confianza y la estabilidad de las organizaciones navarras cuyos objetivos prioritarios son la cooperación al desarrollo. En ese sentido, se pretende dar la posibilidad a las instituciones navarras de llevar a cabo iniciativas de cooperación al desarrollo con las siguientes características:</w:t>
      </w:r>
    </w:p>
    <w:p w14:paraId="30471B40" w14:textId="77777777" w:rsidR="005F227A" w:rsidRPr="00273AB5" w:rsidRDefault="005F227A" w:rsidP="005F227A">
      <w:pPr>
        <w:tabs>
          <w:tab w:val="left" w:pos="993"/>
        </w:tabs>
        <w:spacing w:after="0"/>
        <w:jc w:val="both"/>
        <w:rPr>
          <w:rFonts w:cstheme="minorHAnsi"/>
          <w:i/>
          <w:iCs/>
          <w:sz w:val="20"/>
          <w:szCs w:val="20"/>
        </w:rPr>
      </w:pPr>
    </w:p>
    <w:p w14:paraId="32ED29FC"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Sus acciones se insertarán en el marco del Plan Director y, por lo tanto, ayudarán a conseguir los objetivos estratégicos marcados por dicho Plan, alineadas con sus prioridades sectoriales, líneas transversales, prioridades geográficas y, en su caso, estrategias - país.</w:t>
      </w:r>
    </w:p>
    <w:p w14:paraId="4F708A2E"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 xml:space="preserve">Se valorará positivamente si dichas estrategias forman parte de actuaciones ya convenidas con la Cooperación Española. </w:t>
      </w:r>
    </w:p>
    <w:p w14:paraId="2B71D430"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Las estrategias se concretarán en convenios que contendrán los objetivos específicos, ámbitos geográficos, sectores de actuación, instrumentos, impacto esperado y plan de evaluación ex post.</w:t>
      </w:r>
    </w:p>
    <w:p w14:paraId="48E6083C"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lastRenderedPageBreak/>
        <w:t>Se realizarán sólo para agentes reconocidos</w:t>
      </w:r>
      <w:r w:rsidRPr="00273AB5">
        <w:rPr>
          <w:rStyle w:val="Refdenotaalpie"/>
          <w:rFonts w:cstheme="minorHAnsi"/>
          <w:i/>
          <w:iCs/>
          <w:sz w:val="20"/>
          <w:szCs w:val="20"/>
        </w:rPr>
        <w:footnoteReference w:id="3"/>
      </w:r>
      <w:r w:rsidRPr="00273AB5">
        <w:rPr>
          <w:rFonts w:cstheme="minorHAnsi"/>
          <w:i/>
          <w:iCs/>
          <w:sz w:val="20"/>
          <w:szCs w:val="20"/>
        </w:rPr>
        <w:t xml:space="preserve">  por el Departamento de Bienestar Social, Deporte y Juventud como entidades calificadas. Dicho proceso de calificación será consensuado en el marco del Consejo Navarro de Cooperación al Desarrollo, una vez aprobado este Plan Director.</w:t>
      </w:r>
    </w:p>
    <w:p w14:paraId="3BD6B49F"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 estrategia debe definirse dentro de las prioridades sectoriales de este Plan y en coherencia con el proyecto de la organización u organizaciones promotoras y debe incluir algún elemento de integralidad de entre los siguientes:</w:t>
      </w:r>
    </w:p>
    <w:p w14:paraId="36DC14E6"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Abarcar varios sectores de los destacados como prioritarios en este Plan Director.</w:t>
      </w:r>
    </w:p>
    <w:p w14:paraId="341A8CEE"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Incluir, ligados por elementos de unidad, distintos ámbitos de los propios de intervención de los agentes que proponen la iniciativa (intervención sobre el terreno, investigación, educación para el desarrollo, sensibilización, investigación, comunicación, asistencia técnica,...)</w:t>
      </w:r>
    </w:p>
    <w:p w14:paraId="799D43F9"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 estrategia de intervención en la zona donde se ponga en marcha, busca tener un impacto positivo mediante la combinación de uno o varios de los siguientes enfoques:</w:t>
      </w:r>
    </w:p>
    <w:p w14:paraId="2145AC88"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concentración de actividades, con un cierto grado de integralidad, en un espacio geográfico determinado.</w:t>
      </w:r>
    </w:p>
    <w:p w14:paraId="08F8A7AA" w14:textId="77777777" w:rsidR="005F227A" w:rsidRPr="00273AB5" w:rsidRDefault="005F227A" w:rsidP="005F227A">
      <w:pPr>
        <w:pStyle w:val="Prrafodelista"/>
        <w:numPr>
          <w:ilvl w:val="1"/>
          <w:numId w:val="20"/>
        </w:numPr>
        <w:tabs>
          <w:tab w:val="left" w:pos="993"/>
        </w:tabs>
        <w:spacing w:after="0"/>
        <w:jc w:val="both"/>
        <w:rPr>
          <w:rFonts w:cstheme="minorHAnsi"/>
          <w:i/>
          <w:iCs/>
          <w:sz w:val="20"/>
          <w:szCs w:val="20"/>
        </w:rPr>
      </w:pPr>
      <w:r w:rsidRPr="00273AB5">
        <w:rPr>
          <w:rFonts w:cstheme="minorHAnsi"/>
          <w:i/>
          <w:iCs/>
          <w:sz w:val="20"/>
          <w:szCs w:val="20"/>
        </w:rPr>
        <w:t>selección de ejes temáticos que se trabajan en diversos lugares buscando complementariedad, aprendizajes comunes, intervención en el diseño de políticas, etc. Y se podrán incorporar variados agentes de Navarra y de las zonas de intervención en forma de agrupaciones estables y/o colaboraciones puntuales.</w:t>
      </w:r>
    </w:p>
    <w:p w14:paraId="4644D875"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Los convenios tendrán una dotación anual máxima por institución elegible de 1.000.000 euros.</w:t>
      </w:r>
    </w:p>
    <w:p w14:paraId="5A30E714"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Se establece como periodo máximo de ejecución de 3 ejercicios presupuestarios.</w:t>
      </w:r>
    </w:p>
    <w:p w14:paraId="211DDDA8"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Cada Estrategia contendrá un proceso de seguimiento que será desarrollado en la regulación de este Instrumento.</w:t>
      </w:r>
    </w:p>
    <w:p w14:paraId="11CD4562"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 xml:space="preserve">La cofinanciación del Gobierno de Navarra podrá llegar al 80% del presupuesto total. </w:t>
      </w:r>
    </w:p>
    <w:p w14:paraId="0AEB81CB"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La asignación presupuestaria para este instrumento estará incluido entre el 15% y el 20% de los fondos disponibles anualmente.</w:t>
      </w:r>
    </w:p>
    <w:p w14:paraId="07DEFD46"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lastRenderedPageBreak/>
        <w:t xml:space="preserve">Los convenios incluirán, en todos los casos, un diagnóstico e identificación global de necesidades y potencialidades, así como una evaluación ex post y de impacto obligatoria de carácter externo o mixto a realizar en los últimos tres meses de ejecución del convenio. </w:t>
      </w:r>
    </w:p>
    <w:p w14:paraId="10A72692" w14:textId="77777777" w:rsidR="005F227A" w:rsidRPr="00273AB5" w:rsidRDefault="005F227A" w:rsidP="005F227A">
      <w:pPr>
        <w:pStyle w:val="Prrafodelista"/>
        <w:numPr>
          <w:ilvl w:val="0"/>
          <w:numId w:val="20"/>
        </w:numPr>
        <w:tabs>
          <w:tab w:val="left" w:pos="993"/>
        </w:tabs>
        <w:spacing w:after="0"/>
        <w:jc w:val="both"/>
        <w:rPr>
          <w:rFonts w:cstheme="minorHAnsi"/>
          <w:i/>
          <w:iCs/>
          <w:sz w:val="20"/>
          <w:szCs w:val="20"/>
        </w:rPr>
      </w:pPr>
      <w:r w:rsidRPr="00273AB5">
        <w:rPr>
          <w:rFonts w:cstheme="minorHAnsi"/>
          <w:i/>
          <w:iCs/>
          <w:sz w:val="20"/>
          <w:szCs w:val="20"/>
        </w:rPr>
        <w:t>El seguimiento contable de los convenios, en Navarra y en el terreno, se podrá realizar mediante auditorias realizadas por profesionales acreditados que cuenten con la aprobación explicita del Gobierno de Navarra, y todo ello sin contravenir lo dispuesto en la Ley Foral de Subvenciones.</w:t>
      </w:r>
    </w:p>
    <w:p w14:paraId="777F7518" w14:textId="77777777" w:rsidR="005F227A" w:rsidRPr="00273AB5" w:rsidRDefault="005F227A" w:rsidP="005F227A">
      <w:pPr>
        <w:tabs>
          <w:tab w:val="left" w:pos="993"/>
        </w:tabs>
        <w:spacing w:after="0"/>
        <w:jc w:val="both"/>
        <w:rPr>
          <w:rFonts w:cstheme="minorHAnsi"/>
          <w:i/>
          <w:iCs/>
          <w:sz w:val="20"/>
          <w:szCs w:val="20"/>
        </w:rPr>
      </w:pPr>
    </w:p>
    <w:p w14:paraId="6FBC138D" w14:textId="77777777" w:rsidR="005F227A" w:rsidRPr="00273AB5" w:rsidRDefault="005F227A" w:rsidP="005F227A">
      <w:pPr>
        <w:tabs>
          <w:tab w:val="left" w:pos="993"/>
        </w:tabs>
        <w:spacing w:after="0"/>
        <w:jc w:val="both"/>
        <w:rPr>
          <w:rFonts w:cstheme="minorHAnsi"/>
        </w:rPr>
      </w:pPr>
    </w:p>
    <w:p w14:paraId="1D46EF8D" w14:textId="77777777" w:rsidR="005F227A" w:rsidRPr="00273AB5" w:rsidRDefault="005F227A" w:rsidP="005F227A">
      <w:pPr>
        <w:tabs>
          <w:tab w:val="left" w:pos="993"/>
        </w:tabs>
        <w:spacing w:after="0"/>
        <w:jc w:val="both"/>
        <w:rPr>
          <w:rFonts w:cstheme="minorHAnsi"/>
          <w:b/>
          <w:bCs/>
          <w:highlight w:val="yellow"/>
        </w:rPr>
      </w:pPr>
      <w:r w:rsidRPr="00273AB5">
        <w:rPr>
          <w:rFonts w:cstheme="minorHAnsi"/>
          <w:b/>
          <w:bCs/>
          <w:highlight w:val="yellow"/>
        </w:rPr>
        <w:t>II PLAN DIRECTOR</w:t>
      </w:r>
    </w:p>
    <w:p w14:paraId="4560BA48" w14:textId="77777777" w:rsidR="005F227A" w:rsidRPr="00273AB5" w:rsidRDefault="005F227A" w:rsidP="005F227A">
      <w:pPr>
        <w:tabs>
          <w:tab w:val="left" w:pos="993"/>
        </w:tabs>
        <w:spacing w:after="0"/>
        <w:jc w:val="both"/>
        <w:rPr>
          <w:rFonts w:cstheme="minorHAnsi"/>
          <w:highlight w:val="yellow"/>
        </w:rPr>
      </w:pPr>
    </w:p>
    <w:p w14:paraId="2AD72FA1" w14:textId="77777777" w:rsidR="005F227A" w:rsidRPr="00273AB5" w:rsidRDefault="005F227A" w:rsidP="005F227A">
      <w:pPr>
        <w:tabs>
          <w:tab w:val="left" w:pos="993"/>
        </w:tabs>
        <w:spacing w:after="0"/>
        <w:ind w:left="708"/>
        <w:jc w:val="both"/>
        <w:rPr>
          <w:rFonts w:cstheme="minorHAnsi"/>
          <w:b/>
          <w:bCs/>
          <w:i/>
          <w:iCs/>
          <w:sz w:val="20"/>
          <w:szCs w:val="20"/>
        </w:rPr>
      </w:pPr>
      <w:r w:rsidRPr="00273AB5">
        <w:rPr>
          <w:rFonts w:cstheme="minorHAnsi"/>
          <w:b/>
          <w:bCs/>
          <w:i/>
          <w:iCs/>
          <w:sz w:val="20"/>
          <w:szCs w:val="20"/>
        </w:rPr>
        <w:t xml:space="preserve">A.1.4 Estrategias - convenios de desarrollo </w:t>
      </w:r>
    </w:p>
    <w:p w14:paraId="1C4AF44E" w14:textId="77777777" w:rsidR="005F227A" w:rsidRPr="00273AB5" w:rsidRDefault="005F227A" w:rsidP="005F227A">
      <w:pPr>
        <w:tabs>
          <w:tab w:val="left" w:pos="993"/>
        </w:tabs>
        <w:spacing w:after="0"/>
        <w:ind w:left="708"/>
        <w:jc w:val="both"/>
        <w:rPr>
          <w:rFonts w:cstheme="minorHAnsi"/>
          <w:i/>
          <w:iCs/>
          <w:sz w:val="20"/>
          <w:szCs w:val="20"/>
        </w:rPr>
      </w:pPr>
    </w:p>
    <w:p w14:paraId="028B0C63"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Las estrategias – convenios pretende ser la expresión más integral de la cooperación navarra y la más clara apuesta por el trabajo a medio y a largo plazo que este Plan Director quiere promover. Es un instrumento para establecer relaciones estables y duraderas de cooperación mutua con organizaciones de los países socios e implica trabajar tanto en el apoyo a procesos de desarrollo en dichos países como en la educación para el desarrollo y la sensibilización orientada al cambio de conciencias y comportamientos en la sociedad navarra. </w:t>
      </w:r>
    </w:p>
    <w:p w14:paraId="2B66E059" w14:textId="77777777" w:rsidR="005F227A" w:rsidRPr="00273AB5" w:rsidRDefault="005F227A" w:rsidP="005F227A">
      <w:pPr>
        <w:tabs>
          <w:tab w:val="left" w:pos="993"/>
        </w:tabs>
        <w:spacing w:after="0"/>
        <w:ind w:left="708"/>
        <w:jc w:val="both"/>
        <w:rPr>
          <w:rFonts w:cstheme="minorHAnsi"/>
          <w:i/>
          <w:iCs/>
          <w:sz w:val="20"/>
          <w:szCs w:val="20"/>
        </w:rPr>
      </w:pPr>
    </w:p>
    <w:p w14:paraId="24B97A85"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Este instrumento pretender potenciar el liderazgo abierto de determinadas ONGD que por su trayectoria y capacidad institucional puedan acometer actuaciones de gran impacto basadas en las estrategias - convenio que el Gobierno de Navarra quiere promover en el marco de ese Plan. Sólo podrá realizarse por agentes reconocidos como entidades calificadas por el Departamento de Asuntos Sociales, Familia, Juventud y Deporte. El proceso de calificación se basará en los criterios de capacidad y solvencia técnica, financiera, operacional y estratégica suficiente, y en su grado de implantación y en su capacidad de decisión efectiva en la Comunidad Foral de Navarra.  </w:t>
      </w:r>
    </w:p>
    <w:p w14:paraId="7A9E1608" w14:textId="77777777" w:rsidR="005F227A" w:rsidRPr="00273AB5" w:rsidRDefault="005F227A" w:rsidP="005F227A">
      <w:pPr>
        <w:tabs>
          <w:tab w:val="left" w:pos="993"/>
        </w:tabs>
        <w:spacing w:after="0"/>
        <w:ind w:left="708"/>
        <w:jc w:val="both"/>
        <w:rPr>
          <w:rFonts w:cstheme="minorHAnsi"/>
          <w:i/>
          <w:iCs/>
          <w:sz w:val="20"/>
          <w:szCs w:val="20"/>
        </w:rPr>
      </w:pPr>
    </w:p>
    <w:p w14:paraId="1DC02952"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En línea con la apuesta por la armonización con otros donantes, se promoverá la realización de estrategias - convenio en el marco de las asociaciones sobre el terreno que promueve la Cooperación Española  </w:t>
      </w:r>
    </w:p>
    <w:p w14:paraId="6FFDDE5E" w14:textId="77777777" w:rsidR="005F227A" w:rsidRPr="00273AB5" w:rsidRDefault="005F227A" w:rsidP="005F227A">
      <w:pPr>
        <w:tabs>
          <w:tab w:val="left" w:pos="993"/>
        </w:tabs>
        <w:spacing w:after="0"/>
        <w:ind w:left="708"/>
        <w:jc w:val="both"/>
        <w:rPr>
          <w:rFonts w:cstheme="minorHAnsi"/>
          <w:i/>
          <w:iCs/>
          <w:sz w:val="20"/>
          <w:szCs w:val="20"/>
        </w:rPr>
      </w:pPr>
    </w:p>
    <w:p w14:paraId="7948A319"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 xml:space="preserve">Las características principales de este tipo de instrumento son: </w:t>
      </w:r>
    </w:p>
    <w:p w14:paraId="72A5E619" w14:textId="77777777" w:rsidR="005F227A" w:rsidRPr="00273AB5" w:rsidRDefault="005F227A" w:rsidP="005F227A">
      <w:pPr>
        <w:tabs>
          <w:tab w:val="left" w:pos="993"/>
        </w:tabs>
        <w:spacing w:after="0"/>
        <w:ind w:left="708"/>
        <w:jc w:val="both"/>
        <w:rPr>
          <w:rFonts w:cstheme="minorHAnsi"/>
          <w:i/>
          <w:iCs/>
          <w:sz w:val="20"/>
          <w:szCs w:val="20"/>
        </w:rPr>
      </w:pPr>
    </w:p>
    <w:p w14:paraId="61793C33"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Las acciones se insertarán en el marco del Plan Director y, por lo tanto, contribuirán a la consecución de los objetivos estratégicos marcados por dicho Plan, alineadas con sus prioridades sectoriales, prioridades geográficas y enfoques horizontales. Las Estrategias – convenios, por tanto sólo podrán realizarse en uno (o más) de los países prioritarios para la cooperación navarra. </w:t>
      </w:r>
    </w:p>
    <w:p w14:paraId="030758C2"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Deben definirse dentro de las prioridades sectoriales de este Plan y en coherencia con la estrategia general de la organización u organizaciones promotoras y debe incluir algún elemento de integridad que abarca varios sectores de los destacados como prioritarios en este Plan Director, con una concentración de actividades, en un espacio geográfico determinado. </w:t>
      </w:r>
    </w:p>
    <w:p w14:paraId="4BE4B0FD"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Todos incluirán obligatoriamente una estrategia de Educación para el Desarrollo y/o de sensibilización que incide en la sociedad navarra. Dicha estrategia deben estar en consonancia con lo establecido en la Estrategia Sectorial del Gobierno de Navarra en Educación para el Desarrollo. </w:t>
      </w:r>
    </w:p>
    <w:p w14:paraId="1F66C1B1"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lastRenderedPageBreak/>
        <w:t xml:space="preserve">Además, será obligatoria una estrategia de evaluación de impacto con sus correspondientes medios de difusión posterior. </w:t>
      </w:r>
    </w:p>
    <w:p w14:paraId="44215D5F"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Las organizaciones que accedan a este instrumento no podrán acceder a título individual a otros instrumentos. </w:t>
      </w:r>
    </w:p>
    <w:p w14:paraId="4F07D695"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Cada estrategia – convenio tendrá una duración de 3 ejercicios presupuestarios. </w:t>
      </w:r>
    </w:p>
    <w:p w14:paraId="7AC0007F" w14:textId="77777777" w:rsidR="005F227A" w:rsidRPr="00273AB5" w:rsidRDefault="005F227A" w:rsidP="005F227A">
      <w:pPr>
        <w:pStyle w:val="Prrafodelista"/>
        <w:numPr>
          <w:ilvl w:val="0"/>
          <w:numId w:val="23"/>
        </w:numPr>
        <w:tabs>
          <w:tab w:val="left" w:pos="284"/>
        </w:tabs>
        <w:spacing w:after="0"/>
        <w:ind w:left="992" w:hanging="284"/>
        <w:rPr>
          <w:rFonts w:cstheme="minorHAnsi"/>
          <w:i/>
          <w:iCs/>
          <w:sz w:val="20"/>
          <w:szCs w:val="20"/>
        </w:rPr>
      </w:pPr>
      <w:r w:rsidRPr="00273AB5">
        <w:rPr>
          <w:rFonts w:cstheme="minorHAnsi"/>
          <w:i/>
          <w:iCs/>
          <w:sz w:val="20"/>
          <w:szCs w:val="20"/>
        </w:rPr>
        <w:t xml:space="preserve">La cofinanciación del Gobierno de Navarra podrá llegar al 80% del presupuesto total.  </w:t>
      </w:r>
    </w:p>
    <w:p w14:paraId="32DFF755" w14:textId="77777777" w:rsidR="005F227A" w:rsidRPr="00273AB5" w:rsidRDefault="005F227A" w:rsidP="005F227A">
      <w:pPr>
        <w:tabs>
          <w:tab w:val="left" w:pos="993"/>
        </w:tabs>
        <w:spacing w:after="0"/>
        <w:ind w:left="708"/>
        <w:jc w:val="both"/>
        <w:rPr>
          <w:rFonts w:cstheme="minorHAnsi"/>
          <w:i/>
          <w:iCs/>
          <w:sz w:val="20"/>
          <w:szCs w:val="20"/>
        </w:rPr>
      </w:pPr>
    </w:p>
    <w:p w14:paraId="552040A2" w14:textId="77777777" w:rsidR="005F227A" w:rsidRPr="00273AB5" w:rsidRDefault="005F227A" w:rsidP="005F227A">
      <w:pPr>
        <w:tabs>
          <w:tab w:val="left" w:pos="993"/>
        </w:tabs>
        <w:spacing w:after="0"/>
        <w:jc w:val="both"/>
        <w:rPr>
          <w:rFonts w:cstheme="minorHAnsi"/>
        </w:rPr>
      </w:pPr>
    </w:p>
    <w:p w14:paraId="515C6F00" w14:textId="77777777" w:rsidR="005F227A" w:rsidRPr="00273AB5" w:rsidRDefault="005F227A" w:rsidP="005F227A">
      <w:pPr>
        <w:tabs>
          <w:tab w:val="left" w:pos="993"/>
        </w:tabs>
        <w:spacing w:after="0"/>
        <w:jc w:val="both"/>
        <w:rPr>
          <w:rFonts w:cstheme="minorHAnsi"/>
          <w:b/>
          <w:bCs/>
          <w:highlight w:val="yellow"/>
        </w:rPr>
      </w:pPr>
      <w:r w:rsidRPr="00273AB5">
        <w:rPr>
          <w:rFonts w:cstheme="minorHAnsi"/>
          <w:b/>
          <w:bCs/>
          <w:highlight w:val="yellow"/>
        </w:rPr>
        <w:t>TALLER  INSTRUMENTOS PROCESO  II PLAN DIRECTOR</w:t>
      </w:r>
    </w:p>
    <w:p w14:paraId="621B3F45" w14:textId="77777777" w:rsidR="005F227A" w:rsidRPr="00273AB5" w:rsidRDefault="005F227A" w:rsidP="005F227A">
      <w:pPr>
        <w:tabs>
          <w:tab w:val="left" w:pos="993"/>
        </w:tabs>
        <w:spacing w:after="0"/>
        <w:jc w:val="both"/>
        <w:rPr>
          <w:rFonts w:cstheme="minorHAnsi"/>
        </w:rPr>
      </w:pPr>
    </w:p>
    <w:p w14:paraId="4A5725F6" w14:textId="77777777" w:rsidR="005F227A" w:rsidRPr="00273AB5" w:rsidRDefault="005F227A" w:rsidP="005F227A">
      <w:pPr>
        <w:tabs>
          <w:tab w:val="left" w:pos="993"/>
        </w:tabs>
        <w:spacing w:after="0"/>
        <w:ind w:left="708"/>
        <w:jc w:val="both"/>
        <w:rPr>
          <w:rFonts w:cstheme="minorHAnsi"/>
          <w:i/>
          <w:iCs/>
          <w:sz w:val="20"/>
          <w:szCs w:val="20"/>
        </w:rPr>
      </w:pPr>
      <w:r w:rsidRPr="00273AB5">
        <w:rPr>
          <w:rFonts w:cstheme="minorHAnsi"/>
          <w:i/>
          <w:iCs/>
          <w:sz w:val="20"/>
          <w:szCs w:val="20"/>
        </w:rPr>
        <w:t>Pese a que el instrumento de Estrategias Mixtas no ha sido desarrollado, existe un interés a futuro, por profundizar en su idoneidad.</w:t>
      </w:r>
    </w:p>
    <w:p w14:paraId="0C583DCA" w14:textId="77777777" w:rsidR="005F227A" w:rsidRPr="00273AB5" w:rsidRDefault="005F227A" w:rsidP="005F227A">
      <w:pPr>
        <w:tabs>
          <w:tab w:val="left" w:pos="993"/>
        </w:tabs>
        <w:spacing w:after="0"/>
        <w:jc w:val="both"/>
        <w:rPr>
          <w:rFonts w:cstheme="minorHAnsi"/>
        </w:rPr>
      </w:pPr>
    </w:p>
    <w:p w14:paraId="304725AE" w14:textId="77777777" w:rsidR="005F227A" w:rsidRPr="00273AB5" w:rsidRDefault="005F227A" w:rsidP="005F227A">
      <w:pPr>
        <w:tabs>
          <w:tab w:val="left" w:pos="993"/>
        </w:tabs>
        <w:spacing w:after="0"/>
        <w:jc w:val="both"/>
        <w:rPr>
          <w:rFonts w:cstheme="minorHAnsi"/>
        </w:rPr>
      </w:pP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1760"/>
        <w:gridCol w:w="2288"/>
        <w:gridCol w:w="2288"/>
        <w:gridCol w:w="1759"/>
      </w:tblGrid>
      <w:tr w:rsidR="00273AB5" w:rsidRPr="00273AB5" w14:paraId="17FB31E8" w14:textId="77777777" w:rsidTr="00725F8E">
        <w:trPr>
          <w:trHeight w:val="486"/>
        </w:trPr>
        <w:tc>
          <w:tcPr>
            <w:tcW w:w="3119" w:type="dxa"/>
            <w:gridSpan w:val="2"/>
            <w:tcBorders>
              <w:top w:val="single" w:sz="4" w:space="0" w:color="auto"/>
              <w:left w:val="single" w:sz="4" w:space="0" w:color="auto"/>
              <w:bottom w:val="single" w:sz="4" w:space="0" w:color="auto"/>
              <w:right w:val="single" w:sz="4" w:space="0" w:color="auto"/>
            </w:tcBorders>
            <w:shd w:val="clear" w:color="auto" w:fill="99CCFF"/>
            <w:hideMark/>
          </w:tcPr>
          <w:p w14:paraId="347D6000"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Instrumento</w:t>
            </w:r>
          </w:p>
        </w:tc>
        <w:tc>
          <w:tcPr>
            <w:tcW w:w="1843" w:type="dxa"/>
            <w:tcBorders>
              <w:top w:val="single" w:sz="4" w:space="0" w:color="auto"/>
              <w:left w:val="single" w:sz="4" w:space="0" w:color="auto"/>
              <w:bottom w:val="single" w:sz="4" w:space="0" w:color="auto"/>
              <w:right w:val="single" w:sz="4" w:space="0" w:color="auto"/>
            </w:tcBorders>
            <w:shd w:val="clear" w:color="auto" w:fill="99CCFF"/>
            <w:hideMark/>
          </w:tcPr>
          <w:p w14:paraId="48D8A708"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Agentes</w:t>
            </w:r>
          </w:p>
        </w:tc>
        <w:tc>
          <w:tcPr>
            <w:tcW w:w="1843" w:type="dxa"/>
            <w:tcBorders>
              <w:top w:val="single" w:sz="4" w:space="0" w:color="auto"/>
              <w:left w:val="single" w:sz="4" w:space="0" w:color="auto"/>
              <w:bottom w:val="single" w:sz="4" w:space="0" w:color="auto"/>
              <w:right w:val="single" w:sz="4" w:space="0" w:color="auto"/>
            </w:tcBorders>
            <w:shd w:val="clear" w:color="auto" w:fill="99CCFF"/>
            <w:hideMark/>
          </w:tcPr>
          <w:p w14:paraId="3A8CBF3D"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Área geográfica</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14:paraId="44915F20"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Prioridades sectoriales</w:t>
            </w:r>
          </w:p>
        </w:tc>
      </w:tr>
      <w:tr w:rsidR="00273AB5" w:rsidRPr="00273AB5" w14:paraId="02443F55" w14:textId="77777777" w:rsidTr="00725F8E">
        <w:trPr>
          <w:trHeight w:val="724"/>
        </w:trPr>
        <w:tc>
          <w:tcPr>
            <w:tcW w:w="1701" w:type="dxa"/>
            <w:tcBorders>
              <w:top w:val="single" w:sz="4" w:space="0" w:color="auto"/>
              <w:left w:val="single" w:sz="4" w:space="0" w:color="auto"/>
              <w:bottom w:val="single" w:sz="4" w:space="0" w:color="auto"/>
              <w:right w:val="single" w:sz="4" w:space="0" w:color="auto"/>
            </w:tcBorders>
            <w:hideMark/>
          </w:tcPr>
          <w:p w14:paraId="1AB65E9C"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E.1 Estrategias mixtas</w:t>
            </w:r>
          </w:p>
        </w:tc>
        <w:tc>
          <w:tcPr>
            <w:tcW w:w="1418" w:type="dxa"/>
            <w:tcBorders>
              <w:top w:val="single" w:sz="4" w:space="0" w:color="auto"/>
              <w:left w:val="single" w:sz="4" w:space="0" w:color="auto"/>
              <w:bottom w:val="single" w:sz="4" w:space="0" w:color="auto"/>
              <w:right w:val="single" w:sz="4" w:space="0" w:color="auto"/>
            </w:tcBorders>
            <w:hideMark/>
          </w:tcPr>
          <w:p w14:paraId="61584B87"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Convocatoria anual</w:t>
            </w:r>
          </w:p>
        </w:tc>
        <w:tc>
          <w:tcPr>
            <w:tcW w:w="1843" w:type="dxa"/>
            <w:tcBorders>
              <w:top w:val="single" w:sz="4" w:space="0" w:color="auto"/>
              <w:left w:val="single" w:sz="4" w:space="0" w:color="auto"/>
              <w:bottom w:val="single" w:sz="4" w:space="0" w:color="auto"/>
              <w:right w:val="single" w:sz="4" w:space="0" w:color="auto"/>
            </w:tcBorders>
            <w:hideMark/>
          </w:tcPr>
          <w:p w14:paraId="1356777A"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ONGD muy cualificadas</w:t>
            </w:r>
          </w:p>
        </w:tc>
        <w:tc>
          <w:tcPr>
            <w:tcW w:w="1843" w:type="dxa"/>
            <w:tcBorders>
              <w:top w:val="single" w:sz="4" w:space="0" w:color="auto"/>
              <w:left w:val="single" w:sz="4" w:space="0" w:color="auto"/>
              <w:bottom w:val="single" w:sz="4" w:space="0" w:color="auto"/>
              <w:right w:val="single" w:sz="4" w:space="0" w:color="auto"/>
            </w:tcBorders>
            <w:hideMark/>
          </w:tcPr>
          <w:p w14:paraId="77323957"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Áreas geográficas preferentes</w:t>
            </w:r>
          </w:p>
        </w:tc>
        <w:tc>
          <w:tcPr>
            <w:tcW w:w="1417" w:type="dxa"/>
            <w:tcBorders>
              <w:top w:val="single" w:sz="4" w:space="0" w:color="auto"/>
              <w:left w:val="single" w:sz="4" w:space="0" w:color="auto"/>
              <w:bottom w:val="single" w:sz="4" w:space="0" w:color="auto"/>
              <w:right w:val="single" w:sz="4" w:space="0" w:color="auto"/>
            </w:tcBorders>
            <w:hideMark/>
          </w:tcPr>
          <w:p w14:paraId="5CCEBD62"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Al menos dos o una con amplio impacto, y EpD</w:t>
            </w:r>
          </w:p>
        </w:tc>
      </w:tr>
    </w:tbl>
    <w:p w14:paraId="0F3E547B" w14:textId="77777777" w:rsidR="005F227A" w:rsidRPr="00273AB5" w:rsidRDefault="005F227A" w:rsidP="005F227A">
      <w:pPr>
        <w:tabs>
          <w:tab w:val="left" w:pos="993"/>
        </w:tabs>
        <w:spacing w:after="0"/>
        <w:jc w:val="both"/>
        <w:rPr>
          <w:rFonts w:cstheme="minorHAnsi"/>
        </w:rPr>
      </w:pP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078"/>
        <w:gridCol w:w="2268"/>
        <w:gridCol w:w="2079"/>
        <w:gridCol w:w="1891"/>
      </w:tblGrid>
      <w:tr w:rsidR="00273AB5" w:rsidRPr="00273AB5" w14:paraId="4803B032" w14:textId="77777777" w:rsidTr="00725F8E">
        <w:trPr>
          <w:trHeight w:val="486"/>
        </w:trPr>
        <w:tc>
          <w:tcPr>
            <w:tcW w:w="1418" w:type="dxa"/>
            <w:tcBorders>
              <w:top w:val="single" w:sz="4" w:space="0" w:color="auto"/>
              <w:left w:val="single" w:sz="4" w:space="0" w:color="auto"/>
              <w:bottom w:val="single" w:sz="4" w:space="0" w:color="auto"/>
              <w:right w:val="single" w:sz="4" w:space="0" w:color="auto"/>
            </w:tcBorders>
            <w:shd w:val="clear" w:color="auto" w:fill="99CCFF"/>
            <w:hideMark/>
          </w:tcPr>
          <w:p w14:paraId="653BB9CA"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Temporalidad</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14:paraId="3F5379B0"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Rango presupuestario anual</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14:paraId="00701FB8"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Régimen</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14:paraId="687D93F5"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Sistema de cálculo de la subvención</w:t>
            </w:r>
          </w:p>
        </w:tc>
        <w:tc>
          <w:tcPr>
            <w:tcW w:w="1418" w:type="dxa"/>
            <w:tcBorders>
              <w:top w:val="single" w:sz="4" w:space="0" w:color="auto"/>
              <w:left w:val="single" w:sz="4" w:space="0" w:color="auto"/>
              <w:bottom w:val="single" w:sz="4" w:space="0" w:color="auto"/>
              <w:right w:val="single" w:sz="4" w:space="0" w:color="auto"/>
            </w:tcBorders>
            <w:shd w:val="clear" w:color="auto" w:fill="99CCFF"/>
            <w:hideMark/>
          </w:tcPr>
          <w:p w14:paraId="34A20E19" w14:textId="77777777" w:rsidR="005F227A" w:rsidRPr="00273AB5" w:rsidRDefault="005F227A" w:rsidP="00725F8E">
            <w:pPr>
              <w:tabs>
                <w:tab w:val="left" w:pos="993"/>
              </w:tabs>
              <w:spacing w:after="0"/>
              <w:jc w:val="both"/>
              <w:rPr>
                <w:rFonts w:cstheme="minorHAnsi"/>
                <w:b/>
                <w:bCs/>
                <w:sz w:val="20"/>
                <w:szCs w:val="20"/>
              </w:rPr>
            </w:pPr>
            <w:r w:rsidRPr="00273AB5">
              <w:rPr>
                <w:rFonts w:cstheme="minorHAnsi"/>
                <w:b/>
                <w:bCs/>
                <w:sz w:val="20"/>
                <w:szCs w:val="20"/>
              </w:rPr>
              <w:t>Asignación presupuestaria</w:t>
            </w:r>
          </w:p>
        </w:tc>
      </w:tr>
      <w:tr w:rsidR="00273AB5" w:rsidRPr="00273AB5" w14:paraId="4F4B9FEB" w14:textId="77777777" w:rsidTr="00725F8E">
        <w:trPr>
          <w:trHeight w:val="552"/>
        </w:trPr>
        <w:tc>
          <w:tcPr>
            <w:tcW w:w="1418" w:type="dxa"/>
            <w:tcBorders>
              <w:top w:val="single" w:sz="4" w:space="0" w:color="auto"/>
              <w:left w:val="single" w:sz="4" w:space="0" w:color="auto"/>
              <w:bottom w:val="single" w:sz="4" w:space="0" w:color="auto"/>
              <w:right w:val="single" w:sz="4" w:space="0" w:color="auto"/>
            </w:tcBorders>
            <w:hideMark/>
          </w:tcPr>
          <w:p w14:paraId="508B4335"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Plurianual (hasta 3 años)</w:t>
            </w:r>
          </w:p>
        </w:tc>
        <w:tc>
          <w:tcPr>
            <w:tcW w:w="1559" w:type="dxa"/>
            <w:tcBorders>
              <w:top w:val="single" w:sz="4" w:space="0" w:color="auto"/>
              <w:left w:val="single" w:sz="4" w:space="0" w:color="auto"/>
              <w:bottom w:val="single" w:sz="4" w:space="0" w:color="auto"/>
              <w:right w:val="single" w:sz="4" w:space="0" w:color="auto"/>
            </w:tcBorders>
            <w:hideMark/>
          </w:tcPr>
          <w:p w14:paraId="099E2851"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 xml:space="preserve">Hasta 1.000.000 € </w:t>
            </w:r>
          </w:p>
        </w:tc>
        <w:tc>
          <w:tcPr>
            <w:tcW w:w="1701" w:type="dxa"/>
            <w:tcBorders>
              <w:top w:val="single" w:sz="4" w:space="0" w:color="auto"/>
              <w:left w:val="single" w:sz="4" w:space="0" w:color="auto"/>
              <w:bottom w:val="single" w:sz="4" w:space="0" w:color="auto"/>
              <w:right w:val="single" w:sz="4" w:space="0" w:color="auto"/>
            </w:tcBorders>
            <w:hideMark/>
          </w:tcPr>
          <w:p w14:paraId="137D59A9"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Cofinanciación (máx. 80%)</w:t>
            </w:r>
          </w:p>
        </w:tc>
        <w:tc>
          <w:tcPr>
            <w:tcW w:w="1559" w:type="dxa"/>
            <w:tcBorders>
              <w:top w:val="single" w:sz="4" w:space="0" w:color="auto"/>
              <w:left w:val="single" w:sz="4" w:space="0" w:color="auto"/>
              <w:bottom w:val="single" w:sz="4" w:space="0" w:color="auto"/>
              <w:right w:val="single" w:sz="4" w:space="0" w:color="auto"/>
            </w:tcBorders>
            <w:hideMark/>
          </w:tcPr>
          <w:p w14:paraId="4AE55EA4"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 xml:space="preserve">Concesión de lo solicitado por orden de puntuación </w:t>
            </w:r>
          </w:p>
        </w:tc>
        <w:tc>
          <w:tcPr>
            <w:tcW w:w="1418" w:type="dxa"/>
            <w:tcBorders>
              <w:top w:val="single" w:sz="4" w:space="0" w:color="auto"/>
              <w:left w:val="single" w:sz="4" w:space="0" w:color="auto"/>
              <w:bottom w:val="single" w:sz="4" w:space="0" w:color="auto"/>
              <w:right w:val="single" w:sz="4" w:space="0" w:color="auto"/>
            </w:tcBorders>
            <w:hideMark/>
          </w:tcPr>
          <w:p w14:paraId="5C6CA6E6" w14:textId="77777777" w:rsidR="005F227A" w:rsidRPr="00273AB5" w:rsidRDefault="005F227A" w:rsidP="00725F8E">
            <w:pPr>
              <w:tabs>
                <w:tab w:val="left" w:pos="993"/>
              </w:tabs>
              <w:spacing w:after="0"/>
              <w:jc w:val="both"/>
              <w:rPr>
                <w:rFonts w:cstheme="minorHAnsi"/>
                <w:sz w:val="20"/>
                <w:szCs w:val="20"/>
              </w:rPr>
            </w:pPr>
            <w:r w:rsidRPr="00273AB5">
              <w:rPr>
                <w:rFonts w:cstheme="minorHAnsi"/>
                <w:sz w:val="20"/>
                <w:szCs w:val="20"/>
              </w:rPr>
              <w:t>Entre el 15% y el 20%</w:t>
            </w:r>
          </w:p>
        </w:tc>
      </w:tr>
    </w:tbl>
    <w:p w14:paraId="2342D676" w14:textId="55F51B50" w:rsidR="005F227A" w:rsidRPr="00273AB5" w:rsidRDefault="005F227A" w:rsidP="005F227A">
      <w:pPr>
        <w:tabs>
          <w:tab w:val="left" w:pos="993"/>
        </w:tabs>
        <w:spacing w:after="0"/>
        <w:jc w:val="both"/>
        <w:rPr>
          <w:rFonts w:cstheme="minorHAnsi"/>
        </w:rPr>
      </w:pPr>
    </w:p>
    <w:p w14:paraId="37259E56" w14:textId="39380DA7" w:rsidR="005F227A" w:rsidRPr="00273AB5" w:rsidRDefault="005F227A">
      <w:pPr>
        <w:spacing w:after="160" w:line="259" w:lineRule="auto"/>
        <w:rPr>
          <w:rFonts w:cstheme="minorHAnsi"/>
        </w:rPr>
      </w:pPr>
      <w:r w:rsidRPr="00273AB5">
        <w:rPr>
          <w:rFonts w:cstheme="minorHAnsi"/>
        </w:rPr>
        <w:br w:type="page"/>
      </w:r>
    </w:p>
    <w:p w14:paraId="4D7A5662" w14:textId="5B1F1C34" w:rsidR="0039588B" w:rsidRPr="00273AB5" w:rsidRDefault="0039588B" w:rsidP="00485B2C">
      <w:pPr>
        <w:tabs>
          <w:tab w:val="left" w:pos="993"/>
        </w:tabs>
        <w:spacing w:after="0"/>
        <w:jc w:val="both"/>
        <w:rPr>
          <w:rFonts w:cstheme="minorHAnsi"/>
          <w:b/>
          <w:bCs/>
        </w:rPr>
      </w:pPr>
      <w:r w:rsidRPr="00273AB5">
        <w:rPr>
          <w:rFonts w:cstheme="minorHAnsi"/>
          <w:b/>
          <w:bCs/>
        </w:rPr>
        <w:lastRenderedPageBreak/>
        <w:t xml:space="preserve">Anexo </w:t>
      </w:r>
      <w:r w:rsidR="005F227A" w:rsidRPr="00273AB5">
        <w:rPr>
          <w:rFonts w:cstheme="minorHAnsi"/>
          <w:b/>
          <w:bCs/>
        </w:rPr>
        <w:t>4</w:t>
      </w:r>
      <w:r w:rsidRPr="00273AB5">
        <w:rPr>
          <w:rFonts w:cstheme="minorHAnsi"/>
          <w:b/>
          <w:bCs/>
        </w:rPr>
        <w:t>:</w:t>
      </w:r>
    </w:p>
    <w:p w14:paraId="3E7B00A4" w14:textId="77777777" w:rsidR="00CF0713" w:rsidRPr="00273AB5" w:rsidRDefault="00CF0713" w:rsidP="00485B2C">
      <w:pPr>
        <w:tabs>
          <w:tab w:val="left" w:pos="993"/>
        </w:tabs>
        <w:spacing w:after="0"/>
        <w:jc w:val="both"/>
        <w:rPr>
          <w:rFonts w:cstheme="minorHAnsi"/>
          <w:b/>
          <w:bCs/>
        </w:rPr>
      </w:pPr>
    </w:p>
    <w:p w14:paraId="6D78FAC2" w14:textId="4BEE0DE4" w:rsidR="00860C77" w:rsidRPr="00273AB5" w:rsidRDefault="00CF0713" w:rsidP="00485B2C">
      <w:pPr>
        <w:tabs>
          <w:tab w:val="left" w:pos="993"/>
        </w:tabs>
        <w:spacing w:after="0"/>
        <w:jc w:val="both"/>
        <w:rPr>
          <w:rFonts w:cstheme="minorHAnsi"/>
          <w:i/>
          <w:iCs/>
          <w:sz w:val="20"/>
          <w:szCs w:val="20"/>
        </w:rPr>
      </w:pPr>
      <w:r w:rsidRPr="00273AB5">
        <w:rPr>
          <w:rFonts w:cstheme="minorHAnsi"/>
          <w:i/>
          <w:iCs/>
          <w:sz w:val="20"/>
          <w:szCs w:val="20"/>
        </w:rPr>
        <w:t>(Datos del II PLAN DIRECTOR DE LA COOPERACIÓN NAVARRA. Memoria años 2011-2018 - Pagina 20)</w:t>
      </w:r>
    </w:p>
    <w:p w14:paraId="0697BF9E" w14:textId="73E2786C" w:rsidR="00860C77" w:rsidRPr="00273AB5" w:rsidRDefault="00860C77" w:rsidP="00485B2C">
      <w:pPr>
        <w:tabs>
          <w:tab w:val="left" w:pos="993"/>
        </w:tabs>
        <w:spacing w:after="0"/>
        <w:jc w:val="both"/>
        <w:rPr>
          <w:rFonts w:cstheme="minorHAnsi"/>
          <w:i/>
          <w:iCs/>
          <w:sz w:val="20"/>
          <w:szCs w:val="20"/>
        </w:rPr>
      </w:pPr>
      <w:r w:rsidRPr="00273AB5">
        <w:rPr>
          <w:rFonts w:cstheme="minorHAnsi"/>
          <w:i/>
          <w:iCs/>
          <w:sz w:val="20"/>
          <w:szCs w:val="20"/>
          <w:highlight w:val="yellow"/>
        </w:rPr>
        <w:t>(Las agrupaciones figuran como entidades con personalidad propia</w:t>
      </w:r>
      <w:r w:rsidR="00E4701D" w:rsidRPr="00273AB5">
        <w:rPr>
          <w:rFonts w:cstheme="minorHAnsi"/>
          <w:i/>
          <w:iCs/>
          <w:sz w:val="20"/>
          <w:szCs w:val="20"/>
          <w:highlight w:val="yellow"/>
        </w:rPr>
        <w:t>. Eso quiere decir que los Nº de proyecto, importe y % acumulado es ma</w:t>
      </w:r>
      <w:r w:rsidR="009155FB" w:rsidRPr="00273AB5">
        <w:rPr>
          <w:rFonts w:cstheme="minorHAnsi"/>
          <w:i/>
          <w:iCs/>
          <w:sz w:val="20"/>
          <w:szCs w:val="20"/>
          <w:highlight w:val="yellow"/>
        </w:rPr>
        <w:t>yor que el que se indica para las entidades que también participan en esas agrupaciones)</w:t>
      </w:r>
    </w:p>
    <w:p w14:paraId="66BB9C94" w14:textId="77777777" w:rsidR="00CF0713" w:rsidRPr="00273AB5" w:rsidRDefault="00CF0713" w:rsidP="00485B2C">
      <w:pPr>
        <w:tabs>
          <w:tab w:val="left" w:pos="993"/>
        </w:tabs>
        <w:spacing w:after="0"/>
        <w:jc w:val="both"/>
        <w:rPr>
          <w:rFonts w:cstheme="minorHAnsi"/>
          <w:b/>
          <w:bCs/>
        </w:rPr>
      </w:pPr>
    </w:p>
    <w:tbl>
      <w:tblPr>
        <w:tblW w:w="844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40"/>
        <w:gridCol w:w="3671"/>
        <w:gridCol w:w="709"/>
        <w:gridCol w:w="1701"/>
        <w:gridCol w:w="1019"/>
        <w:gridCol w:w="871"/>
        <w:gridCol w:w="32"/>
      </w:tblGrid>
      <w:tr w:rsidR="00273AB5" w:rsidRPr="00273AB5" w14:paraId="4BE48617" w14:textId="77777777" w:rsidTr="00224CAB">
        <w:trPr>
          <w:trHeight w:val="300"/>
        </w:trPr>
        <w:tc>
          <w:tcPr>
            <w:tcW w:w="4111" w:type="dxa"/>
            <w:gridSpan w:val="2"/>
            <w:vMerge w:val="restart"/>
            <w:shd w:val="clear" w:color="auto" w:fill="auto"/>
            <w:noWrap/>
            <w:vAlign w:val="center"/>
            <w:hideMark/>
          </w:tcPr>
          <w:p w14:paraId="017D31ED" w14:textId="77777777" w:rsidR="00224CAB" w:rsidRPr="00273AB5" w:rsidRDefault="00224CAB"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ENTIDAD</w:t>
            </w:r>
          </w:p>
        </w:tc>
        <w:tc>
          <w:tcPr>
            <w:tcW w:w="4332" w:type="dxa"/>
            <w:gridSpan w:val="5"/>
            <w:shd w:val="clear" w:color="auto" w:fill="auto"/>
            <w:noWrap/>
            <w:vAlign w:val="center"/>
            <w:hideMark/>
          </w:tcPr>
          <w:p w14:paraId="3AF1089F" w14:textId="77777777" w:rsidR="00224CAB" w:rsidRPr="00273AB5" w:rsidRDefault="00224CAB"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TOTAL II Plan Director</w:t>
            </w:r>
          </w:p>
        </w:tc>
      </w:tr>
      <w:tr w:rsidR="00273AB5" w:rsidRPr="00273AB5" w14:paraId="1AF13111" w14:textId="77777777" w:rsidTr="00224CAB">
        <w:trPr>
          <w:trHeight w:val="300"/>
        </w:trPr>
        <w:tc>
          <w:tcPr>
            <w:tcW w:w="4111" w:type="dxa"/>
            <w:gridSpan w:val="2"/>
            <w:vMerge/>
            <w:shd w:val="clear" w:color="auto" w:fill="auto"/>
            <w:noWrap/>
            <w:vAlign w:val="center"/>
            <w:hideMark/>
          </w:tcPr>
          <w:p w14:paraId="256EE1A3" w14:textId="77777777" w:rsidR="00224CAB" w:rsidRPr="00273AB5" w:rsidRDefault="00224CAB" w:rsidP="00224CAB">
            <w:pPr>
              <w:spacing w:after="0" w:line="240" w:lineRule="auto"/>
              <w:rPr>
                <w:rFonts w:ascii="Times New Roman" w:eastAsia="Times New Roman" w:hAnsi="Times New Roman" w:cs="Times New Roman"/>
                <w:sz w:val="16"/>
                <w:szCs w:val="16"/>
                <w:lang w:eastAsia="es-ES"/>
              </w:rPr>
            </w:pPr>
          </w:p>
        </w:tc>
        <w:tc>
          <w:tcPr>
            <w:tcW w:w="4332" w:type="dxa"/>
            <w:gridSpan w:val="5"/>
            <w:shd w:val="clear" w:color="auto" w:fill="auto"/>
            <w:noWrap/>
            <w:vAlign w:val="center"/>
            <w:hideMark/>
          </w:tcPr>
          <w:p w14:paraId="29D2E6E9" w14:textId="77777777" w:rsidR="00224CAB" w:rsidRPr="00273AB5" w:rsidRDefault="00224CAB" w:rsidP="00224CAB">
            <w:pPr>
              <w:spacing w:after="0" w:line="240" w:lineRule="auto"/>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Nº Proyectos, Importe, % y acumulado</w:t>
            </w:r>
          </w:p>
        </w:tc>
      </w:tr>
      <w:tr w:rsidR="00273AB5" w:rsidRPr="00273AB5" w14:paraId="51BFFC52" w14:textId="77777777" w:rsidTr="00CF0713">
        <w:trPr>
          <w:gridAfter w:val="1"/>
          <w:wAfter w:w="32" w:type="dxa"/>
          <w:trHeight w:val="300"/>
        </w:trPr>
        <w:tc>
          <w:tcPr>
            <w:tcW w:w="440" w:type="dxa"/>
            <w:shd w:val="clear" w:color="auto" w:fill="auto"/>
            <w:noWrap/>
            <w:vAlign w:val="center"/>
            <w:hideMark/>
          </w:tcPr>
          <w:p w14:paraId="31F42A6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w:t>
            </w:r>
          </w:p>
        </w:tc>
        <w:tc>
          <w:tcPr>
            <w:tcW w:w="3671" w:type="dxa"/>
            <w:shd w:val="clear" w:color="auto" w:fill="auto"/>
            <w:noWrap/>
            <w:vAlign w:val="center"/>
            <w:hideMark/>
          </w:tcPr>
          <w:p w14:paraId="7F0B60F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Medicus Mundi Navarra Aragón Madrid</w:t>
            </w:r>
          </w:p>
        </w:tc>
        <w:tc>
          <w:tcPr>
            <w:tcW w:w="709" w:type="dxa"/>
            <w:shd w:val="clear" w:color="auto" w:fill="auto"/>
            <w:noWrap/>
            <w:vAlign w:val="center"/>
            <w:hideMark/>
          </w:tcPr>
          <w:p w14:paraId="7294FD9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43</w:t>
            </w:r>
          </w:p>
        </w:tc>
        <w:tc>
          <w:tcPr>
            <w:tcW w:w="1701" w:type="dxa"/>
            <w:shd w:val="clear" w:color="auto" w:fill="auto"/>
            <w:noWrap/>
            <w:vAlign w:val="center"/>
            <w:hideMark/>
          </w:tcPr>
          <w:p w14:paraId="58D1538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5.398.619,00 € </w:t>
            </w:r>
          </w:p>
        </w:tc>
        <w:tc>
          <w:tcPr>
            <w:tcW w:w="1019" w:type="dxa"/>
            <w:shd w:val="clear" w:color="auto" w:fill="auto"/>
            <w:noWrap/>
            <w:vAlign w:val="center"/>
            <w:hideMark/>
          </w:tcPr>
          <w:p w14:paraId="717D915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(8,4%)</w:t>
            </w:r>
          </w:p>
        </w:tc>
        <w:tc>
          <w:tcPr>
            <w:tcW w:w="871" w:type="dxa"/>
            <w:shd w:val="clear" w:color="auto" w:fill="auto"/>
            <w:noWrap/>
            <w:vAlign w:val="center"/>
            <w:hideMark/>
          </w:tcPr>
          <w:p w14:paraId="793DC51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8,4%</w:t>
            </w:r>
          </w:p>
        </w:tc>
      </w:tr>
      <w:tr w:rsidR="00273AB5" w:rsidRPr="00273AB5" w14:paraId="1F4BBE36" w14:textId="77777777" w:rsidTr="00CF0713">
        <w:trPr>
          <w:gridAfter w:val="1"/>
          <w:wAfter w:w="32" w:type="dxa"/>
          <w:trHeight w:val="300"/>
        </w:trPr>
        <w:tc>
          <w:tcPr>
            <w:tcW w:w="440" w:type="dxa"/>
            <w:shd w:val="clear" w:color="auto" w:fill="auto"/>
            <w:noWrap/>
            <w:vAlign w:val="center"/>
            <w:hideMark/>
          </w:tcPr>
          <w:p w14:paraId="4D3FA95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w:t>
            </w:r>
          </w:p>
        </w:tc>
        <w:tc>
          <w:tcPr>
            <w:tcW w:w="3671" w:type="dxa"/>
            <w:shd w:val="clear" w:color="auto" w:fill="auto"/>
            <w:noWrap/>
            <w:vAlign w:val="center"/>
            <w:hideMark/>
          </w:tcPr>
          <w:p w14:paraId="1E50100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Paz y Solidaridad de Navarra</w:t>
            </w:r>
          </w:p>
        </w:tc>
        <w:tc>
          <w:tcPr>
            <w:tcW w:w="709" w:type="dxa"/>
            <w:shd w:val="clear" w:color="auto" w:fill="auto"/>
            <w:noWrap/>
            <w:vAlign w:val="center"/>
            <w:hideMark/>
          </w:tcPr>
          <w:p w14:paraId="0083907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41</w:t>
            </w:r>
          </w:p>
        </w:tc>
        <w:tc>
          <w:tcPr>
            <w:tcW w:w="1701" w:type="dxa"/>
            <w:shd w:val="clear" w:color="auto" w:fill="auto"/>
            <w:noWrap/>
            <w:vAlign w:val="center"/>
            <w:hideMark/>
          </w:tcPr>
          <w:p w14:paraId="524A20B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4.269.051,00 € </w:t>
            </w:r>
          </w:p>
        </w:tc>
        <w:tc>
          <w:tcPr>
            <w:tcW w:w="1019" w:type="dxa"/>
            <w:shd w:val="clear" w:color="auto" w:fill="auto"/>
            <w:noWrap/>
            <w:vAlign w:val="center"/>
            <w:hideMark/>
          </w:tcPr>
          <w:p w14:paraId="00D5CD2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(6,6%)</w:t>
            </w:r>
          </w:p>
        </w:tc>
        <w:tc>
          <w:tcPr>
            <w:tcW w:w="871" w:type="dxa"/>
            <w:shd w:val="clear" w:color="auto" w:fill="auto"/>
            <w:noWrap/>
            <w:vAlign w:val="center"/>
            <w:hideMark/>
          </w:tcPr>
          <w:p w14:paraId="252BE06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15,0%</w:t>
            </w:r>
          </w:p>
        </w:tc>
      </w:tr>
      <w:tr w:rsidR="00273AB5" w:rsidRPr="00273AB5" w14:paraId="45004991" w14:textId="77777777" w:rsidTr="00CF0713">
        <w:trPr>
          <w:gridAfter w:val="1"/>
          <w:wAfter w:w="32" w:type="dxa"/>
          <w:trHeight w:val="300"/>
        </w:trPr>
        <w:tc>
          <w:tcPr>
            <w:tcW w:w="440" w:type="dxa"/>
            <w:shd w:val="clear" w:color="auto" w:fill="auto"/>
            <w:noWrap/>
            <w:vAlign w:val="center"/>
            <w:hideMark/>
          </w:tcPr>
          <w:p w14:paraId="37CCDB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w:t>
            </w:r>
          </w:p>
        </w:tc>
        <w:tc>
          <w:tcPr>
            <w:tcW w:w="3671" w:type="dxa"/>
            <w:shd w:val="clear" w:color="auto" w:fill="auto"/>
            <w:noWrap/>
            <w:vAlign w:val="center"/>
            <w:hideMark/>
          </w:tcPr>
          <w:p w14:paraId="491AD4D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Acción contra el Hambre</w:t>
            </w:r>
          </w:p>
        </w:tc>
        <w:tc>
          <w:tcPr>
            <w:tcW w:w="709" w:type="dxa"/>
            <w:shd w:val="clear" w:color="auto" w:fill="auto"/>
            <w:noWrap/>
            <w:vAlign w:val="center"/>
            <w:hideMark/>
          </w:tcPr>
          <w:p w14:paraId="2563CBF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29</w:t>
            </w:r>
          </w:p>
        </w:tc>
        <w:tc>
          <w:tcPr>
            <w:tcW w:w="1701" w:type="dxa"/>
            <w:shd w:val="clear" w:color="auto" w:fill="auto"/>
            <w:noWrap/>
            <w:vAlign w:val="center"/>
            <w:hideMark/>
          </w:tcPr>
          <w:p w14:paraId="0095963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4.016.053,00 € </w:t>
            </w:r>
          </w:p>
        </w:tc>
        <w:tc>
          <w:tcPr>
            <w:tcW w:w="1019" w:type="dxa"/>
            <w:shd w:val="clear" w:color="auto" w:fill="auto"/>
            <w:noWrap/>
            <w:vAlign w:val="center"/>
            <w:hideMark/>
          </w:tcPr>
          <w:p w14:paraId="05B12FC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(6,2%)</w:t>
            </w:r>
          </w:p>
        </w:tc>
        <w:tc>
          <w:tcPr>
            <w:tcW w:w="871" w:type="dxa"/>
            <w:shd w:val="clear" w:color="auto" w:fill="auto"/>
            <w:noWrap/>
            <w:vAlign w:val="center"/>
            <w:hideMark/>
          </w:tcPr>
          <w:p w14:paraId="7983813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21,2%</w:t>
            </w:r>
          </w:p>
        </w:tc>
      </w:tr>
      <w:tr w:rsidR="00273AB5" w:rsidRPr="00273AB5" w14:paraId="06309267" w14:textId="77777777" w:rsidTr="00CF0713">
        <w:trPr>
          <w:gridAfter w:val="1"/>
          <w:wAfter w:w="32" w:type="dxa"/>
          <w:trHeight w:val="300"/>
        </w:trPr>
        <w:tc>
          <w:tcPr>
            <w:tcW w:w="440" w:type="dxa"/>
            <w:shd w:val="clear" w:color="auto" w:fill="auto"/>
            <w:noWrap/>
            <w:vAlign w:val="center"/>
            <w:hideMark/>
          </w:tcPr>
          <w:p w14:paraId="3713179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w:t>
            </w:r>
          </w:p>
        </w:tc>
        <w:tc>
          <w:tcPr>
            <w:tcW w:w="3671" w:type="dxa"/>
            <w:shd w:val="clear" w:color="auto" w:fill="auto"/>
            <w:noWrap/>
            <w:vAlign w:val="center"/>
            <w:hideMark/>
          </w:tcPr>
          <w:p w14:paraId="727BF1F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Alboan</w:t>
            </w:r>
          </w:p>
        </w:tc>
        <w:tc>
          <w:tcPr>
            <w:tcW w:w="709" w:type="dxa"/>
            <w:shd w:val="clear" w:color="auto" w:fill="auto"/>
            <w:noWrap/>
            <w:vAlign w:val="center"/>
            <w:hideMark/>
          </w:tcPr>
          <w:p w14:paraId="17FF485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30</w:t>
            </w:r>
          </w:p>
        </w:tc>
        <w:tc>
          <w:tcPr>
            <w:tcW w:w="1701" w:type="dxa"/>
            <w:shd w:val="clear" w:color="auto" w:fill="auto"/>
            <w:noWrap/>
            <w:vAlign w:val="center"/>
            <w:hideMark/>
          </w:tcPr>
          <w:p w14:paraId="3787B5F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3.224.047,00 € </w:t>
            </w:r>
          </w:p>
        </w:tc>
        <w:tc>
          <w:tcPr>
            <w:tcW w:w="1019" w:type="dxa"/>
            <w:shd w:val="clear" w:color="auto" w:fill="auto"/>
            <w:noWrap/>
            <w:vAlign w:val="center"/>
            <w:hideMark/>
          </w:tcPr>
          <w:p w14:paraId="6C5D3FB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(5,0%)</w:t>
            </w:r>
          </w:p>
        </w:tc>
        <w:tc>
          <w:tcPr>
            <w:tcW w:w="871" w:type="dxa"/>
            <w:shd w:val="clear" w:color="auto" w:fill="auto"/>
            <w:noWrap/>
            <w:vAlign w:val="center"/>
            <w:hideMark/>
          </w:tcPr>
          <w:p w14:paraId="5063228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26,2%</w:t>
            </w:r>
          </w:p>
        </w:tc>
      </w:tr>
      <w:tr w:rsidR="00273AB5" w:rsidRPr="00273AB5" w14:paraId="6C273192" w14:textId="77777777" w:rsidTr="00CF0713">
        <w:trPr>
          <w:gridAfter w:val="1"/>
          <w:wAfter w:w="32" w:type="dxa"/>
          <w:trHeight w:val="300"/>
        </w:trPr>
        <w:tc>
          <w:tcPr>
            <w:tcW w:w="440" w:type="dxa"/>
            <w:shd w:val="clear" w:color="auto" w:fill="auto"/>
            <w:noWrap/>
            <w:vAlign w:val="center"/>
            <w:hideMark/>
          </w:tcPr>
          <w:p w14:paraId="106D287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w:t>
            </w:r>
          </w:p>
        </w:tc>
        <w:tc>
          <w:tcPr>
            <w:tcW w:w="3671" w:type="dxa"/>
            <w:shd w:val="clear" w:color="auto" w:fill="auto"/>
            <w:noWrap/>
            <w:vAlign w:val="center"/>
            <w:hideMark/>
          </w:tcPr>
          <w:p w14:paraId="46B6867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UNICEF - Comité de Navarra</w:t>
            </w:r>
          </w:p>
        </w:tc>
        <w:tc>
          <w:tcPr>
            <w:tcW w:w="709" w:type="dxa"/>
            <w:shd w:val="clear" w:color="auto" w:fill="auto"/>
            <w:noWrap/>
            <w:vAlign w:val="center"/>
            <w:hideMark/>
          </w:tcPr>
          <w:p w14:paraId="6352762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30</w:t>
            </w:r>
          </w:p>
        </w:tc>
        <w:tc>
          <w:tcPr>
            <w:tcW w:w="1701" w:type="dxa"/>
            <w:shd w:val="clear" w:color="auto" w:fill="auto"/>
            <w:noWrap/>
            <w:vAlign w:val="center"/>
            <w:hideMark/>
          </w:tcPr>
          <w:p w14:paraId="6D8A881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3.114.919,00 € </w:t>
            </w:r>
          </w:p>
        </w:tc>
        <w:tc>
          <w:tcPr>
            <w:tcW w:w="1019" w:type="dxa"/>
            <w:shd w:val="clear" w:color="auto" w:fill="auto"/>
            <w:noWrap/>
            <w:vAlign w:val="center"/>
            <w:hideMark/>
          </w:tcPr>
          <w:p w14:paraId="769475E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(4,8%)</w:t>
            </w:r>
          </w:p>
        </w:tc>
        <w:tc>
          <w:tcPr>
            <w:tcW w:w="871" w:type="dxa"/>
            <w:shd w:val="clear" w:color="auto" w:fill="auto"/>
            <w:noWrap/>
            <w:vAlign w:val="center"/>
            <w:hideMark/>
          </w:tcPr>
          <w:p w14:paraId="387B458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31,0%</w:t>
            </w:r>
          </w:p>
        </w:tc>
      </w:tr>
      <w:tr w:rsidR="00273AB5" w:rsidRPr="00273AB5" w14:paraId="3F30ECC3" w14:textId="77777777" w:rsidTr="00CF0713">
        <w:trPr>
          <w:gridAfter w:val="1"/>
          <w:wAfter w:w="32" w:type="dxa"/>
          <w:trHeight w:val="300"/>
        </w:trPr>
        <w:tc>
          <w:tcPr>
            <w:tcW w:w="440" w:type="dxa"/>
            <w:shd w:val="clear" w:color="auto" w:fill="auto"/>
            <w:noWrap/>
            <w:vAlign w:val="center"/>
            <w:hideMark/>
          </w:tcPr>
          <w:p w14:paraId="36A58C9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w:t>
            </w:r>
          </w:p>
        </w:tc>
        <w:tc>
          <w:tcPr>
            <w:tcW w:w="3671" w:type="dxa"/>
            <w:shd w:val="clear" w:color="auto" w:fill="auto"/>
            <w:noWrap/>
            <w:vAlign w:val="center"/>
            <w:hideMark/>
          </w:tcPr>
          <w:p w14:paraId="080FAC6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PROCLADE Yanapay</w:t>
            </w:r>
          </w:p>
        </w:tc>
        <w:tc>
          <w:tcPr>
            <w:tcW w:w="709" w:type="dxa"/>
            <w:shd w:val="clear" w:color="auto" w:fill="auto"/>
            <w:noWrap/>
            <w:vAlign w:val="center"/>
            <w:hideMark/>
          </w:tcPr>
          <w:p w14:paraId="5C5628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20</w:t>
            </w:r>
          </w:p>
        </w:tc>
        <w:tc>
          <w:tcPr>
            <w:tcW w:w="1701" w:type="dxa"/>
            <w:shd w:val="clear" w:color="auto" w:fill="auto"/>
            <w:noWrap/>
            <w:vAlign w:val="center"/>
            <w:hideMark/>
          </w:tcPr>
          <w:p w14:paraId="70583B8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3.092.557,00 € </w:t>
            </w:r>
          </w:p>
        </w:tc>
        <w:tc>
          <w:tcPr>
            <w:tcW w:w="1019" w:type="dxa"/>
            <w:shd w:val="clear" w:color="auto" w:fill="auto"/>
            <w:noWrap/>
            <w:vAlign w:val="center"/>
            <w:hideMark/>
          </w:tcPr>
          <w:p w14:paraId="03F1650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(4,8%)</w:t>
            </w:r>
          </w:p>
        </w:tc>
        <w:tc>
          <w:tcPr>
            <w:tcW w:w="871" w:type="dxa"/>
            <w:shd w:val="clear" w:color="auto" w:fill="auto"/>
            <w:noWrap/>
            <w:vAlign w:val="center"/>
            <w:hideMark/>
          </w:tcPr>
          <w:p w14:paraId="5EBE222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35,8%</w:t>
            </w:r>
          </w:p>
        </w:tc>
      </w:tr>
      <w:tr w:rsidR="00273AB5" w:rsidRPr="00273AB5" w14:paraId="3D9492EF" w14:textId="77777777" w:rsidTr="00CF0713">
        <w:trPr>
          <w:gridAfter w:val="1"/>
          <w:wAfter w:w="32" w:type="dxa"/>
          <w:trHeight w:val="300"/>
        </w:trPr>
        <w:tc>
          <w:tcPr>
            <w:tcW w:w="440" w:type="dxa"/>
            <w:shd w:val="clear" w:color="auto" w:fill="auto"/>
            <w:noWrap/>
            <w:vAlign w:val="center"/>
            <w:hideMark/>
          </w:tcPr>
          <w:p w14:paraId="52F7D05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w:t>
            </w:r>
          </w:p>
        </w:tc>
        <w:tc>
          <w:tcPr>
            <w:tcW w:w="3671" w:type="dxa"/>
            <w:shd w:val="clear" w:color="auto" w:fill="auto"/>
            <w:noWrap/>
            <w:vAlign w:val="center"/>
            <w:hideMark/>
          </w:tcPr>
          <w:p w14:paraId="07FFF80B" w14:textId="008DFE0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Organización Navarra Ayuda entre los Pueblos</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(ONAY)</w:t>
            </w:r>
          </w:p>
        </w:tc>
        <w:tc>
          <w:tcPr>
            <w:tcW w:w="709" w:type="dxa"/>
            <w:shd w:val="clear" w:color="auto" w:fill="auto"/>
            <w:noWrap/>
            <w:vAlign w:val="center"/>
            <w:hideMark/>
          </w:tcPr>
          <w:p w14:paraId="01DB631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27</w:t>
            </w:r>
          </w:p>
        </w:tc>
        <w:tc>
          <w:tcPr>
            <w:tcW w:w="1701" w:type="dxa"/>
            <w:shd w:val="clear" w:color="auto" w:fill="auto"/>
            <w:noWrap/>
            <w:vAlign w:val="center"/>
            <w:hideMark/>
          </w:tcPr>
          <w:p w14:paraId="587519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2.801.139,00 € </w:t>
            </w:r>
          </w:p>
        </w:tc>
        <w:tc>
          <w:tcPr>
            <w:tcW w:w="1019" w:type="dxa"/>
            <w:shd w:val="clear" w:color="auto" w:fill="auto"/>
            <w:noWrap/>
            <w:vAlign w:val="center"/>
            <w:hideMark/>
          </w:tcPr>
          <w:p w14:paraId="1F5E8EE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(4,3%)</w:t>
            </w:r>
          </w:p>
        </w:tc>
        <w:tc>
          <w:tcPr>
            <w:tcW w:w="871" w:type="dxa"/>
            <w:shd w:val="clear" w:color="auto" w:fill="auto"/>
            <w:noWrap/>
            <w:vAlign w:val="center"/>
            <w:hideMark/>
          </w:tcPr>
          <w:p w14:paraId="099BEB0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40,1%</w:t>
            </w:r>
          </w:p>
        </w:tc>
      </w:tr>
      <w:tr w:rsidR="00273AB5" w:rsidRPr="00273AB5" w14:paraId="60700FA4" w14:textId="77777777" w:rsidTr="00CF0713">
        <w:trPr>
          <w:gridAfter w:val="1"/>
          <w:wAfter w:w="32" w:type="dxa"/>
          <w:trHeight w:val="300"/>
        </w:trPr>
        <w:tc>
          <w:tcPr>
            <w:tcW w:w="440" w:type="dxa"/>
            <w:shd w:val="clear" w:color="auto" w:fill="auto"/>
            <w:noWrap/>
            <w:vAlign w:val="center"/>
            <w:hideMark/>
          </w:tcPr>
          <w:p w14:paraId="07D5AC6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w:t>
            </w:r>
          </w:p>
        </w:tc>
        <w:tc>
          <w:tcPr>
            <w:tcW w:w="3671" w:type="dxa"/>
            <w:shd w:val="clear" w:color="auto" w:fill="auto"/>
            <w:noWrap/>
            <w:vAlign w:val="center"/>
            <w:hideMark/>
          </w:tcPr>
          <w:p w14:paraId="2B447DA8" w14:textId="0318A4B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Navarra de Amigos y Amigas de la</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RASD (ANARASD) RASD Adiskidantzarako Nafar Elkartea</w:t>
            </w:r>
          </w:p>
        </w:tc>
        <w:tc>
          <w:tcPr>
            <w:tcW w:w="709" w:type="dxa"/>
            <w:shd w:val="clear" w:color="auto" w:fill="auto"/>
            <w:noWrap/>
            <w:vAlign w:val="center"/>
            <w:hideMark/>
          </w:tcPr>
          <w:p w14:paraId="7D95686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26</w:t>
            </w:r>
          </w:p>
        </w:tc>
        <w:tc>
          <w:tcPr>
            <w:tcW w:w="1701" w:type="dxa"/>
            <w:shd w:val="clear" w:color="auto" w:fill="auto"/>
            <w:noWrap/>
            <w:vAlign w:val="center"/>
            <w:hideMark/>
          </w:tcPr>
          <w:p w14:paraId="67D21C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2.584.581,00 € </w:t>
            </w:r>
          </w:p>
        </w:tc>
        <w:tc>
          <w:tcPr>
            <w:tcW w:w="1019" w:type="dxa"/>
            <w:shd w:val="clear" w:color="auto" w:fill="auto"/>
            <w:noWrap/>
            <w:vAlign w:val="center"/>
            <w:hideMark/>
          </w:tcPr>
          <w:p w14:paraId="02A0A90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(4,0%)</w:t>
            </w:r>
          </w:p>
        </w:tc>
        <w:tc>
          <w:tcPr>
            <w:tcW w:w="871" w:type="dxa"/>
            <w:shd w:val="clear" w:color="auto" w:fill="auto"/>
            <w:noWrap/>
            <w:vAlign w:val="center"/>
            <w:hideMark/>
          </w:tcPr>
          <w:p w14:paraId="68820E6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44,2%</w:t>
            </w:r>
          </w:p>
        </w:tc>
      </w:tr>
      <w:tr w:rsidR="00273AB5" w:rsidRPr="00273AB5" w14:paraId="247EE03A" w14:textId="77777777" w:rsidTr="00CF0713">
        <w:trPr>
          <w:gridAfter w:val="1"/>
          <w:wAfter w:w="32" w:type="dxa"/>
          <w:trHeight w:val="300"/>
        </w:trPr>
        <w:tc>
          <w:tcPr>
            <w:tcW w:w="440" w:type="dxa"/>
            <w:shd w:val="clear" w:color="auto" w:fill="auto"/>
            <w:noWrap/>
            <w:vAlign w:val="center"/>
            <w:hideMark/>
          </w:tcPr>
          <w:p w14:paraId="4614DF3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w:t>
            </w:r>
          </w:p>
        </w:tc>
        <w:tc>
          <w:tcPr>
            <w:tcW w:w="3671" w:type="dxa"/>
            <w:shd w:val="clear" w:color="auto" w:fill="auto"/>
            <w:noWrap/>
            <w:vAlign w:val="center"/>
            <w:hideMark/>
          </w:tcPr>
          <w:p w14:paraId="29C43C9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Rode</w:t>
            </w:r>
          </w:p>
        </w:tc>
        <w:tc>
          <w:tcPr>
            <w:tcW w:w="709" w:type="dxa"/>
            <w:shd w:val="clear" w:color="auto" w:fill="auto"/>
            <w:noWrap/>
            <w:vAlign w:val="center"/>
            <w:hideMark/>
          </w:tcPr>
          <w:p w14:paraId="685621A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18</w:t>
            </w:r>
          </w:p>
        </w:tc>
        <w:tc>
          <w:tcPr>
            <w:tcW w:w="1701" w:type="dxa"/>
            <w:shd w:val="clear" w:color="auto" w:fill="auto"/>
            <w:noWrap/>
            <w:vAlign w:val="center"/>
            <w:hideMark/>
          </w:tcPr>
          <w:p w14:paraId="4B55327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2.451.128,00 € </w:t>
            </w:r>
          </w:p>
        </w:tc>
        <w:tc>
          <w:tcPr>
            <w:tcW w:w="1019" w:type="dxa"/>
            <w:shd w:val="clear" w:color="auto" w:fill="auto"/>
            <w:noWrap/>
            <w:vAlign w:val="center"/>
            <w:hideMark/>
          </w:tcPr>
          <w:p w14:paraId="1E7D1D2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(3,8%)</w:t>
            </w:r>
          </w:p>
        </w:tc>
        <w:tc>
          <w:tcPr>
            <w:tcW w:w="871" w:type="dxa"/>
            <w:shd w:val="clear" w:color="auto" w:fill="auto"/>
            <w:noWrap/>
            <w:vAlign w:val="center"/>
            <w:hideMark/>
          </w:tcPr>
          <w:p w14:paraId="40D41D8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48,0%</w:t>
            </w:r>
          </w:p>
        </w:tc>
      </w:tr>
      <w:tr w:rsidR="00273AB5" w:rsidRPr="00273AB5" w14:paraId="2062CA23" w14:textId="77777777" w:rsidTr="00CF0713">
        <w:trPr>
          <w:gridAfter w:val="1"/>
          <w:wAfter w:w="32" w:type="dxa"/>
          <w:trHeight w:val="300"/>
        </w:trPr>
        <w:tc>
          <w:tcPr>
            <w:tcW w:w="440" w:type="dxa"/>
            <w:shd w:val="clear" w:color="auto" w:fill="auto"/>
            <w:noWrap/>
            <w:vAlign w:val="center"/>
            <w:hideMark/>
          </w:tcPr>
          <w:p w14:paraId="326CCC6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w:t>
            </w:r>
          </w:p>
        </w:tc>
        <w:tc>
          <w:tcPr>
            <w:tcW w:w="3671" w:type="dxa"/>
            <w:shd w:val="clear" w:color="auto" w:fill="auto"/>
            <w:noWrap/>
            <w:vAlign w:val="center"/>
            <w:hideMark/>
          </w:tcPr>
          <w:p w14:paraId="12EAD2F4" w14:textId="412F8CBD"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Medicus Mundi Navarra y Fundación</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Felipe Rinaldi</w:t>
            </w:r>
          </w:p>
        </w:tc>
        <w:tc>
          <w:tcPr>
            <w:tcW w:w="709" w:type="dxa"/>
            <w:shd w:val="clear" w:color="auto" w:fill="auto"/>
            <w:noWrap/>
            <w:vAlign w:val="center"/>
            <w:hideMark/>
          </w:tcPr>
          <w:p w14:paraId="55ABA95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10</w:t>
            </w:r>
          </w:p>
        </w:tc>
        <w:tc>
          <w:tcPr>
            <w:tcW w:w="1701" w:type="dxa"/>
            <w:shd w:val="clear" w:color="auto" w:fill="auto"/>
            <w:noWrap/>
            <w:vAlign w:val="center"/>
            <w:hideMark/>
          </w:tcPr>
          <w:p w14:paraId="358B57A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1.985.000,00 € </w:t>
            </w:r>
          </w:p>
        </w:tc>
        <w:tc>
          <w:tcPr>
            <w:tcW w:w="1019" w:type="dxa"/>
            <w:shd w:val="clear" w:color="auto" w:fill="auto"/>
            <w:noWrap/>
            <w:vAlign w:val="center"/>
            <w:hideMark/>
          </w:tcPr>
          <w:p w14:paraId="3DAD6EB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(3,1%)</w:t>
            </w:r>
          </w:p>
        </w:tc>
        <w:tc>
          <w:tcPr>
            <w:tcW w:w="871" w:type="dxa"/>
            <w:shd w:val="clear" w:color="auto" w:fill="auto"/>
            <w:noWrap/>
            <w:vAlign w:val="center"/>
            <w:hideMark/>
          </w:tcPr>
          <w:p w14:paraId="417E2BC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51,0%</w:t>
            </w:r>
          </w:p>
        </w:tc>
      </w:tr>
      <w:tr w:rsidR="00273AB5" w:rsidRPr="00273AB5" w14:paraId="56F9C5DB" w14:textId="77777777" w:rsidTr="00CF0713">
        <w:trPr>
          <w:gridAfter w:val="1"/>
          <w:wAfter w:w="32" w:type="dxa"/>
          <w:trHeight w:val="300"/>
        </w:trPr>
        <w:tc>
          <w:tcPr>
            <w:tcW w:w="440" w:type="dxa"/>
            <w:shd w:val="clear" w:color="auto" w:fill="auto"/>
            <w:noWrap/>
            <w:vAlign w:val="center"/>
            <w:hideMark/>
          </w:tcPr>
          <w:p w14:paraId="08F16DD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w:t>
            </w:r>
          </w:p>
        </w:tc>
        <w:tc>
          <w:tcPr>
            <w:tcW w:w="3671" w:type="dxa"/>
            <w:shd w:val="clear" w:color="auto" w:fill="auto"/>
            <w:noWrap/>
            <w:vAlign w:val="center"/>
            <w:hideMark/>
          </w:tcPr>
          <w:p w14:paraId="310EC13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Felipe Rinaldi</w:t>
            </w:r>
          </w:p>
        </w:tc>
        <w:tc>
          <w:tcPr>
            <w:tcW w:w="709" w:type="dxa"/>
            <w:shd w:val="clear" w:color="auto" w:fill="auto"/>
            <w:noWrap/>
            <w:vAlign w:val="center"/>
            <w:hideMark/>
          </w:tcPr>
          <w:p w14:paraId="1E184AF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15</w:t>
            </w:r>
          </w:p>
        </w:tc>
        <w:tc>
          <w:tcPr>
            <w:tcW w:w="1701" w:type="dxa"/>
            <w:shd w:val="clear" w:color="auto" w:fill="auto"/>
            <w:noWrap/>
            <w:vAlign w:val="center"/>
            <w:hideMark/>
          </w:tcPr>
          <w:p w14:paraId="25004DE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1.949.011,00 € </w:t>
            </w:r>
          </w:p>
        </w:tc>
        <w:tc>
          <w:tcPr>
            <w:tcW w:w="1019" w:type="dxa"/>
            <w:shd w:val="clear" w:color="auto" w:fill="auto"/>
            <w:noWrap/>
            <w:vAlign w:val="center"/>
            <w:hideMark/>
          </w:tcPr>
          <w:p w14:paraId="17B979E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(3,0%)</w:t>
            </w:r>
          </w:p>
        </w:tc>
        <w:tc>
          <w:tcPr>
            <w:tcW w:w="871" w:type="dxa"/>
            <w:shd w:val="clear" w:color="auto" w:fill="auto"/>
            <w:noWrap/>
            <w:vAlign w:val="center"/>
            <w:hideMark/>
          </w:tcPr>
          <w:p w14:paraId="4186445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54,0%</w:t>
            </w:r>
          </w:p>
        </w:tc>
      </w:tr>
      <w:tr w:rsidR="00273AB5" w:rsidRPr="00273AB5" w14:paraId="1138C526" w14:textId="77777777" w:rsidTr="00CF0713">
        <w:trPr>
          <w:gridAfter w:val="1"/>
          <w:wAfter w:w="32" w:type="dxa"/>
          <w:trHeight w:val="300"/>
        </w:trPr>
        <w:tc>
          <w:tcPr>
            <w:tcW w:w="440" w:type="dxa"/>
            <w:shd w:val="clear" w:color="auto" w:fill="auto"/>
            <w:noWrap/>
            <w:vAlign w:val="center"/>
            <w:hideMark/>
          </w:tcPr>
          <w:p w14:paraId="4728382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w:t>
            </w:r>
          </w:p>
        </w:tc>
        <w:tc>
          <w:tcPr>
            <w:tcW w:w="3671" w:type="dxa"/>
            <w:shd w:val="clear" w:color="auto" w:fill="auto"/>
            <w:noWrap/>
            <w:vAlign w:val="center"/>
            <w:hideMark/>
          </w:tcPr>
          <w:p w14:paraId="6CFE0E1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Asamblea de Cooperación por la Paz</w:t>
            </w:r>
          </w:p>
        </w:tc>
        <w:tc>
          <w:tcPr>
            <w:tcW w:w="709" w:type="dxa"/>
            <w:shd w:val="clear" w:color="auto" w:fill="auto"/>
            <w:noWrap/>
            <w:vAlign w:val="center"/>
            <w:hideMark/>
          </w:tcPr>
          <w:p w14:paraId="696FB33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22</w:t>
            </w:r>
          </w:p>
        </w:tc>
        <w:tc>
          <w:tcPr>
            <w:tcW w:w="1701" w:type="dxa"/>
            <w:shd w:val="clear" w:color="auto" w:fill="auto"/>
            <w:noWrap/>
            <w:vAlign w:val="center"/>
            <w:hideMark/>
          </w:tcPr>
          <w:p w14:paraId="7D3A3E0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1.725.726,00 € </w:t>
            </w:r>
          </w:p>
        </w:tc>
        <w:tc>
          <w:tcPr>
            <w:tcW w:w="1019" w:type="dxa"/>
            <w:shd w:val="clear" w:color="auto" w:fill="auto"/>
            <w:noWrap/>
            <w:vAlign w:val="center"/>
            <w:hideMark/>
          </w:tcPr>
          <w:p w14:paraId="3E6AB3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(2,7%)</w:t>
            </w:r>
          </w:p>
        </w:tc>
        <w:tc>
          <w:tcPr>
            <w:tcW w:w="871" w:type="dxa"/>
            <w:shd w:val="clear" w:color="auto" w:fill="auto"/>
            <w:noWrap/>
            <w:vAlign w:val="center"/>
            <w:hideMark/>
          </w:tcPr>
          <w:p w14:paraId="1E85E1E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56,7%</w:t>
            </w:r>
          </w:p>
        </w:tc>
      </w:tr>
      <w:tr w:rsidR="00273AB5" w:rsidRPr="00273AB5" w14:paraId="6E5FD9EB" w14:textId="77777777" w:rsidTr="00CF0713">
        <w:trPr>
          <w:gridAfter w:val="1"/>
          <w:wAfter w:w="32" w:type="dxa"/>
          <w:trHeight w:val="300"/>
        </w:trPr>
        <w:tc>
          <w:tcPr>
            <w:tcW w:w="440" w:type="dxa"/>
            <w:shd w:val="clear" w:color="auto" w:fill="auto"/>
            <w:noWrap/>
            <w:vAlign w:val="center"/>
            <w:hideMark/>
          </w:tcPr>
          <w:p w14:paraId="49EFEEF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13</w:t>
            </w:r>
          </w:p>
        </w:tc>
        <w:tc>
          <w:tcPr>
            <w:tcW w:w="3671" w:type="dxa"/>
            <w:shd w:val="clear" w:color="auto" w:fill="auto"/>
            <w:noWrap/>
            <w:vAlign w:val="center"/>
            <w:hideMark/>
          </w:tcPr>
          <w:p w14:paraId="14AE4681"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Oxfam Intermón</w:t>
            </w:r>
          </w:p>
        </w:tc>
        <w:tc>
          <w:tcPr>
            <w:tcW w:w="709" w:type="dxa"/>
            <w:shd w:val="clear" w:color="auto" w:fill="auto"/>
            <w:noWrap/>
            <w:vAlign w:val="center"/>
            <w:hideMark/>
          </w:tcPr>
          <w:p w14:paraId="7CD38A1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5A66972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1.641.874,00 € </w:t>
            </w:r>
          </w:p>
        </w:tc>
        <w:tc>
          <w:tcPr>
            <w:tcW w:w="1019" w:type="dxa"/>
            <w:shd w:val="clear" w:color="auto" w:fill="auto"/>
            <w:noWrap/>
            <w:vAlign w:val="center"/>
            <w:hideMark/>
          </w:tcPr>
          <w:p w14:paraId="2CC0E5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(2,5%)</w:t>
            </w:r>
          </w:p>
        </w:tc>
        <w:tc>
          <w:tcPr>
            <w:tcW w:w="871" w:type="dxa"/>
            <w:shd w:val="clear" w:color="auto" w:fill="auto"/>
            <w:noWrap/>
            <w:vAlign w:val="center"/>
            <w:hideMark/>
          </w:tcPr>
          <w:p w14:paraId="7F2FF89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59,3%</w:t>
            </w:r>
          </w:p>
        </w:tc>
      </w:tr>
      <w:tr w:rsidR="00273AB5" w:rsidRPr="00273AB5" w14:paraId="50899257" w14:textId="77777777" w:rsidTr="00CF0713">
        <w:trPr>
          <w:gridAfter w:val="1"/>
          <w:wAfter w:w="32" w:type="dxa"/>
          <w:trHeight w:val="300"/>
        </w:trPr>
        <w:tc>
          <w:tcPr>
            <w:tcW w:w="440" w:type="dxa"/>
            <w:shd w:val="clear" w:color="auto" w:fill="auto"/>
            <w:noWrap/>
            <w:vAlign w:val="center"/>
            <w:hideMark/>
          </w:tcPr>
          <w:p w14:paraId="6E38075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14</w:t>
            </w:r>
          </w:p>
        </w:tc>
        <w:tc>
          <w:tcPr>
            <w:tcW w:w="3671" w:type="dxa"/>
            <w:shd w:val="clear" w:color="auto" w:fill="auto"/>
            <w:noWrap/>
            <w:vAlign w:val="center"/>
            <w:hideMark/>
          </w:tcPr>
          <w:p w14:paraId="767DFE3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Comité Español de la UNRWA</w:t>
            </w:r>
          </w:p>
        </w:tc>
        <w:tc>
          <w:tcPr>
            <w:tcW w:w="709" w:type="dxa"/>
            <w:shd w:val="clear" w:color="auto" w:fill="auto"/>
            <w:noWrap/>
            <w:vAlign w:val="center"/>
            <w:hideMark/>
          </w:tcPr>
          <w:p w14:paraId="5A8DDEE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22</w:t>
            </w:r>
          </w:p>
        </w:tc>
        <w:tc>
          <w:tcPr>
            <w:tcW w:w="1701" w:type="dxa"/>
            <w:shd w:val="clear" w:color="auto" w:fill="auto"/>
            <w:noWrap/>
            <w:vAlign w:val="center"/>
            <w:hideMark/>
          </w:tcPr>
          <w:p w14:paraId="0FACAE1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1.542.017,00 € </w:t>
            </w:r>
          </w:p>
        </w:tc>
        <w:tc>
          <w:tcPr>
            <w:tcW w:w="1019" w:type="dxa"/>
            <w:shd w:val="clear" w:color="auto" w:fill="auto"/>
            <w:noWrap/>
            <w:vAlign w:val="center"/>
            <w:hideMark/>
          </w:tcPr>
          <w:p w14:paraId="6EA06DD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(2,4%)</w:t>
            </w:r>
          </w:p>
        </w:tc>
        <w:tc>
          <w:tcPr>
            <w:tcW w:w="871" w:type="dxa"/>
            <w:shd w:val="clear" w:color="auto" w:fill="auto"/>
            <w:noWrap/>
            <w:vAlign w:val="center"/>
            <w:hideMark/>
          </w:tcPr>
          <w:p w14:paraId="1BA2D31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61,7%</w:t>
            </w:r>
          </w:p>
        </w:tc>
      </w:tr>
      <w:tr w:rsidR="00273AB5" w:rsidRPr="00273AB5" w14:paraId="1947472E" w14:textId="77777777" w:rsidTr="00CF0713">
        <w:trPr>
          <w:gridAfter w:val="1"/>
          <w:wAfter w:w="32" w:type="dxa"/>
          <w:trHeight w:val="300"/>
        </w:trPr>
        <w:tc>
          <w:tcPr>
            <w:tcW w:w="440" w:type="dxa"/>
            <w:shd w:val="clear" w:color="auto" w:fill="auto"/>
            <w:noWrap/>
            <w:vAlign w:val="center"/>
            <w:hideMark/>
          </w:tcPr>
          <w:p w14:paraId="48C0042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15</w:t>
            </w:r>
          </w:p>
        </w:tc>
        <w:tc>
          <w:tcPr>
            <w:tcW w:w="3671" w:type="dxa"/>
            <w:shd w:val="clear" w:color="auto" w:fill="auto"/>
            <w:noWrap/>
            <w:vAlign w:val="center"/>
            <w:hideMark/>
          </w:tcPr>
          <w:p w14:paraId="096BF8E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Manos Unidas</w:t>
            </w:r>
          </w:p>
        </w:tc>
        <w:tc>
          <w:tcPr>
            <w:tcW w:w="709" w:type="dxa"/>
            <w:shd w:val="clear" w:color="auto" w:fill="auto"/>
            <w:noWrap/>
            <w:vAlign w:val="center"/>
            <w:hideMark/>
          </w:tcPr>
          <w:p w14:paraId="0E387A4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27B6DC4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1.390.580,00 € </w:t>
            </w:r>
          </w:p>
        </w:tc>
        <w:tc>
          <w:tcPr>
            <w:tcW w:w="1019" w:type="dxa"/>
            <w:shd w:val="clear" w:color="auto" w:fill="auto"/>
            <w:noWrap/>
            <w:vAlign w:val="center"/>
            <w:hideMark/>
          </w:tcPr>
          <w:p w14:paraId="2D2CEF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(2,2%)</w:t>
            </w:r>
          </w:p>
        </w:tc>
        <w:tc>
          <w:tcPr>
            <w:tcW w:w="871" w:type="dxa"/>
            <w:shd w:val="clear" w:color="auto" w:fill="auto"/>
            <w:noWrap/>
            <w:vAlign w:val="center"/>
            <w:hideMark/>
          </w:tcPr>
          <w:p w14:paraId="2FEFB03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63,8%</w:t>
            </w:r>
          </w:p>
        </w:tc>
      </w:tr>
      <w:tr w:rsidR="00273AB5" w:rsidRPr="00273AB5" w14:paraId="5BD4F655" w14:textId="77777777" w:rsidTr="00CF0713">
        <w:trPr>
          <w:gridAfter w:val="1"/>
          <w:wAfter w:w="32" w:type="dxa"/>
          <w:trHeight w:val="300"/>
        </w:trPr>
        <w:tc>
          <w:tcPr>
            <w:tcW w:w="440" w:type="dxa"/>
            <w:shd w:val="clear" w:color="auto" w:fill="auto"/>
            <w:noWrap/>
            <w:vAlign w:val="center"/>
            <w:hideMark/>
          </w:tcPr>
          <w:p w14:paraId="5E82817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16</w:t>
            </w:r>
          </w:p>
        </w:tc>
        <w:tc>
          <w:tcPr>
            <w:tcW w:w="3671" w:type="dxa"/>
            <w:shd w:val="clear" w:color="auto" w:fill="auto"/>
            <w:noWrap/>
            <w:vAlign w:val="center"/>
            <w:hideMark/>
          </w:tcPr>
          <w:p w14:paraId="4FAD45D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Médicos del Mundo</w:t>
            </w:r>
          </w:p>
        </w:tc>
        <w:tc>
          <w:tcPr>
            <w:tcW w:w="709" w:type="dxa"/>
            <w:shd w:val="clear" w:color="auto" w:fill="auto"/>
            <w:noWrap/>
            <w:vAlign w:val="center"/>
            <w:hideMark/>
          </w:tcPr>
          <w:p w14:paraId="455DF96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18</w:t>
            </w:r>
          </w:p>
        </w:tc>
        <w:tc>
          <w:tcPr>
            <w:tcW w:w="1701" w:type="dxa"/>
            <w:shd w:val="clear" w:color="auto" w:fill="auto"/>
            <w:noWrap/>
            <w:vAlign w:val="center"/>
            <w:hideMark/>
          </w:tcPr>
          <w:p w14:paraId="41353D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1.352.037,00 € </w:t>
            </w:r>
          </w:p>
        </w:tc>
        <w:tc>
          <w:tcPr>
            <w:tcW w:w="1019" w:type="dxa"/>
            <w:shd w:val="clear" w:color="auto" w:fill="auto"/>
            <w:noWrap/>
            <w:vAlign w:val="center"/>
            <w:hideMark/>
          </w:tcPr>
          <w:p w14:paraId="328379F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(2,1%)</w:t>
            </w:r>
          </w:p>
        </w:tc>
        <w:tc>
          <w:tcPr>
            <w:tcW w:w="871" w:type="dxa"/>
            <w:shd w:val="clear" w:color="auto" w:fill="auto"/>
            <w:noWrap/>
            <w:vAlign w:val="center"/>
            <w:hideMark/>
          </w:tcPr>
          <w:p w14:paraId="78EA9EA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65,9%</w:t>
            </w:r>
          </w:p>
        </w:tc>
      </w:tr>
      <w:tr w:rsidR="00273AB5" w:rsidRPr="00273AB5" w14:paraId="05C3F061" w14:textId="77777777" w:rsidTr="00CF0713">
        <w:trPr>
          <w:gridAfter w:val="1"/>
          <w:wAfter w:w="32" w:type="dxa"/>
          <w:trHeight w:val="300"/>
        </w:trPr>
        <w:tc>
          <w:tcPr>
            <w:tcW w:w="440" w:type="dxa"/>
            <w:shd w:val="clear" w:color="auto" w:fill="auto"/>
            <w:noWrap/>
            <w:vAlign w:val="center"/>
            <w:hideMark/>
          </w:tcPr>
          <w:p w14:paraId="13FB055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17</w:t>
            </w:r>
          </w:p>
        </w:tc>
        <w:tc>
          <w:tcPr>
            <w:tcW w:w="3671" w:type="dxa"/>
            <w:shd w:val="clear" w:color="auto" w:fill="auto"/>
            <w:noWrap/>
            <w:vAlign w:val="center"/>
            <w:hideMark/>
          </w:tcPr>
          <w:p w14:paraId="20092BCF" w14:textId="50A47B50"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Internacional de Solidaridad Compañía</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de María (F.I.S.C.)</w:t>
            </w:r>
          </w:p>
        </w:tc>
        <w:tc>
          <w:tcPr>
            <w:tcW w:w="709" w:type="dxa"/>
            <w:shd w:val="clear" w:color="auto" w:fill="auto"/>
            <w:noWrap/>
            <w:vAlign w:val="center"/>
            <w:hideMark/>
          </w:tcPr>
          <w:p w14:paraId="1AE25D1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7919503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1.163.172,00 € </w:t>
            </w:r>
          </w:p>
        </w:tc>
        <w:tc>
          <w:tcPr>
            <w:tcW w:w="1019" w:type="dxa"/>
            <w:shd w:val="clear" w:color="auto" w:fill="auto"/>
            <w:noWrap/>
            <w:vAlign w:val="center"/>
            <w:hideMark/>
          </w:tcPr>
          <w:p w14:paraId="5B26E4D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(1,8%)</w:t>
            </w:r>
          </w:p>
        </w:tc>
        <w:tc>
          <w:tcPr>
            <w:tcW w:w="871" w:type="dxa"/>
            <w:shd w:val="clear" w:color="auto" w:fill="auto"/>
            <w:noWrap/>
            <w:vAlign w:val="center"/>
            <w:hideMark/>
          </w:tcPr>
          <w:p w14:paraId="7E25A8A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67,7%</w:t>
            </w:r>
          </w:p>
        </w:tc>
      </w:tr>
      <w:tr w:rsidR="00273AB5" w:rsidRPr="00273AB5" w14:paraId="24304AFF" w14:textId="77777777" w:rsidTr="00CF0713">
        <w:trPr>
          <w:gridAfter w:val="1"/>
          <w:wAfter w:w="32" w:type="dxa"/>
          <w:trHeight w:val="300"/>
        </w:trPr>
        <w:tc>
          <w:tcPr>
            <w:tcW w:w="440" w:type="dxa"/>
            <w:shd w:val="clear" w:color="auto" w:fill="auto"/>
            <w:noWrap/>
            <w:vAlign w:val="center"/>
            <w:hideMark/>
          </w:tcPr>
          <w:p w14:paraId="48E9675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18</w:t>
            </w:r>
          </w:p>
        </w:tc>
        <w:tc>
          <w:tcPr>
            <w:tcW w:w="3671" w:type="dxa"/>
            <w:shd w:val="clear" w:color="auto" w:fill="auto"/>
            <w:noWrap/>
            <w:vAlign w:val="center"/>
            <w:hideMark/>
          </w:tcPr>
          <w:p w14:paraId="3D2D837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TAU Fundazioa</w:t>
            </w:r>
          </w:p>
        </w:tc>
        <w:tc>
          <w:tcPr>
            <w:tcW w:w="709" w:type="dxa"/>
            <w:shd w:val="clear" w:color="auto" w:fill="auto"/>
            <w:noWrap/>
            <w:vAlign w:val="center"/>
            <w:hideMark/>
          </w:tcPr>
          <w:p w14:paraId="16193B6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6109C4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1.111.544,00 € </w:t>
            </w:r>
          </w:p>
        </w:tc>
        <w:tc>
          <w:tcPr>
            <w:tcW w:w="1019" w:type="dxa"/>
            <w:shd w:val="clear" w:color="auto" w:fill="auto"/>
            <w:noWrap/>
            <w:vAlign w:val="center"/>
            <w:hideMark/>
          </w:tcPr>
          <w:p w14:paraId="4EC71E8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(1,7%)</w:t>
            </w:r>
          </w:p>
        </w:tc>
        <w:tc>
          <w:tcPr>
            <w:tcW w:w="871" w:type="dxa"/>
            <w:shd w:val="clear" w:color="auto" w:fill="auto"/>
            <w:noWrap/>
            <w:vAlign w:val="center"/>
            <w:hideMark/>
          </w:tcPr>
          <w:p w14:paraId="47EB2D2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69,4%</w:t>
            </w:r>
          </w:p>
        </w:tc>
      </w:tr>
      <w:tr w:rsidR="00273AB5" w:rsidRPr="00273AB5" w14:paraId="65326644" w14:textId="77777777" w:rsidTr="00CF0713">
        <w:trPr>
          <w:gridAfter w:val="1"/>
          <w:wAfter w:w="32" w:type="dxa"/>
          <w:trHeight w:val="300"/>
        </w:trPr>
        <w:tc>
          <w:tcPr>
            <w:tcW w:w="440" w:type="dxa"/>
            <w:shd w:val="clear" w:color="auto" w:fill="auto"/>
            <w:noWrap/>
            <w:vAlign w:val="center"/>
            <w:hideMark/>
          </w:tcPr>
          <w:p w14:paraId="6BB9EEF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19</w:t>
            </w:r>
          </w:p>
        </w:tc>
        <w:tc>
          <w:tcPr>
            <w:tcW w:w="3671" w:type="dxa"/>
            <w:shd w:val="clear" w:color="auto" w:fill="auto"/>
            <w:noWrap/>
            <w:vAlign w:val="center"/>
            <w:hideMark/>
          </w:tcPr>
          <w:p w14:paraId="5710EA1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Navarra Nuevo Futuro (ANNF)</w:t>
            </w:r>
          </w:p>
        </w:tc>
        <w:tc>
          <w:tcPr>
            <w:tcW w:w="709" w:type="dxa"/>
            <w:shd w:val="clear" w:color="auto" w:fill="auto"/>
            <w:noWrap/>
            <w:vAlign w:val="center"/>
            <w:hideMark/>
          </w:tcPr>
          <w:p w14:paraId="3EF08FE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14</w:t>
            </w:r>
          </w:p>
        </w:tc>
        <w:tc>
          <w:tcPr>
            <w:tcW w:w="1701" w:type="dxa"/>
            <w:shd w:val="clear" w:color="auto" w:fill="auto"/>
            <w:noWrap/>
            <w:vAlign w:val="center"/>
            <w:hideMark/>
          </w:tcPr>
          <w:p w14:paraId="2DCC6E5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1.110.570,00 € </w:t>
            </w:r>
          </w:p>
        </w:tc>
        <w:tc>
          <w:tcPr>
            <w:tcW w:w="1019" w:type="dxa"/>
            <w:shd w:val="clear" w:color="auto" w:fill="auto"/>
            <w:noWrap/>
            <w:vAlign w:val="center"/>
            <w:hideMark/>
          </w:tcPr>
          <w:p w14:paraId="16B139D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(1,7%)</w:t>
            </w:r>
          </w:p>
        </w:tc>
        <w:tc>
          <w:tcPr>
            <w:tcW w:w="871" w:type="dxa"/>
            <w:shd w:val="clear" w:color="auto" w:fill="auto"/>
            <w:noWrap/>
            <w:vAlign w:val="center"/>
            <w:hideMark/>
          </w:tcPr>
          <w:p w14:paraId="28050F8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71,1%</w:t>
            </w:r>
          </w:p>
        </w:tc>
      </w:tr>
      <w:tr w:rsidR="00273AB5" w:rsidRPr="00273AB5" w14:paraId="50ABE4B7" w14:textId="77777777" w:rsidTr="00CF0713">
        <w:trPr>
          <w:gridAfter w:val="1"/>
          <w:wAfter w:w="32" w:type="dxa"/>
          <w:trHeight w:val="300"/>
        </w:trPr>
        <w:tc>
          <w:tcPr>
            <w:tcW w:w="440" w:type="dxa"/>
            <w:shd w:val="clear" w:color="auto" w:fill="auto"/>
            <w:noWrap/>
            <w:vAlign w:val="center"/>
            <w:hideMark/>
          </w:tcPr>
          <w:p w14:paraId="598A3AE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20</w:t>
            </w:r>
          </w:p>
        </w:tc>
        <w:tc>
          <w:tcPr>
            <w:tcW w:w="3671" w:type="dxa"/>
            <w:shd w:val="clear" w:color="auto" w:fill="auto"/>
            <w:noWrap/>
            <w:vAlign w:val="center"/>
            <w:hideMark/>
          </w:tcPr>
          <w:p w14:paraId="2703C2C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Solidaridad para el Desarrollo y la Paz, SODePAZ</w:t>
            </w:r>
          </w:p>
        </w:tc>
        <w:tc>
          <w:tcPr>
            <w:tcW w:w="709" w:type="dxa"/>
            <w:shd w:val="clear" w:color="auto" w:fill="auto"/>
            <w:noWrap/>
            <w:vAlign w:val="center"/>
            <w:hideMark/>
          </w:tcPr>
          <w:p w14:paraId="56554CD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21711B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904.515,00 € </w:t>
            </w:r>
          </w:p>
        </w:tc>
        <w:tc>
          <w:tcPr>
            <w:tcW w:w="1019" w:type="dxa"/>
            <w:shd w:val="clear" w:color="auto" w:fill="auto"/>
            <w:noWrap/>
            <w:vAlign w:val="center"/>
            <w:hideMark/>
          </w:tcPr>
          <w:p w14:paraId="0B346B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(1,4%)</w:t>
            </w:r>
          </w:p>
        </w:tc>
        <w:tc>
          <w:tcPr>
            <w:tcW w:w="871" w:type="dxa"/>
            <w:shd w:val="clear" w:color="auto" w:fill="auto"/>
            <w:noWrap/>
            <w:vAlign w:val="center"/>
            <w:hideMark/>
          </w:tcPr>
          <w:p w14:paraId="750EB7B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72,5%</w:t>
            </w:r>
          </w:p>
        </w:tc>
      </w:tr>
      <w:tr w:rsidR="00273AB5" w:rsidRPr="00273AB5" w14:paraId="4AFDF7D2" w14:textId="77777777" w:rsidTr="00CF0713">
        <w:trPr>
          <w:gridAfter w:val="1"/>
          <w:wAfter w:w="32" w:type="dxa"/>
          <w:trHeight w:val="300"/>
        </w:trPr>
        <w:tc>
          <w:tcPr>
            <w:tcW w:w="440" w:type="dxa"/>
            <w:shd w:val="clear" w:color="auto" w:fill="auto"/>
            <w:noWrap/>
            <w:vAlign w:val="center"/>
            <w:hideMark/>
          </w:tcPr>
          <w:p w14:paraId="6D72218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21</w:t>
            </w:r>
          </w:p>
        </w:tc>
        <w:tc>
          <w:tcPr>
            <w:tcW w:w="3671" w:type="dxa"/>
            <w:shd w:val="clear" w:color="auto" w:fill="auto"/>
            <w:noWrap/>
            <w:vAlign w:val="center"/>
            <w:hideMark/>
          </w:tcPr>
          <w:p w14:paraId="4E7C810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Mugarik Gabe Nafarroa</w:t>
            </w:r>
          </w:p>
        </w:tc>
        <w:tc>
          <w:tcPr>
            <w:tcW w:w="709" w:type="dxa"/>
            <w:shd w:val="clear" w:color="auto" w:fill="auto"/>
            <w:noWrap/>
            <w:vAlign w:val="center"/>
            <w:hideMark/>
          </w:tcPr>
          <w:p w14:paraId="196F76E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13</w:t>
            </w:r>
          </w:p>
        </w:tc>
        <w:tc>
          <w:tcPr>
            <w:tcW w:w="1701" w:type="dxa"/>
            <w:shd w:val="clear" w:color="auto" w:fill="auto"/>
            <w:noWrap/>
            <w:vAlign w:val="center"/>
            <w:hideMark/>
          </w:tcPr>
          <w:p w14:paraId="6431A26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864.497,00 € </w:t>
            </w:r>
          </w:p>
        </w:tc>
        <w:tc>
          <w:tcPr>
            <w:tcW w:w="1019" w:type="dxa"/>
            <w:shd w:val="clear" w:color="auto" w:fill="auto"/>
            <w:noWrap/>
            <w:vAlign w:val="center"/>
            <w:hideMark/>
          </w:tcPr>
          <w:p w14:paraId="5F3060D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(1,3%)</w:t>
            </w:r>
          </w:p>
        </w:tc>
        <w:tc>
          <w:tcPr>
            <w:tcW w:w="871" w:type="dxa"/>
            <w:shd w:val="clear" w:color="auto" w:fill="auto"/>
            <w:noWrap/>
            <w:vAlign w:val="center"/>
            <w:hideMark/>
          </w:tcPr>
          <w:p w14:paraId="5E00425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73,9%</w:t>
            </w:r>
          </w:p>
        </w:tc>
      </w:tr>
      <w:tr w:rsidR="00273AB5" w:rsidRPr="00273AB5" w14:paraId="08A74AB2" w14:textId="77777777" w:rsidTr="00CF0713">
        <w:trPr>
          <w:gridAfter w:val="1"/>
          <w:wAfter w:w="32" w:type="dxa"/>
          <w:trHeight w:val="300"/>
        </w:trPr>
        <w:tc>
          <w:tcPr>
            <w:tcW w:w="440" w:type="dxa"/>
            <w:shd w:val="clear" w:color="auto" w:fill="auto"/>
            <w:noWrap/>
            <w:vAlign w:val="center"/>
            <w:hideMark/>
          </w:tcPr>
          <w:p w14:paraId="0C19029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22</w:t>
            </w:r>
          </w:p>
        </w:tc>
        <w:tc>
          <w:tcPr>
            <w:tcW w:w="3671" w:type="dxa"/>
            <w:shd w:val="clear" w:color="auto" w:fill="auto"/>
            <w:noWrap/>
            <w:vAlign w:val="center"/>
            <w:hideMark/>
          </w:tcPr>
          <w:p w14:paraId="36842EE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España con ACNUR</w:t>
            </w:r>
          </w:p>
        </w:tc>
        <w:tc>
          <w:tcPr>
            <w:tcW w:w="709" w:type="dxa"/>
            <w:shd w:val="clear" w:color="auto" w:fill="auto"/>
            <w:noWrap/>
            <w:vAlign w:val="center"/>
            <w:hideMark/>
          </w:tcPr>
          <w:p w14:paraId="0807E63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10</w:t>
            </w:r>
          </w:p>
        </w:tc>
        <w:tc>
          <w:tcPr>
            <w:tcW w:w="1701" w:type="dxa"/>
            <w:shd w:val="clear" w:color="auto" w:fill="auto"/>
            <w:noWrap/>
            <w:vAlign w:val="center"/>
            <w:hideMark/>
          </w:tcPr>
          <w:p w14:paraId="321718A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820.000,00 € </w:t>
            </w:r>
          </w:p>
        </w:tc>
        <w:tc>
          <w:tcPr>
            <w:tcW w:w="1019" w:type="dxa"/>
            <w:shd w:val="clear" w:color="auto" w:fill="auto"/>
            <w:noWrap/>
            <w:vAlign w:val="center"/>
            <w:hideMark/>
          </w:tcPr>
          <w:p w14:paraId="3B19AE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(1,3%)</w:t>
            </w:r>
          </w:p>
        </w:tc>
        <w:tc>
          <w:tcPr>
            <w:tcW w:w="871" w:type="dxa"/>
            <w:shd w:val="clear" w:color="auto" w:fill="auto"/>
            <w:noWrap/>
            <w:vAlign w:val="center"/>
            <w:hideMark/>
          </w:tcPr>
          <w:p w14:paraId="634C7EB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75,2%</w:t>
            </w:r>
          </w:p>
        </w:tc>
      </w:tr>
      <w:tr w:rsidR="00273AB5" w:rsidRPr="00273AB5" w14:paraId="6F899C65" w14:textId="77777777" w:rsidTr="00CF0713">
        <w:trPr>
          <w:gridAfter w:val="1"/>
          <w:wAfter w:w="32" w:type="dxa"/>
          <w:trHeight w:val="300"/>
        </w:trPr>
        <w:tc>
          <w:tcPr>
            <w:tcW w:w="440" w:type="dxa"/>
            <w:shd w:val="clear" w:color="auto" w:fill="auto"/>
            <w:noWrap/>
            <w:vAlign w:val="center"/>
            <w:hideMark/>
          </w:tcPr>
          <w:p w14:paraId="14E931F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23</w:t>
            </w:r>
          </w:p>
        </w:tc>
        <w:tc>
          <w:tcPr>
            <w:tcW w:w="3671" w:type="dxa"/>
            <w:shd w:val="clear" w:color="auto" w:fill="auto"/>
            <w:noWrap/>
            <w:vAlign w:val="center"/>
            <w:hideMark/>
          </w:tcPr>
          <w:p w14:paraId="512E4CA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Mundubat - Mundubat Fundazioa</w:t>
            </w:r>
          </w:p>
        </w:tc>
        <w:tc>
          <w:tcPr>
            <w:tcW w:w="709" w:type="dxa"/>
            <w:shd w:val="clear" w:color="auto" w:fill="auto"/>
            <w:noWrap/>
            <w:vAlign w:val="center"/>
            <w:hideMark/>
          </w:tcPr>
          <w:p w14:paraId="7840B6C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65AFFA8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652.836,00 € </w:t>
            </w:r>
          </w:p>
        </w:tc>
        <w:tc>
          <w:tcPr>
            <w:tcW w:w="1019" w:type="dxa"/>
            <w:shd w:val="clear" w:color="auto" w:fill="auto"/>
            <w:noWrap/>
            <w:vAlign w:val="center"/>
            <w:hideMark/>
          </w:tcPr>
          <w:p w14:paraId="2B2A12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(1,0%)</w:t>
            </w:r>
          </w:p>
        </w:tc>
        <w:tc>
          <w:tcPr>
            <w:tcW w:w="871" w:type="dxa"/>
            <w:shd w:val="clear" w:color="auto" w:fill="auto"/>
            <w:noWrap/>
            <w:vAlign w:val="center"/>
            <w:hideMark/>
          </w:tcPr>
          <w:p w14:paraId="08102C8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76,2%</w:t>
            </w:r>
          </w:p>
        </w:tc>
      </w:tr>
      <w:tr w:rsidR="00273AB5" w:rsidRPr="00273AB5" w14:paraId="63680CC3" w14:textId="77777777" w:rsidTr="00CF0713">
        <w:trPr>
          <w:gridAfter w:val="1"/>
          <w:wAfter w:w="32" w:type="dxa"/>
          <w:trHeight w:val="300"/>
        </w:trPr>
        <w:tc>
          <w:tcPr>
            <w:tcW w:w="440" w:type="dxa"/>
            <w:shd w:val="clear" w:color="auto" w:fill="auto"/>
            <w:noWrap/>
            <w:vAlign w:val="center"/>
            <w:hideMark/>
          </w:tcPr>
          <w:p w14:paraId="0D41CEF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24</w:t>
            </w:r>
          </w:p>
        </w:tc>
        <w:tc>
          <w:tcPr>
            <w:tcW w:w="3671" w:type="dxa"/>
            <w:shd w:val="clear" w:color="auto" w:fill="auto"/>
            <w:noWrap/>
            <w:vAlign w:val="center"/>
            <w:hideMark/>
          </w:tcPr>
          <w:p w14:paraId="30ADD8BC" w14:textId="27460818"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Coordinadora de Organizaciones no</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Gubernamentales para el Desarrollo de la Comunidad Foral de Navarra (CONGDN)</w:t>
            </w:r>
          </w:p>
        </w:tc>
        <w:tc>
          <w:tcPr>
            <w:tcW w:w="709" w:type="dxa"/>
            <w:shd w:val="clear" w:color="auto" w:fill="auto"/>
            <w:noWrap/>
            <w:vAlign w:val="center"/>
            <w:hideMark/>
          </w:tcPr>
          <w:p w14:paraId="1860799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48247E4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650.114,00 € </w:t>
            </w:r>
          </w:p>
        </w:tc>
        <w:tc>
          <w:tcPr>
            <w:tcW w:w="1019" w:type="dxa"/>
            <w:shd w:val="clear" w:color="auto" w:fill="auto"/>
            <w:noWrap/>
            <w:vAlign w:val="center"/>
            <w:hideMark/>
          </w:tcPr>
          <w:p w14:paraId="3B0D320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(1,0%)</w:t>
            </w:r>
          </w:p>
        </w:tc>
        <w:tc>
          <w:tcPr>
            <w:tcW w:w="871" w:type="dxa"/>
            <w:shd w:val="clear" w:color="auto" w:fill="auto"/>
            <w:noWrap/>
            <w:vAlign w:val="center"/>
            <w:hideMark/>
          </w:tcPr>
          <w:p w14:paraId="0444EDE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77,2%</w:t>
            </w:r>
          </w:p>
        </w:tc>
      </w:tr>
      <w:tr w:rsidR="00273AB5" w:rsidRPr="00273AB5" w14:paraId="2C74B6EE" w14:textId="77777777" w:rsidTr="00CF0713">
        <w:trPr>
          <w:gridAfter w:val="1"/>
          <w:wAfter w:w="32" w:type="dxa"/>
          <w:trHeight w:val="300"/>
        </w:trPr>
        <w:tc>
          <w:tcPr>
            <w:tcW w:w="440" w:type="dxa"/>
            <w:shd w:val="clear" w:color="auto" w:fill="auto"/>
            <w:noWrap/>
            <w:vAlign w:val="center"/>
            <w:hideMark/>
          </w:tcPr>
          <w:p w14:paraId="29BE7E1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25</w:t>
            </w:r>
          </w:p>
        </w:tc>
        <w:tc>
          <w:tcPr>
            <w:tcW w:w="3671" w:type="dxa"/>
            <w:shd w:val="clear" w:color="auto" w:fill="auto"/>
            <w:noWrap/>
            <w:vAlign w:val="center"/>
            <w:hideMark/>
          </w:tcPr>
          <w:p w14:paraId="0BF9003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Vicente Ferrer</w:t>
            </w:r>
          </w:p>
        </w:tc>
        <w:tc>
          <w:tcPr>
            <w:tcW w:w="709" w:type="dxa"/>
            <w:shd w:val="clear" w:color="auto" w:fill="auto"/>
            <w:noWrap/>
            <w:vAlign w:val="center"/>
            <w:hideMark/>
          </w:tcPr>
          <w:p w14:paraId="6A8B1EF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762FDEC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578.461,00 € </w:t>
            </w:r>
          </w:p>
        </w:tc>
        <w:tc>
          <w:tcPr>
            <w:tcW w:w="1019" w:type="dxa"/>
            <w:shd w:val="clear" w:color="auto" w:fill="auto"/>
            <w:noWrap/>
            <w:vAlign w:val="center"/>
            <w:hideMark/>
          </w:tcPr>
          <w:p w14:paraId="2581FAC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(0,9%)</w:t>
            </w:r>
          </w:p>
        </w:tc>
        <w:tc>
          <w:tcPr>
            <w:tcW w:w="871" w:type="dxa"/>
            <w:shd w:val="clear" w:color="auto" w:fill="auto"/>
            <w:noWrap/>
            <w:vAlign w:val="center"/>
            <w:hideMark/>
          </w:tcPr>
          <w:p w14:paraId="067E0AE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78,1%</w:t>
            </w:r>
          </w:p>
        </w:tc>
      </w:tr>
      <w:tr w:rsidR="00273AB5" w:rsidRPr="00273AB5" w14:paraId="57BA32BF" w14:textId="77777777" w:rsidTr="00CF0713">
        <w:trPr>
          <w:gridAfter w:val="1"/>
          <w:wAfter w:w="32" w:type="dxa"/>
          <w:trHeight w:val="300"/>
        </w:trPr>
        <w:tc>
          <w:tcPr>
            <w:tcW w:w="440" w:type="dxa"/>
            <w:shd w:val="clear" w:color="auto" w:fill="auto"/>
            <w:noWrap/>
            <w:vAlign w:val="center"/>
            <w:hideMark/>
          </w:tcPr>
          <w:p w14:paraId="149A83B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26</w:t>
            </w:r>
          </w:p>
        </w:tc>
        <w:tc>
          <w:tcPr>
            <w:tcW w:w="3671" w:type="dxa"/>
            <w:shd w:val="clear" w:color="auto" w:fill="auto"/>
            <w:noWrap/>
            <w:vAlign w:val="center"/>
            <w:hideMark/>
          </w:tcPr>
          <w:p w14:paraId="06BC6A6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Colectivo El Salvador Elkartasuna</w:t>
            </w:r>
          </w:p>
        </w:tc>
        <w:tc>
          <w:tcPr>
            <w:tcW w:w="709" w:type="dxa"/>
            <w:shd w:val="clear" w:color="auto" w:fill="auto"/>
            <w:noWrap/>
            <w:vAlign w:val="center"/>
            <w:hideMark/>
          </w:tcPr>
          <w:p w14:paraId="054B10F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10</w:t>
            </w:r>
          </w:p>
        </w:tc>
        <w:tc>
          <w:tcPr>
            <w:tcW w:w="1701" w:type="dxa"/>
            <w:shd w:val="clear" w:color="auto" w:fill="auto"/>
            <w:noWrap/>
            <w:vAlign w:val="center"/>
            <w:hideMark/>
          </w:tcPr>
          <w:p w14:paraId="2BD5BC6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576.708,00 € </w:t>
            </w:r>
          </w:p>
        </w:tc>
        <w:tc>
          <w:tcPr>
            <w:tcW w:w="1019" w:type="dxa"/>
            <w:shd w:val="clear" w:color="auto" w:fill="auto"/>
            <w:noWrap/>
            <w:vAlign w:val="center"/>
            <w:hideMark/>
          </w:tcPr>
          <w:p w14:paraId="41A88C0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(0,9%)</w:t>
            </w:r>
          </w:p>
        </w:tc>
        <w:tc>
          <w:tcPr>
            <w:tcW w:w="871" w:type="dxa"/>
            <w:shd w:val="clear" w:color="auto" w:fill="auto"/>
            <w:noWrap/>
            <w:vAlign w:val="center"/>
            <w:hideMark/>
          </w:tcPr>
          <w:p w14:paraId="7A10207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79,0%</w:t>
            </w:r>
          </w:p>
        </w:tc>
      </w:tr>
      <w:tr w:rsidR="00273AB5" w:rsidRPr="00273AB5" w14:paraId="1B8EA31B" w14:textId="77777777" w:rsidTr="00CF0713">
        <w:trPr>
          <w:gridAfter w:val="1"/>
          <w:wAfter w:w="32" w:type="dxa"/>
          <w:trHeight w:val="300"/>
        </w:trPr>
        <w:tc>
          <w:tcPr>
            <w:tcW w:w="440" w:type="dxa"/>
            <w:shd w:val="clear" w:color="auto" w:fill="auto"/>
            <w:noWrap/>
            <w:vAlign w:val="center"/>
            <w:hideMark/>
          </w:tcPr>
          <w:p w14:paraId="1D39A82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27</w:t>
            </w:r>
          </w:p>
        </w:tc>
        <w:tc>
          <w:tcPr>
            <w:tcW w:w="3671" w:type="dxa"/>
            <w:shd w:val="clear" w:color="auto" w:fill="auto"/>
            <w:noWrap/>
            <w:vAlign w:val="center"/>
            <w:hideMark/>
          </w:tcPr>
          <w:p w14:paraId="47F5713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Cruz Roja Española. Asamblea Navarra</w:t>
            </w:r>
          </w:p>
        </w:tc>
        <w:tc>
          <w:tcPr>
            <w:tcW w:w="709" w:type="dxa"/>
            <w:shd w:val="clear" w:color="auto" w:fill="auto"/>
            <w:noWrap/>
            <w:vAlign w:val="center"/>
            <w:hideMark/>
          </w:tcPr>
          <w:p w14:paraId="2E04D43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0A4D691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526.587,00 € </w:t>
            </w:r>
          </w:p>
        </w:tc>
        <w:tc>
          <w:tcPr>
            <w:tcW w:w="1019" w:type="dxa"/>
            <w:shd w:val="clear" w:color="auto" w:fill="auto"/>
            <w:noWrap/>
            <w:vAlign w:val="center"/>
            <w:hideMark/>
          </w:tcPr>
          <w:p w14:paraId="56C66D6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(0,8%)</w:t>
            </w:r>
          </w:p>
        </w:tc>
        <w:tc>
          <w:tcPr>
            <w:tcW w:w="871" w:type="dxa"/>
            <w:shd w:val="clear" w:color="auto" w:fill="auto"/>
            <w:noWrap/>
            <w:vAlign w:val="center"/>
            <w:hideMark/>
          </w:tcPr>
          <w:p w14:paraId="155FE98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79,8%</w:t>
            </w:r>
          </w:p>
        </w:tc>
      </w:tr>
      <w:tr w:rsidR="00273AB5" w:rsidRPr="00273AB5" w14:paraId="2864D266" w14:textId="77777777" w:rsidTr="00CF0713">
        <w:trPr>
          <w:gridAfter w:val="1"/>
          <w:wAfter w:w="32" w:type="dxa"/>
          <w:trHeight w:val="300"/>
        </w:trPr>
        <w:tc>
          <w:tcPr>
            <w:tcW w:w="440" w:type="dxa"/>
            <w:shd w:val="clear" w:color="auto" w:fill="auto"/>
            <w:noWrap/>
            <w:vAlign w:val="center"/>
            <w:hideMark/>
          </w:tcPr>
          <w:p w14:paraId="4A140C1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28</w:t>
            </w:r>
          </w:p>
        </w:tc>
        <w:tc>
          <w:tcPr>
            <w:tcW w:w="3671" w:type="dxa"/>
            <w:shd w:val="clear" w:color="auto" w:fill="auto"/>
            <w:noWrap/>
            <w:vAlign w:val="center"/>
            <w:hideMark/>
          </w:tcPr>
          <w:p w14:paraId="7E209A8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Madre Coraje</w:t>
            </w:r>
          </w:p>
        </w:tc>
        <w:tc>
          <w:tcPr>
            <w:tcW w:w="709" w:type="dxa"/>
            <w:shd w:val="clear" w:color="auto" w:fill="auto"/>
            <w:noWrap/>
            <w:vAlign w:val="center"/>
            <w:hideMark/>
          </w:tcPr>
          <w:p w14:paraId="43D62F6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0AE43E0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488.483,00 € </w:t>
            </w:r>
          </w:p>
        </w:tc>
        <w:tc>
          <w:tcPr>
            <w:tcW w:w="1019" w:type="dxa"/>
            <w:shd w:val="clear" w:color="auto" w:fill="auto"/>
            <w:noWrap/>
            <w:vAlign w:val="center"/>
            <w:hideMark/>
          </w:tcPr>
          <w:p w14:paraId="712C8FA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(0,8%)</w:t>
            </w:r>
          </w:p>
        </w:tc>
        <w:tc>
          <w:tcPr>
            <w:tcW w:w="871" w:type="dxa"/>
            <w:shd w:val="clear" w:color="auto" w:fill="auto"/>
            <w:noWrap/>
            <w:vAlign w:val="center"/>
            <w:hideMark/>
          </w:tcPr>
          <w:p w14:paraId="5590A05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80,5%</w:t>
            </w:r>
          </w:p>
        </w:tc>
      </w:tr>
      <w:tr w:rsidR="00273AB5" w:rsidRPr="00273AB5" w14:paraId="5FECF1C6" w14:textId="77777777" w:rsidTr="00CF0713">
        <w:trPr>
          <w:gridAfter w:val="1"/>
          <w:wAfter w:w="32" w:type="dxa"/>
          <w:trHeight w:val="300"/>
        </w:trPr>
        <w:tc>
          <w:tcPr>
            <w:tcW w:w="440" w:type="dxa"/>
            <w:shd w:val="clear" w:color="auto" w:fill="auto"/>
            <w:noWrap/>
            <w:vAlign w:val="center"/>
            <w:hideMark/>
          </w:tcPr>
          <w:p w14:paraId="3EE858E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lastRenderedPageBreak/>
              <w:t>29</w:t>
            </w:r>
          </w:p>
        </w:tc>
        <w:tc>
          <w:tcPr>
            <w:tcW w:w="3671" w:type="dxa"/>
            <w:shd w:val="clear" w:color="auto" w:fill="auto"/>
            <w:noWrap/>
            <w:vAlign w:val="center"/>
            <w:hideMark/>
          </w:tcPr>
          <w:p w14:paraId="72A6E16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Irabia</w:t>
            </w:r>
          </w:p>
        </w:tc>
        <w:tc>
          <w:tcPr>
            <w:tcW w:w="709" w:type="dxa"/>
            <w:shd w:val="clear" w:color="auto" w:fill="auto"/>
            <w:noWrap/>
            <w:vAlign w:val="center"/>
            <w:hideMark/>
          </w:tcPr>
          <w:p w14:paraId="0721ACD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31F19E1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480.924,00 € </w:t>
            </w:r>
          </w:p>
        </w:tc>
        <w:tc>
          <w:tcPr>
            <w:tcW w:w="1019" w:type="dxa"/>
            <w:shd w:val="clear" w:color="auto" w:fill="auto"/>
            <w:noWrap/>
            <w:vAlign w:val="center"/>
            <w:hideMark/>
          </w:tcPr>
          <w:p w14:paraId="1D4A78E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4D0BFCC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81,3%</w:t>
            </w:r>
          </w:p>
        </w:tc>
      </w:tr>
      <w:tr w:rsidR="00273AB5" w:rsidRPr="00273AB5" w14:paraId="1D38FF67" w14:textId="77777777" w:rsidTr="00CF0713">
        <w:trPr>
          <w:gridAfter w:val="1"/>
          <w:wAfter w:w="32" w:type="dxa"/>
          <w:trHeight w:val="300"/>
        </w:trPr>
        <w:tc>
          <w:tcPr>
            <w:tcW w:w="440" w:type="dxa"/>
            <w:shd w:val="clear" w:color="auto" w:fill="auto"/>
            <w:noWrap/>
            <w:vAlign w:val="center"/>
            <w:hideMark/>
          </w:tcPr>
          <w:p w14:paraId="20041B7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30</w:t>
            </w:r>
          </w:p>
        </w:tc>
        <w:tc>
          <w:tcPr>
            <w:tcW w:w="3671" w:type="dxa"/>
            <w:shd w:val="clear" w:color="auto" w:fill="auto"/>
            <w:noWrap/>
            <w:vAlign w:val="center"/>
            <w:hideMark/>
          </w:tcPr>
          <w:p w14:paraId="589E523C" w14:textId="5E6E255A"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Mugarik Gabe Nafarroa y SODePAZ,</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representada por Mugarik Gabe Nafarroa</w:t>
            </w:r>
          </w:p>
        </w:tc>
        <w:tc>
          <w:tcPr>
            <w:tcW w:w="709" w:type="dxa"/>
            <w:shd w:val="clear" w:color="auto" w:fill="auto"/>
            <w:noWrap/>
            <w:vAlign w:val="center"/>
            <w:hideMark/>
          </w:tcPr>
          <w:p w14:paraId="4CC5B5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7DED8F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476.808,00 € </w:t>
            </w:r>
          </w:p>
        </w:tc>
        <w:tc>
          <w:tcPr>
            <w:tcW w:w="1019" w:type="dxa"/>
            <w:shd w:val="clear" w:color="auto" w:fill="auto"/>
            <w:noWrap/>
            <w:vAlign w:val="center"/>
            <w:hideMark/>
          </w:tcPr>
          <w:p w14:paraId="1B367B5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1426528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82,0%</w:t>
            </w:r>
          </w:p>
        </w:tc>
      </w:tr>
      <w:tr w:rsidR="00273AB5" w:rsidRPr="00273AB5" w14:paraId="368DFCFA" w14:textId="77777777" w:rsidTr="00CF0713">
        <w:trPr>
          <w:gridAfter w:val="1"/>
          <w:wAfter w:w="32" w:type="dxa"/>
          <w:trHeight w:val="300"/>
        </w:trPr>
        <w:tc>
          <w:tcPr>
            <w:tcW w:w="440" w:type="dxa"/>
            <w:shd w:val="clear" w:color="auto" w:fill="auto"/>
            <w:noWrap/>
            <w:vAlign w:val="center"/>
            <w:hideMark/>
          </w:tcPr>
          <w:p w14:paraId="2EAADDA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31</w:t>
            </w:r>
          </w:p>
        </w:tc>
        <w:tc>
          <w:tcPr>
            <w:tcW w:w="3671" w:type="dxa"/>
            <w:shd w:val="clear" w:color="auto" w:fill="auto"/>
            <w:noWrap/>
            <w:vAlign w:val="center"/>
            <w:hideMark/>
          </w:tcPr>
          <w:p w14:paraId="6C05EAD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IPES</w:t>
            </w:r>
          </w:p>
        </w:tc>
        <w:tc>
          <w:tcPr>
            <w:tcW w:w="709" w:type="dxa"/>
            <w:shd w:val="clear" w:color="auto" w:fill="auto"/>
            <w:noWrap/>
            <w:vAlign w:val="center"/>
            <w:hideMark/>
          </w:tcPr>
          <w:p w14:paraId="3A101E0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175C518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476.114,00 € </w:t>
            </w:r>
          </w:p>
        </w:tc>
        <w:tc>
          <w:tcPr>
            <w:tcW w:w="1019" w:type="dxa"/>
            <w:shd w:val="clear" w:color="auto" w:fill="auto"/>
            <w:noWrap/>
            <w:vAlign w:val="center"/>
            <w:hideMark/>
          </w:tcPr>
          <w:p w14:paraId="4BAF71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249D032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82,8%</w:t>
            </w:r>
          </w:p>
        </w:tc>
      </w:tr>
      <w:tr w:rsidR="00273AB5" w:rsidRPr="00273AB5" w14:paraId="4830F9C3" w14:textId="77777777" w:rsidTr="00CF0713">
        <w:trPr>
          <w:gridAfter w:val="1"/>
          <w:wAfter w:w="32" w:type="dxa"/>
          <w:trHeight w:val="300"/>
        </w:trPr>
        <w:tc>
          <w:tcPr>
            <w:tcW w:w="440" w:type="dxa"/>
            <w:shd w:val="clear" w:color="auto" w:fill="auto"/>
            <w:noWrap/>
            <w:vAlign w:val="center"/>
            <w:hideMark/>
          </w:tcPr>
          <w:p w14:paraId="002EE38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32</w:t>
            </w:r>
          </w:p>
        </w:tc>
        <w:tc>
          <w:tcPr>
            <w:tcW w:w="3671" w:type="dxa"/>
            <w:shd w:val="clear" w:color="auto" w:fill="auto"/>
            <w:noWrap/>
            <w:vAlign w:val="center"/>
            <w:hideMark/>
          </w:tcPr>
          <w:p w14:paraId="21DC852C" w14:textId="6D036749"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Asociación Navarra Nuevo Futuro</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(ANNF) y CESAL representada por ANNF</w:t>
            </w:r>
          </w:p>
        </w:tc>
        <w:tc>
          <w:tcPr>
            <w:tcW w:w="709" w:type="dxa"/>
            <w:shd w:val="clear" w:color="auto" w:fill="auto"/>
            <w:noWrap/>
            <w:vAlign w:val="center"/>
            <w:hideMark/>
          </w:tcPr>
          <w:p w14:paraId="23EDA08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6E3373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454.953,00 € </w:t>
            </w:r>
          </w:p>
        </w:tc>
        <w:tc>
          <w:tcPr>
            <w:tcW w:w="1019" w:type="dxa"/>
            <w:shd w:val="clear" w:color="auto" w:fill="auto"/>
            <w:noWrap/>
            <w:vAlign w:val="center"/>
            <w:hideMark/>
          </w:tcPr>
          <w:p w14:paraId="46F3C0C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1037CFF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83,5%</w:t>
            </w:r>
          </w:p>
        </w:tc>
      </w:tr>
      <w:tr w:rsidR="00273AB5" w:rsidRPr="00273AB5" w14:paraId="39DCF472" w14:textId="77777777" w:rsidTr="00CF0713">
        <w:trPr>
          <w:gridAfter w:val="1"/>
          <w:wAfter w:w="32" w:type="dxa"/>
          <w:trHeight w:val="300"/>
        </w:trPr>
        <w:tc>
          <w:tcPr>
            <w:tcW w:w="440" w:type="dxa"/>
            <w:shd w:val="clear" w:color="auto" w:fill="auto"/>
            <w:noWrap/>
            <w:vAlign w:val="center"/>
            <w:hideMark/>
          </w:tcPr>
          <w:p w14:paraId="19EA83E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33</w:t>
            </w:r>
          </w:p>
        </w:tc>
        <w:tc>
          <w:tcPr>
            <w:tcW w:w="3671" w:type="dxa"/>
            <w:shd w:val="clear" w:color="auto" w:fill="auto"/>
            <w:noWrap/>
            <w:vAlign w:val="center"/>
            <w:hideMark/>
          </w:tcPr>
          <w:p w14:paraId="54D4365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Misión Diocesana de Navarra (M.D.N.)</w:t>
            </w:r>
          </w:p>
        </w:tc>
        <w:tc>
          <w:tcPr>
            <w:tcW w:w="709" w:type="dxa"/>
            <w:shd w:val="clear" w:color="auto" w:fill="auto"/>
            <w:noWrap/>
            <w:vAlign w:val="center"/>
            <w:hideMark/>
          </w:tcPr>
          <w:p w14:paraId="6C35DBF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694427D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443.136,00 € </w:t>
            </w:r>
          </w:p>
        </w:tc>
        <w:tc>
          <w:tcPr>
            <w:tcW w:w="1019" w:type="dxa"/>
            <w:shd w:val="clear" w:color="auto" w:fill="auto"/>
            <w:noWrap/>
            <w:vAlign w:val="center"/>
            <w:hideMark/>
          </w:tcPr>
          <w:p w14:paraId="76BA057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5970078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84,1%</w:t>
            </w:r>
          </w:p>
        </w:tc>
      </w:tr>
      <w:tr w:rsidR="00273AB5" w:rsidRPr="00273AB5" w14:paraId="00D09FE2" w14:textId="77777777" w:rsidTr="00CF0713">
        <w:trPr>
          <w:gridAfter w:val="1"/>
          <w:wAfter w:w="32" w:type="dxa"/>
          <w:trHeight w:val="300"/>
        </w:trPr>
        <w:tc>
          <w:tcPr>
            <w:tcW w:w="440" w:type="dxa"/>
            <w:shd w:val="clear" w:color="auto" w:fill="auto"/>
            <w:noWrap/>
            <w:vAlign w:val="center"/>
            <w:hideMark/>
          </w:tcPr>
          <w:p w14:paraId="6C9A9AA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34</w:t>
            </w:r>
          </w:p>
        </w:tc>
        <w:tc>
          <w:tcPr>
            <w:tcW w:w="3671" w:type="dxa"/>
            <w:shd w:val="clear" w:color="auto" w:fill="auto"/>
            <w:noWrap/>
            <w:vAlign w:val="center"/>
            <w:hideMark/>
          </w:tcPr>
          <w:p w14:paraId="022C897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Organización de Cooperación y Solidaridad</w:t>
            </w:r>
            <w:r w:rsidRPr="00273AB5">
              <w:rPr>
                <w:rFonts w:ascii="Trebuchet MS" w:eastAsia="Times New Roman" w:hAnsi="Trebuchet MS" w:cs="Times New Roman"/>
                <w:sz w:val="16"/>
                <w:szCs w:val="16"/>
                <w:lang w:eastAsia="es-ES"/>
              </w:rPr>
              <w:br/>
              <w:t>Internacional OCSI /AMS</w:t>
            </w:r>
          </w:p>
        </w:tc>
        <w:tc>
          <w:tcPr>
            <w:tcW w:w="709" w:type="dxa"/>
            <w:shd w:val="clear" w:color="auto" w:fill="auto"/>
            <w:noWrap/>
            <w:vAlign w:val="center"/>
            <w:hideMark/>
          </w:tcPr>
          <w:p w14:paraId="01A31B2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16</w:t>
            </w:r>
          </w:p>
        </w:tc>
        <w:tc>
          <w:tcPr>
            <w:tcW w:w="1701" w:type="dxa"/>
            <w:shd w:val="clear" w:color="auto" w:fill="auto"/>
            <w:noWrap/>
            <w:vAlign w:val="center"/>
            <w:hideMark/>
          </w:tcPr>
          <w:p w14:paraId="6955C7D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440.822,00 € </w:t>
            </w:r>
          </w:p>
        </w:tc>
        <w:tc>
          <w:tcPr>
            <w:tcW w:w="1019" w:type="dxa"/>
            <w:shd w:val="clear" w:color="auto" w:fill="auto"/>
            <w:noWrap/>
            <w:vAlign w:val="center"/>
            <w:hideMark/>
          </w:tcPr>
          <w:p w14:paraId="1ADF78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(0,7%)</w:t>
            </w:r>
          </w:p>
        </w:tc>
        <w:tc>
          <w:tcPr>
            <w:tcW w:w="871" w:type="dxa"/>
            <w:shd w:val="clear" w:color="auto" w:fill="auto"/>
            <w:noWrap/>
            <w:vAlign w:val="center"/>
            <w:hideMark/>
          </w:tcPr>
          <w:p w14:paraId="0A1272F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84,8%</w:t>
            </w:r>
          </w:p>
        </w:tc>
      </w:tr>
      <w:tr w:rsidR="00273AB5" w:rsidRPr="00273AB5" w14:paraId="6E4AF7CE" w14:textId="77777777" w:rsidTr="00CF0713">
        <w:trPr>
          <w:gridAfter w:val="1"/>
          <w:wAfter w:w="32" w:type="dxa"/>
          <w:trHeight w:val="300"/>
        </w:trPr>
        <w:tc>
          <w:tcPr>
            <w:tcW w:w="440" w:type="dxa"/>
            <w:shd w:val="clear" w:color="auto" w:fill="auto"/>
            <w:noWrap/>
            <w:vAlign w:val="center"/>
            <w:hideMark/>
          </w:tcPr>
          <w:p w14:paraId="5E925F2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35</w:t>
            </w:r>
          </w:p>
        </w:tc>
        <w:tc>
          <w:tcPr>
            <w:tcW w:w="3671" w:type="dxa"/>
            <w:shd w:val="clear" w:color="auto" w:fill="auto"/>
            <w:noWrap/>
            <w:vAlign w:val="center"/>
            <w:hideMark/>
          </w:tcPr>
          <w:p w14:paraId="3058D13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Instituto Sindical Cooperación Desarrollo (ISCOD)</w:t>
            </w:r>
          </w:p>
        </w:tc>
        <w:tc>
          <w:tcPr>
            <w:tcW w:w="709" w:type="dxa"/>
            <w:shd w:val="clear" w:color="auto" w:fill="auto"/>
            <w:noWrap/>
            <w:vAlign w:val="center"/>
            <w:hideMark/>
          </w:tcPr>
          <w:p w14:paraId="5A5E972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79D87B4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418.433,00 € </w:t>
            </w:r>
          </w:p>
        </w:tc>
        <w:tc>
          <w:tcPr>
            <w:tcW w:w="1019" w:type="dxa"/>
            <w:shd w:val="clear" w:color="auto" w:fill="auto"/>
            <w:noWrap/>
            <w:vAlign w:val="center"/>
            <w:hideMark/>
          </w:tcPr>
          <w:p w14:paraId="00FECFD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4A77BAE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85,5%</w:t>
            </w:r>
          </w:p>
        </w:tc>
      </w:tr>
      <w:tr w:rsidR="00273AB5" w:rsidRPr="00273AB5" w14:paraId="46F5B0A7" w14:textId="77777777" w:rsidTr="00CF0713">
        <w:trPr>
          <w:gridAfter w:val="1"/>
          <w:wAfter w:w="32" w:type="dxa"/>
          <w:trHeight w:val="300"/>
        </w:trPr>
        <w:tc>
          <w:tcPr>
            <w:tcW w:w="440" w:type="dxa"/>
            <w:shd w:val="clear" w:color="auto" w:fill="auto"/>
            <w:noWrap/>
            <w:vAlign w:val="center"/>
            <w:hideMark/>
          </w:tcPr>
          <w:p w14:paraId="4D1179B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36</w:t>
            </w:r>
          </w:p>
        </w:tc>
        <w:tc>
          <w:tcPr>
            <w:tcW w:w="3671" w:type="dxa"/>
            <w:shd w:val="clear" w:color="auto" w:fill="auto"/>
            <w:noWrap/>
            <w:vAlign w:val="center"/>
            <w:hideMark/>
          </w:tcPr>
          <w:p w14:paraId="32785B0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Solidaridad, Educación y Desarrollo (SED)</w:t>
            </w:r>
          </w:p>
        </w:tc>
        <w:tc>
          <w:tcPr>
            <w:tcW w:w="709" w:type="dxa"/>
            <w:shd w:val="clear" w:color="auto" w:fill="auto"/>
            <w:noWrap/>
            <w:vAlign w:val="center"/>
            <w:hideMark/>
          </w:tcPr>
          <w:p w14:paraId="4E4999D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12</w:t>
            </w:r>
          </w:p>
        </w:tc>
        <w:tc>
          <w:tcPr>
            <w:tcW w:w="1701" w:type="dxa"/>
            <w:shd w:val="clear" w:color="auto" w:fill="auto"/>
            <w:noWrap/>
            <w:vAlign w:val="center"/>
            <w:hideMark/>
          </w:tcPr>
          <w:p w14:paraId="78A0066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406.380,00 € </w:t>
            </w:r>
          </w:p>
        </w:tc>
        <w:tc>
          <w:tcPr>
            <w:tcW w:w="1019" w:type="dxa"/>
            <w:shd w:val="clear" w:color="auto" w:fill="auto"/>
            <w:noWrap/>
            <w:vAlign w:val="center"/>
            <w:hideMark/>
          </w:tcPr>
          <w:p w14:paraId="2E227ED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7C68439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86,1%</w:t>
            </w:r>
          </w:p>
        </w:tc>
      </w:tr>
      <w:tr w:rsidR="00273AB5" w:rsidRPr="00273AB5" w14:paraId="0E453C6F" w14:textId="77777777" w:rsidTr="00CF0713">
        <w:trPr>
          <w:gridAfter w:val="1"/>
          <w:wAfter w:w="32" w:type="dxa"/>
          <w:trHeight w:val="300"/>
        </w:trPr>
        <w:tc>
          <w:tcPr>
            <w:tcW w:w="440" w:type="dxa"/>
            <w:shd w:val="clear" w:color="auto" w:fill="auto"/>
            <w:noWrap/>
            <w:vAlign w:val="center"/>
            <w:hideMark/>
          </w:tcPr>
          <w:p w14:paraId="5A86C48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37</w:t>
            </w:r>
          </w:p>
        </w:tc>
        <w:tc>
          <w:tcPr>
            <w:tcW w:w="3671" w:type="dxa"/>
            <w:shd w:val="clear" w:color="auto" w:fill="auto"/>
            <w:noWrap/>
            <w:vAlign w:val="center"/>
            <w:hideMark/>
          </w:tcPr>
          <w:p w14:paraId="7F2DF19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Mundukide Fundazioa</w:t>
            </w:r>
          </w:p>
        </w:tc>
        <w:tc>
          <w:tcPr>
            <w:tcW w:w="709" w:type="dxa"/>
            <w:shd w:val="clear" w:color="auto" w:fill="auto"/>
            <w:noWrap/>
            <w:vAlign w:val="center"/>
            <w:hideMark/>
          </w:tcPr>
          <w:p w14:paraId="209A0E7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5128BDC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401.589,00 € </w:t>
            </w:r>
          </w:p>
        </w:tc>
        <w:tc>
          <w:tcPr>
            <w:tcW w:w="1019" w:type="dxa"/>
            <w:shd w:val="clear" w:color="auto" w:fill="auto"/>
            <w:noWrap/>
            <w:vAlign w:val="center"/>
            <w:hideMark/>
          </w:tcPr>
          <w:p w14:paraId="23051BA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16030E3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86,7%</w:t>
            </w:r>
          </w:p>
        </w:tc>
      </w:tr>
      <w:tr w:rsidR="00273AB5" w:rsidRPr="00273AB5" w14:paraId="16B45596" w14:textId="77777777" w:rsidTr="00CF0713">
        <w:trPr>
          <w:gridAfter w:val="1"/>
          <w:wAfter w:w="32" w:type="dxa"/>
          <w:trHeight w:val="300"/>
        </w:trPr>
        <w:tc>
          <w:tcPr>
            <w:tcW w:w="440" w:type="dxa"/>
            <w:shd w:val="clear" w:color="auto" w:fill="auto"/>
            <w:noWrap/>
            <w:vAlign w:val="center"/>
            <w:hideMark/>
          </w:tcPr>
          <w:p w14:paraId="112C29B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38</w:t>
            </w:r>
          </w:p>
        </w:tc>
        <w:tc>
          <w:tcPr>
            <w:tcW w:w="3671" w:type="dxa"/>
            <w:shd w:val="clear" w:color="auto" w:fill="auto"/>
            <w:noWrap/>
            <w:vAlign w:val="center"/>
            <w:hideMark/>
          </w:tcPr>
          <w:p w14:paraId="664A396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Servicio Tercer Mundo. SETEM Navarra</w:t>
            </w:r>
          </w:p>
        </w:tc>
        <w:tc>
          <w:tcPr>
            <w:tcW w:w="709" w:type="dxa"/>
            <w:shd w:val="clear" w:color="auto" w:fill="auto"/>
            <w:noWrap/>
            <w:vAlign w:val="center"/>
            <w:hideMark/>
          </w:tcPr>
          <w:p w14:paraId="488A48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9</w:t>
            </w:r>
          </w:p>
        </w:tc>
        <w:tc>
          <w:tcPr>
            <w:tcW w:w="1701" w:type="dxa"/>
            <w:shd w:val="clear" w:color="auto" w:fill="auto"/>
            <w:noWrap/>
            <w:vAlign w:val="center"/>
            <w:hideMark/>
          </w:tcPr>
          <w:p w14:paraId="7C02421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363.327,00 € </w:t>
            </w:r>
          </w:p>
        </w:tc>
        <w:tc>
          <w:tcPr>
            <w:tcW w:w="1019" w:type="dxa"/>
            <w:shd w:val="clear" w:color="auto" w:fill="auto"/>
            <w:noWrap/>
            <w:vAlign w:val="center"/>
            <w:hideMark/>
          </w:tcPr>
          <w:p w14:paraId="7DAE8F2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(0,6%)</w:t>
            </w:r>
          </w:p>
        </w:tc>
        <w:tc>
          <w:tcPr>
            <w:tcW w:w="871" w:type="dxa"/>
            <w:shd w:val="clear" w:color="auto" w:fill="auto"/>
            <w:noWrap/>
            <w:vAlign w:val="center"/>
            <w:hideMark/>
          </w:tcPr>
          <w:p w14:paraId="2CB77FF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87,3%</w:t>
            </w:r>
          </w:p>
        </w:tc>
      </w:tr>
      <w:tr w:rsidR="00273AB5" w:rsidRPr="00273AB5" w14:paraId="233AD4DD" w14:textId="77777777" w:rsidTr="00CF0713">
        <w:trPr>
          <w:gridAfter w:val="1"/>
          <w:wAfter w:w="32" w:type="dxa"/>
          <w:trHeight w:val="300"/>
        </w:trPr>
        <w:tc>
          <w:tcPr>
            <w:tcW w:w="440" w:type="dxa"/>
            <w:shd w:val="clear" w:color="auto" w:fill="auto"/>
            <w:noWrap/>
            <w:vAlign w:val="center"/>
            <w:hideMark/>
          </w:tcPr>
          <w:p w14:paraId="1F4419D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39</w:t>
            </w:r>
          </w:p>
        </w:tc>
        <w:tc>
          <w:tcPr>
            <w:tcW w:w="3671" w:type="dxa"/>
            <w:shd w:val="clear" w:color="auto" w:fill="auto"/>
            <w:noWrap/>
            <w:vAlign w:val="center"/>
            <w:hideMark/>
          </w:tcPr>
          <w:p w14:paraId="129FDF0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FABRE</w:t>
            </w:r>
          </w:p>
        </w:tc>
        <w:tc>
          <w:tcPr>
            <w:tcW w:w="709" w:type="dxa"/>
            <w:shd w:val="clear" w:color="auto" w:fill="auto"/>
            <w:noWrap/>
            <w:vAlign w:val="center"/>
            <w:hideMark/>
          </w:tcPr>
          <w:p w14:paraId="1A3B5FB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8</w:t>
            </w:r>
          </w:p>
        </w:tc>
        <w:tc>
          <w:tcPr>
            <w:tcW w:w="1701" w:type="dxa"/>
            <w:shd w:val="clear" w:color="auto" w:fill="auto"/>
            <w:noWrap/>
            <w:vAlign w:val="center"/>
            <w:hideMark/>
          </w:tcPr>
          <w:p w14:paraId="72D4B3D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305.603,00 € </w:t>
            </w:r>
          </w:p>
        </w:tc>
        <w:tc>
          <w:tcPr>
            <w:tcW w:w="1019" w:type="dxa"/>
            <w:shd w:val="clear" w:color="auto" w:fill="auto"/>
            <w:noWrap/>
            <w:vAlign w:val="center"/>
            <w:hideMark/>
          </w:tcPr>
          <w:p w14:paraId="65044BA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(0,5%)</w:t>
            </w:r>
          </w:p>
        </w:tc>
        <w:tc>
          <w:tcPr>
            <w:tcW w:w="871" w:type="dxa"/>
            <w:shd w:val="clear" w:color="auto" w:fill="auto"/>
            <w:noWrap/>
            <w:vAlign w:val="center"/>
            <w:hideMark/>
          </w:tcPr>
          <w:p w14:paraId="70D7D60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87,8%</w:t>
            </w:r>
          </w:p>
        </w:tc>
      </w:tr>
      <w:tr w:rsidR="00273AB5" w:rsidRPr="00273AB5" w14:paraId="64417100" w14:textId="77777777" w:rsidTr="00CF0713">
        <w:trPr>
          <w:gridAfter w:val="1"/>
          <w:wAfter w:w="32" w:type="dxa"/>
          <w:trHeight w:val="300"/>
        </w:trPr>
        <w:tc>
          <w:tcPr>
            <w:tcW w:w="440" w:type="dxa"/>
            <w:shd w:val="clear" w:color="auto" w:fill="auto"/>
            <w:noWrap/>
            <w:vAlign w:val="center"/>
            <w:hideMark/>
          </w:tcPr>
          <w:p w14:paraId="2304E1C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40</w:t>
            </w:r>
          </w:p>
        </w:tc>
        <w:tc>
          <w:tcPr>
            <w:tcW w:w="3671" w:type="dxa"/>
            <w:shd w:val="clear" w:color="auto" w:fill="auto"/>
            <w:noWrap/>
            <w:vAlign w:val="center"/>
            <w:hideMark/>
          </w:tcPr>
          <w:p w14:paraId="0D5556D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Infancia Sin Fronteras (ISF)</w:t>
            </w:r>
          </w:p>
        </w:tc>
        <w:tc>
          <w:tcPr>
            <w:tcW w:w="709" w:type="dxa"/>
            <w:shd w:val="clear" w:color="auto" w:fill="auto"/>
            <w:noWrap/>
            <w:vAlign w:val="center"/>
            <w:hideMark/>
          </w:tcPr>
          <w:p w14:paraId="1DF0887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2FB0E0D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301.431,00 € </w:t>
            </w:r>
          </w:p>
        </w:tc>
        <w:tc>
          <w:tcPr>
            <w:tcW w:w="1019" w:type="dxa"/>
            <w:shd w:val="clear" w:color="auto" w:fill="auto"/>
            <w:noWrap/>
            <w:vAlign w:val="center"/>
            <w:hideMark/>
          </w:tcPr>
          <w:p w14:paraId="2FAEE2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(0,5%)</w:t>
            </w:r>
          </w:p>
        </w:tc>
        <w:tc>
          <w:tcPr>
            <w:tcW w:w="871" w:type="dxa"/>
            <w:shd w:val="clear" w:color="auto" w:fill="auto"/>
            <w:noWrap/>
            <w:vAlign w:val="center"/>
            <w:hideMark/>
          </w:tcPr>
          <w:p w14:paraId="6344DF9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88,2%</w:t>
            </w:r>
          </w:p>
        </w:tc>
      </w:tr>
      <w:tr w:rsidR="00273AB5" w:rsidRPr="00273AB5" w14:paraId="6FE08EA6" w14:textId="77777777" w:rsidTr="00CF0713">
        <w:trPr>
          <w:gridAfter w:val="1"/>
          <w:wAfter w:w="32" w:type="dxa"/>
          <w:trHeight w:val="300"/>
        </w:trPr>
        <w:tc>
          <w:tcPr>
            <w:tcW w:w="440" w:type="dxa"/>
            <w:shd w:val="clear" w:color="auto" w:fill="auto"/>
            <w:noWrap/>
            <w:vAlign w:val="center"/>
            <w:hideMark/>
          </w:tcPr>
          <w:p w14:paraId="3D98F71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41</w:t>
            </w:r>
          </w:p>
        </w:tc>
        <w:tc>
          <w:tcPr>
            <w:tcW w:w="3671" w:type="dxa"/>
            <w:shd w:val="clear" w:color="auto" w:fill="auto"/>
            <w:noWrap/>
            <w:vAlign w:val="center"/>
            <w:hideMark/>
          </w:tcPr>
          <w:p w14:paraId="304C5BB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Círculo Solidario de Navarra-Nafarroako Elkarbidea</w:t>
            </w:r>
          </w:p>
        </w:tc>
        <w:tc>
          <w:tcPr>
            <w:tcW w:w="709" w:type="dxa"/>
            <w:shd w:val="clear" w:color="auto" w:fill="auto"/>
            <w:noWrap/>
            <w:vAlign w:val="center"/>
            <w:hideMark/>
          </w:tcPr>
          <w:p w14:paraId="7C6748F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2166B1C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289.282,00 € </w:t>
            </w:r>
          </w:p>
        </w:tc>
        <w:tc>
          <w:tcPr>
            <w:tcW w:w="1019" w:type="dxa"/>
            <w:shd w:val="clear" w:color="auto" w:fill="auto"/>
            <w:noWrap/>
            <w:vAlign w:val="center"/>
            <w:hideMark/>
          </w:tcPr>
          <w:p w14:paraId="7BBFD4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0943249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88,7%</w:t>
            </w:r>
          </w:p>
        </w:tc>
      </w:tr>
      <w:tr w:rsidR="00273AB5" w:rsidRPr="00273AB5" w14:paraId="0947C725" w14:textId="77777777" w:rsidTr="00CF0713">
        <w:trPr>
          <w:gridAfter w:val="1"/>
          <w:wAfter w:w="32" w:type="dxa"/>
          <w:trHeight w:val="300"/>
        </w:trPr>
        <w:tc>
          <w:tcPr>
            <w:tcW w:w="440" w:type="dxa"/>
            <w:shd w:val="clear" w:color="auto" w:fill="auto"/>
            <w:noWrap/>
            <w:vAlign w:val="center"/>
            <w:hideMark/>
          </w:tcPr>
          <w:p w14:paraId="14CD5A9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42</w:t>
            </w:r>
          </w:p>
        </w:tc>
        <w:tc>
          <w:tcPr>
            <w:tcW w:w="3671" w:type="dxa"/>
            <w:shd w:val="clear" w:color="auto" w:fill="auto"/>
            <w:noWrap/>
            <w:vAlign w:val="center"/>
            <w:hideMark/>
          </w:tcPr>
          <w:p w14:paraId="2517FB4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Universidad Pública de Navarra</w:t>
            </w:r>
          </w:p>
        </w:tc>
        <w:tc>
          <w:tcPr>
            <w:tcW w:w="709" w:type="dxa"/>
            <w:shd w:val="clear" w:color="auto" w:fill="auto"/>
            <w:noWrap/>
            <w:vAlign w:val="center"/>
            <w:hideMark/>
          </w:tcPr>
          <w:p w14:paraId="241009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11</w:t>
            </w:r>
          </w:p>
        </w:tc>
        <w:tc>
          <w:tcPr>
            <w:tcW w:w="1701" w:type="dxa"/>
            <w:shd w:val="clear" w:color="auto" w:fill="auto"/>
            <w:noWrap/>
            <w:vAlign w:val="center"/>
            <w:hideMark/>
          </w:tcPr>
          <w:p w14:paraId="1648144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280.136,00 € </w:t>
            </w:r>
          </w:p>
        </w:tc>
        <w:tc>
          <w:tcPr>
            <w:tcW w:w="1019" w:type="dxa"/>
            <w:shd w:val="clear" w:color="auto" w:fill="auto"/>
            <w:noWrap/>
            <w:vAlign w:val="center"/>
            <w:hideMark/>
          </w:tcPr>
          <w:p w14:paraId="663F309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213855F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89,1%</w:t>
            </w:r>
          </w:p>
        </w:tc>
      </w:tr>
      <w:tr w:rsidR="00273AB5" w:rsidRPr="00273AB5" w14:paraId="6DC2FCDC" w14:textId="77777777" w:rsidTr="00CF0713">
        <w:trPr>
          <w:gridAfter w:val="1"/>
          <w:wAfter w:w="32" w:type="dxa"/>
          <w:trHeight w:val="300"/>
        </w:trPr>
        <w:tc>
          <w:tcPr>
            <w:tcW w:w="440" w:type="dxa"/>
            <w:shd w:val="clear" w:color="auto" w:fill="auto"/>
            <w:noWrap/>
            <w:vAlign w:val="center"/>
            <w:hideMark/>
          </w:tcPr>
          <w:p w14:paraId="21AF901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43</w:t>
            </w:r>
          </w:p>
        </w:tc>
        <w:tc>
          <w:tcPr>
            <w:tcW w:w="3671" w:type="dxa"/>
            <w:shd w:val="clear" w:color="auto" w:fill="auto"/>
            <w:noWrap/>
            <w:vAlign w:val="center"/>
            <w:hideMark/>
          </w:tcPr>
          <w:p w14:paraId="6736837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Fundación Irabia y Organización</w:t>
            </w:r>
            <w:r w:rsidRPr="00273AB5">
              <w:rPr>
                <w:rFonts w:ascii="Trebuchet MS" w:eastAsia="Times New Roman" w:hAnsi="Trebuchet MS" w:cs="Times New Roman"/>
                <w:sz w:val="16"/>
                <w:szCs w:val="16"/>
                <w:lang w:eastAsia="es-ES"/>
              </w:rPr>
              <w:br/>
              <w:t>Navarra para Ayuda entre los Pueblos (ONAY)</w:t>
            </w:r>
          </w:p>
        </w:tc>
        <w:tc>
          <w:tcPr>
            <w:tcW w:w="709" w:type="dxa"/>
            <w:shd w:val="clear" w:color="auto" w:fill="auto"/>
            <w:noWrap/>
            <w:vAlign w:val="center"/>
            <w:hideMark/>
          </w:tcPr>
          <w:p w14:paraId="315D406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617D35D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270.000,00 € </w:t>
            </w:r>
          </w:p>
        </w:tc>
        <w:tc>
          <w:tcPr>
            <w:tcW w:w="1019" w:type="dxa"/>
            <w:shd w:val="clear" w:color="auto" w:fill="auto"/>
            <w:noWrap/>
            <w:vAlign w:val="center"/>
            <w:hideMark/>
          </w:tcPr>
          <w:p w14:paraId="1B8670D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0FA2A5E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89,5%</w:t>
            </w:r>
          </w:p>
        </w:tc>
      </w:tr>
      <w:tr w:rsidR="00273AB5" w:rsidRPr="00273AB5" w14:paraId="7DD89F6F" w14:textId="77777777" w:rsidTr="00CF0713">
        <w:trPr>
          <w:gridAfter w:val="1"/>
          <w:wAfter w:w="32" w:type="dxa"/>
          <w:trHeight w:val="300"/>
        </w:trPr>
        <w:tc>
          <w:tcPr>
            <w:tcW w:w="440" w:type="dxa"/>
            <w:shd w:val="clear" w:color="auto" w:fill="auto"/>
            <w:noWrap/>
            <w:vAlign w:val="center"/>
            <w:hideMark/>
          </w:tcPr>
          <w:p w14:paraId="6C6B666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44</w:t>
            </w:r>
          </w:p>
        </w:tc>
        <w:tc>
          <w:tcPr>
            <w:tcW w:w="3671" w:type="dxa"/>
            <w:shd w:val="clear" w:color="auto" w:fill="auto"/>
            <w:noWrap/>
            <w:vAlign w:val="center"/>
            <w:hideMark/>
          </w:tcPr>
          <w:p w14:paraId="6F4364C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Médicos del Mundo y Medicus Mundi Navarra representada por Médicos del Mundo</w:t>
            </w:r>
          </w:p>
        </w:tc>
        <w:tc>
          <w:tcPr>
            <w:tcW w:w="709" w:type="dxa"/>
            <w:shd w:val="clear" w:color="auto" w:fill="auto"/>
            <w:noWrap/>
            <w:vAlign w:val="center"/>
            <w:hideMark/>
          </w:tcPr>
          <w:p w14:paraId="077E733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191723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255.000,00 € </w:t>
            </w:r>
          </w:p>
        </w:tc>
        <w:tc>
          <w:tcPr>
            <w:tcW w:w="1019" w:type="dxa"/>
            <w:shd w:val="clear" w:color="auto" w:fill="auto"/>
            <w:noWrap/>
            <w:vAlign w:val="center"/>
            <w:hideMark/>
          </w:tcPr>
          <w:p w14:paraId="27B7F98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57EB6D9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89,9%</w:t>
            </w:r>
          </w:p>
        </w:tc>
      </w:tr>
      <w:tr w:rsidR="00273AB5" w:rsidRPr="00273AB5" w14:paraId="59F798DF" w14:textId="77777777" w:rsidTr="00CF0713">
        <w:trPr>
          <w:gridAfter w:val="1"/>
          <w:wAfter w:w="32" w:type="dxa"/>
          <w:trHeight w:val="300"/>
        </w:trPr>
        <w:tc>
          <w:tcPr>
            <w:tcW w:w="440" w:type="dxa"/>
            <w:shd w:val="clear" w:color="auto" w:fill="auto"/>
            <w:noWrap/>
            <w:vAlign w:val="center"/>
            <w:hideMark/>
          </w:tcPr>
          <w:p w14:paraId="7A69542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45</w:t>
            </w:r>
          </w:p>
        </w:tc>
        <w:tc>
          <w:tcPr>
            <w:tcW w:w="3671" w:type="dxa"/>
            <w:shd w:val="clear" w:color="auto" w:fill="auto"/>
            <w:noWrap/>
            <w:vAlign w:val="center"/>
            <w:hideMark/>
          </w:tcPr>
          <w:p w14:paraId="35CDDBC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Adsis</w:t>
            </w:r>
          </w:p>
        </w:tc>
        <w:tc>
          <w:tcPr>
            <w:tcW w:w="709" w:type="dxa"/>
            <w:shd w:val="clear" w:color="auto" w:fill="auto"/>
            <w:noWrap/>
            <w:vAlign w:val="center"/>
            <w:hideMark/>
          </w:tcPr>
          <w:p w14:paraId="3575D8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04F349F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253.668,00 € </w:t>
            </w:r>
          </w:p>
        </w:tc>
        <w:tc>
          <w:tcPr>
            <w:tcW w:w="1019" w:type="dxa"/>
            <w:shd w:val="clear" w:color="auto" w:fill="auto"/>
            <w:noWrap/>
            <w:vAlign w:val="center"/>
            <w:hideMark/>
          </w:tcPr>
          <w:p w14:paraId="04690F6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4D809C4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90,3%</w:t>
            </w:r>
          </w:p>
        </w:tc>
      </w:tr>
      <w:tr w:rsidR="00273AB5" w:rsidRPr="00273AB5" w14:paraId="071DF84E" w14:textId="77777777" w:rsidTr="00CF0713">
        <w:trPr>
          <w:gridAfter w:val="1"/>
          <w:wAfter w:w="32" w:type="dxa"/>
          <w:trHeight w:val="300"/>
        </w:trPr>
        <w:tc>
          <w:tcPr>
            <w:tcW w:w="440" w:type="dxa"/>
            <w:shd w:val="clear" w:color="auto" w:fill="auto"/>
            <w:noWrap/>
            <w:vAlign w:val="center"/>
            <w:hideMark/>
          </w:tcPr>
          <w:p w14:paraId="0AB0776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46</w:t>
            </w:r>
          </w:p>
        </w:tc>
        <w:tc>
          <w:tcPr>
            <w:tcW w:w="3671" w:type="dxa"/>
            <w:shd w:val="clear" w:color="auto" w:fill="auto"/>
            <w:noWrap/>
            <w:vAlign w:val="center"/>
            <w:hideMark/>
          </w:tcPr>
          <w:p w14:paraId="2EE0B24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Ingeniería Sin Fronteras Navarra - Nafarroako Mugarik Gabeko Ingeniaritza (ISFN/NMGI)</w:t>
            </w:r>
          </w:p>
        </w:tc>
        <w:tc>
          <w:tcPr>
            <w:tcW w:w="709" w:type="dxa"/>
            <w:shd w:val="clear" w:color="auto" w:fill="auto"/>
            <w:noWrap/>
            <w:vAlign w:val="center"/>
            <w:hideMark/>
          </w:tcPr>
          <w:p w14:paraId="7D25540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1C151D0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253.368,00 € </w:t>
            </w:r>
          </w:p>
        </w:tc>
        <w:tc>
          <w:tcPr>
            <w:tcW w:w="1019" w:type="dxa"/>
            <w:shd w:val="clear" w:color="auto" w:fill="auto"/>
            <w:noWrap/>
            <w:vAlign w:val="center"/>
            <w:hideMark/>
          </w:tcPr>
          <w:p w14:paraId="710888C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(0,4%)</w:t>
            </w:r>
          </w:p>
        </w:tc>
        <w:tc>
          <w:tcPr>
            <w:tcW w:w="871" w:type="dxa"/>
            <w:shd w:val="clear" w:color="auto" w:fill="auto"/>
            <w:noWrap/>
            <w:vAlign w:val="center"/>
            <w:hideMark/>
          </w:tcPr>
          <w:p w14:paraId="6F756E8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90,7%</w:t>
            </w:r>
          </w:p>
        </w:tc>
      </w:tr>
      <w:tr w:rsidR="00273AB5" w:rsidRPr="00273AB5" w14:paraId="1BA80B2C" w14:textId="77777777" w:rsidTr="00CF0713">
        <w:trPr>
          <w:gridAfter w:val="1"/>
          <w:wAfter w:w="32" w:type="dxa"/>
          <w:trHeight w:val="300"/>
        </w:trPr>
        <w:tc>
          <w:tcPr>
            <w:tcW w:w="440" w:type="dxa"/>
            <w:shd w:val="clear" w:color="auto" w:fill="auto"/>
            <w:noWrap/>
            <w:vAlign w:val="center"/>
            <w:hideMark/>
          </w:tcPr>
          <w:p w14:paraId="23CB71E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47</w:t>
            </w:r>
          </w:p>
        </w:tc>
        <w:tc>
          <w:tcPr>
            <w:tcW w:w="3671" w:type="dxa"/>
            <w:shd w:val="clear" w:color="auto" w:fill="auto"/>
            <w:noWrap/>
            <w:vAlign w:val="center"/>
            <w:hideMark/>
          </w:tcPr>
          <w:p w14:paraId="4EDE3D4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OSCARTE - Oficina de Solidaridad de</w:t>
            </w:r>
            <w:r w:rsidRPr="00273AB5">
              <w:rPr>
                <w:rFonts w:ascii="Trebuchet MS" w:eastAsia="Times New Roman" w:hAnsi="Trebuchet MS" w:cs="Times New Roman"/>
                <w:sz w:val="16"/>
                <w:szCs w:val="16"/>
                <w:lang w:eastAsia="es-ES"/>
              </w:rPr>
              <w:br/>
              <w:t>los Carmelitas Teresianos</w:t>
            </w:r>
          </w:p>
        </w:tc>
        <w:tc>
          <w:tcPr>
            <w:tcW w:w="709" w:type="dxa"/>
            <w:shd w:val="clear" w:color="auto" w:fill="auto"/>
            <w:noWrap/>
            <w:vAlign w:val="center"/>
            <w:hideMark/>
          </w:tcPr>
          <w:p w14:paraId="3EE2B99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1AF7CBE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223.252,00 € </w:t>
            </w:r>
          </w:p>
        </w:tc>
        <w:tc>
          <w:tcPr>
            <w:tcW w:w="1019" w:type="dxa"/>
            <w:shd w:val="clear" w:color="auto" w:fill="auto"/>
            <w:noWrap/>
            <w:vAlign w:val="center"/>
            <w:hideMark/>
          </w:tcPr>
          <w:p w14:paraId="2F5606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124FD4E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91,1%</w:t>
            </w:r>
          </w:p>
        </w:tc>
      </w:tr>
      <w:tr w:rsidR="00273AB5" w:rsidRPr="00273AB5" w14:paraId="62577B07" w14:textId="77777777" w:rsidTr="00CF0713">
        <w:trPr>
          <w:gridAfter w:val="1"/>
          <w:wAfter w:w="32" w:type="dxa"/>
          <w:trHeight w:val="300"/>
        </w:trPr>
        <w:tc>
          <w:tcPr>
            <w:tcW w:w="440" w:type="dxa"/>
            <w:shd w:val="clear" w:color="auto" w:fill="auto"/>
            <w:noWrap/>
            <w:vAlign w:val="center"/>
            <w:hideMark/>
          </w:tcPr>
          <w:p w14:paraId="18C15B9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48</w:t>
            </w:r>
          </w:p>
        </w:tc>
        <w:tc>
          <w:tcPr>
            <w:tcW w:w="3671" w:type="dxa"/>
            <w:shd w:val="clear" w:color="auto" w:fill="auto"/>
            <w:noWrap/>
            <w:vAlign w:val="center"/>
            <w:hideMark/>
          </w:tcPr>
          <w:p w14:paraId="4CE4A4E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Provincia de Hermanos Menores Capuchinosde</w:t>
            </w:r>
            <w:r w:rsidRPr="00273AB5">
              <w:rPr>
                <w:rFonts w:ascii="Trebuchet MS" w:eastAsia="Times New Roman" w:hAnsi="Trebuchet MS" w:cs="Times New Roman"/>
                <w:sz w:val="16"/>
                <w:szCs w:val="16"/>
                <w:lang w:eastAsia="es-ES"/>
              </w:rPr>
              <w:br/>
              <w:t>España</w:t>
            </w:r>
          </w:p>
        </w:tc>
        <w:tc>
          <w:tcPr>
            <w:tcW w:w="709" w:type="dxa"/>
            <w:shd w:val="clear" w:color="auto" w:fill="auto"/>
            <w:noWrap/>
            <w:vAlign w:val="center"/>
            <w:hideMark/>
          </w:tcPr>
          <w:p w14:paraId="7A97DA7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2EA59E5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220.488,00 € </w:t>
            </w:r>
          </w:p>
        </w:tc>
        <w:tc>
          <w:tcPr>
            <w:tcW w:w="1019" w:type="dxa"/>
            <w:shd w:val="clear" w:color="auto" w:fill="auto"/>
            <w:noWrap/>
            <w:vAlign w:val="center"/>
            <w:hideMark/>
          </w:tcPr>
          <w:p w14:paraId="22B83A9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10AD45B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91,4%</w:t>
            </w:r>
          </w:p>
        </w:tc>
      </w:tr>
      <w:tr w:rsidR="00273AB5" w:rsidRPr="00273AB5" w14:paraId="711BBB48" w14:textId="77777777" w:rsidTr="00CF0713">
        <w:trPr>
          <w:gridAfter w:val="1"/>
          <w:wAfter w:w="32" w:type="dxa"/>
          <w:trHeight w:val="300"/>
        </w:trPr>
        <w:tc>
          <w:tcPr>
            <w:tcW w:w="440" w:type="dxa"/>
            <w:shd w:val="clear" w:color="auto" w:fill="auto"/>
            <w:noWrap/>
            <w:vAlign w:val="center"/>
            <w:hideMark/>
          </w:tcPr>
          <w:p w14:paraId="5117B2A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49</w:t>
            </w:r>
          </w:p>
        </w:tc>
        <w:tc>
          <w:tcPr>
            <w:tcW w:w="3671" w:type="dxa"/>
            <w:shd w:val="clear" w:color="auto" w:fill="auto"/>
            <w:noWrap/>
            <w:vAlign w:val="center"/>
            <w:hideMark/>
          </w:tcPr>
          <w:p w14:paraId="152E8FB6" w14:textId="77777777" w:rsidR="000C28C9" w:rsidRPr="00273AB5" w:rsidRDefault="000C28C9" w:rsidP="00224CAB">
            <w:pPr>
              <w:spacing w:after="0" w:line="240" w:lineRule="auto"/>
              <w:rPr>
                <w:rFonts w:ascii="Times New Roman" w:eastAsia="Times New Roman" w:hAnsi="Times New Roman" w:cs="Times New Roman"/>
                <w:sz w:val="16"/>
                <w:szCs w:val="16"/>
                <w:lang w:val="en-US" w:eastAsia="es-ES"/>
              </w:rPr>
            </w:pPr>
            <w:r w:rsidRPr="00273AB5">
              <w:rPr>
                <w:rFonts w:ascii="Trebuchet MS" w:eastAsia="Times New Roman" w:hAnsi="Trebuchet MS" w:cs="Times New Roman"/>
                <w:sz w:val="16"/>
                <w:szCs w:val="16"/>
                <w:lang w:val="en-US" w:eastAsia="es-ES"/>
              </w:rPr>
              <w:t>Vita et Pax in Christo Jesu</w:t>
            </w:r>
          </w:p>
        </w:tc>
        <w:tc>
          <w:tcPr>
            <w:tcW w:w="709" w:type="dxa"/>
            <w:shd w:val="clear" w:color="auto" w:fill="auto"/>
            <w:noWrap/>
            <w:vAlign w:val="center"/>
            <w:hideMark/>
          </w:tcPr>
          <w:p w14:paraId="364BEC1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19AC35C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183.339,00 € </w:t>
            </w:r>
          </w:p>
        </w:tc>
        <w:tc>
          <w:tcPr>
            <w:tcW w:w="1019" w:type="dxa"/>
            <w:shd w:val="clear" w:color="auto" w:fill="auto"/>
            <w:noWrap/>
            <w:vAlign w:val="center"/>
            <w:hideMark/>
          </w:tcPr>
          <w:p w14:paraId="7E98A2F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0B1692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91,7%</w:t>
            </w:r>
          </w:p>
        </w:tc>
      </w:tr>
      <w:tr w:rsidR="00273AB5" w:rsidRPr="00273AB5" w14:paraId="0EEA8106" w14:textId="77777777" w:rsidTr="00CF0713">
        <w:trPr>
          <w:gridAfter w:val="1"/>
          <w:wAfter w:w="32" w:type="dxa"/>
          <w:trHeight w:val="300"/>
        </w:trPr>
        <w:tc>
          <w:tcPr>
            <w:tcW w:w="440" w:type="dxa"/>
            <w:shd w:val="clear" w:color="auto" w:fill="auto"/>
            <w:noWrap/>
            <w:vAlign w:val="center"/>
            <w:hideMark/>
          </w:tcPr>
          <w:p w14:paraId="4FECA94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50</w:t>
            </w:r>
          </w:p>
        </w:tc>
        <w:tc>
          <w:tcPr>
            <w:tcW w:w="3671" w:type="dxa"/>
            <w:shd w:val="clear" w:color="auto" w:fill="auto"/>
            <w:noWrap/>
            <w:vAlign w:val="center"/>
            <w:hideMark/>
          </w:tcPr>
          <w:p w14:paraId="4525CBE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Juan Bonal</w:t>
            </w:r>
          </w:p>
        </w:tc>
        <w:tc>
          <w:tcPr>
            <w:tcW w:w="709" w:type="dxa"/>
            <w:shd w:val="clear" w:color="auto" w:fill="auto"/>
            <w:noWrap/>
            <w:vAlign w:val="center"/>
            <w:hideMark/>
          </w:tcPr>
          <w:p w14:paraId="560C13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7</w:t>
            </w:r>
          </w:p>
        </w:tc>
        <w:tc>
          <w:tcPr>
            <w:tcW w:w="1701" w:type="dxa"/>
            <w:shd w:val="clear" w:color="auto" w:fill="auto"/>
            <w:noWrap/>
            <w:vAlign w:val="center"/>
            <w:hideMark/>
          </w:tcPr>
          <w:p w14:paraId="28595E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182.559,00 € </w:t>
            </w:r>
          </w:p>
        </w:tc>
        <w:tc>
          <w:tcPr>
            <w:tcW w:w="1019" w:type="dxa"/>
            <w:shd w:val="clear" w:color="auto" w:fill="auto"/>
            <w:noWrap/>
            <w:vAlign w:val="center"/>
            <w:hideMark/>
          </w:tcPr>
          <w:p w14:paraId="0796C67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3E48EE4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92,0%</w:t>
            </w:r>
          </w:p>
        </w:tc>
      </w:tr>
      <w:tr w:rsidR="00273AB5" w:rsidRPr="00273AB5" w14:paraId="50DBC997" w14:textId="77777777" w:rsidTr="00CF0713">
        <w:trPr>
          <w:gridAfter w:val="1"/>
          <w:wAfter w:w="32" w:type="dxa"/>
          <w:trHeight w:val="300"/>
        </w:trPr>
        <w:tc>
          <w:tcPr>
            <w:tcW w:w="440" w:type="dxa"/>
            <w:shd w:val="clear" w:color="auto" w:fill="auto"/>
            <w:noWrap/>
            <w:vAlign w:val="center"/>
            <w:hideMark/>
          </w:tcPr>
          <w:p w14:paraId="55648B7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51</w:t>
            </w:r>
          </w:p>
        </w:tc>
        <w:tc>
          <w:tcPr>
            <w:tcW w:w="3671" w:type="dxa"/>
            <w:shd w:val="clear" w:color="auto" w:fill="auto"/>
            <w:noWrap/>
            <w:vAlign w:val="center"/>
            <w:hideMark/>
          </w:tcPr>
          <w:p w14:paraId="0D47F8C1" w14:textId="3AC8EC7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Fundación FABRE y Fundación CUME,</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representada por FABRE</w:t>
            </w:r>
          </w:p>
        </w:tc>
        <w:tc>
          <w:tcPr>
            <w:tcW w:w="709" w:type="dxa"/>
            <w:shd w:val="clear" w:color="auto" w:fill="auto"/>
            <w:noWrap/>
            <w:vAlign w:val="center"/>
            <w:hideMark/>
          </w:tcPr>
          <w:p w14:paraId="1D1EBC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3F2DE54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174.975,00 € </w:t>
            </w:r>
          </w:p>
        </w:tc>
        <w:tc>
          <w:tcPr>
            <w:tcW w:w="1019" w:type="dxa"/>
            <w:shd w:val="clear" w:color="auto" w:fill="auto"/>
            <w:noWrap/>
            <w:vAlign w:val="center"/>
            <w:hideMark/>
          </w:tcPr>
          <w:p w14:paraId="5EC0A66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1FBDD68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92,2%</w:t>
            </w:r>
          </w:p>
        </w:tc>
      </w:tr>
      <w:tr w:rsidR="00273AB5" w:rsidRPr="00273AB5" w14:paraId="07BADF60" w14:textId="77777777" w:rsidTr="00CF0713">
        <w:trPr>
          <w:gridAfter w:val="1"/>
          <w:wAfter w:w="32" w:type="dxa"/>
          <w:trHeight w:val="300"/>
        </w:trPr>
        <w:tc>
          <w:tcPr>
            <w:tcW w:w="440" w:type="dxa"/>
            <w:shd w:val="clear" w:color="auto" w:fill="auto"/>
            <w:noWrap/>
            <w:vAlign w:val="center"/>
            <w:hideMark/>
          </w:tcPr>
          <w:p w14:paraId="1AD189D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52</w:t>
            </w:r>
          </w:p>
        </w:tc>
        <w:tc>
          <w:tcPr>
            <w:tcW w:w="3671" w:type="dxa"/>
            <w:shd w:val="clear" w:color="auto" w:fill="auto"/>
            <w:noWrap/>
            <w:vAlign w:val="center"/>
            <w:hideMark/>
          </w:tcPr>
          <w:p w14:paraId="73A0AFE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Mugarik Gabe Nafarroa y PBI</w:t>
            </w:r>
            <w:r w:rsidRPr="00273AB5">
              <w:rPr>
                <w:rFonts w:ascii="Trebuchet MS" w:eastAsia="Times New Roman" w:hAnsi="Trebuchet MS" w:cs="Times New Roman"/>
                <w:sz w:val="16"/>
                <w:szCs w:val="16"/>
                <w:lang w:eastAsia="es-ES"/>
              </w:rPr>
              <w:br/>
              <w:t>Nafarroa, representada por Mugarik Gabe</w:t>
            </w:r>
          </w:p>
        </w:tc>
        <w:tc>
          <w:tcPr>
            <w:tcW w:w="709" w:type="dxa"/>
            <w:shd w:val="clear" w:color="auto" w:fill="auto"/>
            <w:noWrap/>
            <w:vAlign w:val="center"/>
            <w:hideMark/>
          </w:tcPr>
          <w:p w14:paraId="768810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5CFC157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174.918,00 € </w:t>
            </w:r>
          </w:p>
        </w:tc>
        <w:tc>
          <w:tcPr>
            <w:tcW w:w="1019" w:type="dxa"/>
            <w:shd w:val="clear" w:color="auto" w:fill="auto"/>
            <w:noWrap/>
            <w:vAlign w:val="center"/>
            <w:hideMark/>
          </w:tcPr>
          <w:p w14:paraId="4DCFBFE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36020D0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92,5%</w:t>
            </w:r>
          </w:p>
        </w:tc>
      </w:tr>
      <w:tr w:rsidR="00273AB5" w:rsidRPr="00273AB5" w14:paraId="5CB95AC6" w14:textId="77777777" w:rsidTr="00CF0713">
        <w:trPr>
          <w:gridAfter w:val="1"/>
          <w:wAfter w:w="32" w:type="dxa"/>
          <w:trHeight w:val="300"/>
        </w:trPr>
        <w:tc>
          <w:tcPr>
            <w:tcW w:w="440" w:type="dxa"/>
            <w:shd w:val="clear" w:color="auto" w:fill="auto"/>
            <w:noWrap/>
            <w:vAlign w:val="center"/>
            <w:hideMark/>
          </w:tcPr>
          <w:p w14:paraId="271815D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53</w:t>
            </w:r>
          </w:p>
        </w:tc>
        <w:tc>
          <w:tcPr>
            <w:tcW w:w="3671" w:type="dxa"/>
            <w:shd w:val="clear" w:color="auto" w:fill="auto"/>
            <w:noWrap/>
            <w:vAlign w:val="center"/>
            <w:hideMark/>
          </w:tcPr>
          <w:p w14:paraId="620A497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africana para la medicina y la</w:t>
            </w:r>
            <w:r w:rsidRPr="00273AB5">
              <w:rPr>
                <w:rFonts w:ascii="Trebuchet MS" w:eastAsia="Times New Roman" w:hAnsi="Trebuchet MS" w:cs="Times New Roman"/>
                <w:sz w:val="16"/>
                <w:szCs w:val="16"/>
                <w:lang w:eastAsia="es-ES"/>
              </w:rPr>
              <w:br/>
              <w:t>investigación. AMREF FLYING DOCTORS</w:t>
            </w:r>
          </w:p>
        </w:tc>
        <w:tc>
          <w:tcPr>
            <w:tcW w:w="709" w:type="dxa"/>
            <w:shd w:val="clear" w:color="auto" w:fill="auto"/>
            <w:noWrap/>
            <w:vAlign w:val="center"/>
            <w:hideMark/>
          </w:tcPr>
          <w:p w14:paraId="3FB075A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F9F50D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169.976,00 € </w:t>
            </w:r>
          </w:p>
        </w:tc>
        <w:tc>
          <w:tcPr>
            <w:tcW w:w="1019" w:type="dxa"/>
            <w:shd w:val="clear" w:color="auto" w:fill="auto"/>
            <w:noWrap/>
            <w:vAlign w:val="center"/>
            <w:hideMark/>
          </w:tcPr>
          <w:p w14:paraId="4DECACD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0BAF3CB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92,8%</w:t>
            </w:r>
          </w:p>
        </w:tc>
      </w:tr>
      <w:tr w:rsidR="00273AB5" w:rsidRPr="00273AB5" w14:paraId="64FF0CA4" w14:textId="77777777" w:rsidTr="00CF0713">
        <w:trPr>
          <w:gridAfter w:val="1"/>
          <w:wAfter w:w="32" w:type="dxa"/>
          <w:trHeight w:val="300"/>
        </w:trPr>
        <w:tc>
          <w:tcPr>
            <w:tcW w:w="440" w:type="dxa"/>
            <w:shd w:val="clear" w:color="auto" w:fill="auto"/>
            <w:noWrap/>
            <w:vAlign w:val="center"/>
            <w:hideMark/>
          </w:tcPr>
          <w:p w14:paraId="4DDC486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54</w:t>
            </w:r>
          </w:p>
        </w:tc>
        <w:tc>
          <w:tcPr>
            <w:tcW w:w="3671" w:type="dxa"/>
            <w:shd w:val="clear" w:color="auto" w:fill="auto"/>
            <w:noWrap/>
            <w:vAlign w:val="center"/>
            <w:hideMark/>
          </w:tcPr>
          <w:p w14:paraId="16D2758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Amigó</w:t>
            </w:r>
          </w:p>
        </w:tc>
        <w:tc>
          <w:tcPr>
            <w:tcW w:w="709" w:type="dxa"/>
            <w:shd w:val="clear" w:color="auto" w:fill="auto"/>
            <w:noWrap/>
            <w:vAlign w:val="center"/>
            <w:hideMark/>
          </w:tcPr>
          <w:p w14:paraId="22F39B4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698C7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169.925,00 € </w:t>
            </w:r>
          </w:p>
        </w:tc>
        <w:tc>
          <w:tcPr>
            <w:tcW w:w="1019" w:type="dxa"/>
            <w:shd w:val="clear" w:color="auto" w:fill="auto"/>
            <w:noWrap/>
            <w:vAlign w:val="center"/>
            <w:hideMark/>
          </w:tcPr>
          <w:p w14:paraId="5E28DD7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60C447B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93,0%</w:t>
            </w:r>
          </w:p>
        </w:tc>
      </w:tr>
      <w:tr w:rsidR="00273AB5" w:rsidRPr="00273AB5" w14:paraId="6142E7A7" w14:textId="77777777" w:rsidTr="00CF0713">
        <w:trPr>
          <w:gridAfter w:val="1"/>
          <w:wAfter w:w="32" w:type="dxa"/>
          <w:trHeight w:val="300"/>
        </w:trPr>
        <w:tc>
          <w:tcPr>
            <w:tcW w:w="440" w:type="dxa"/>
            <w:shd w:val="clear" w:color="auto" w:fill="auto"/>
            <w:noWrap/>
            <w:vAlign w:val="center"/>
            <w:hideMark/>
          </w:tcPr>
          <w:p w14:paraId="2794EA6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55</w:t>
            </w:r>
          </w:p>
        </w:tc>
        <w:tc>
          <w:tcPr>
            <w:tcW w:w="3671" w:type="dxa"/>
            <w:shd w:val="clear" w:color="auto" w:fill="auto"/>
            <w:noWrap/>
            <w:vAlign w:val="center"/>
            <w:hideMark/>
          </w:tcPr>
          <w:p w14:paraId="16F0A6A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Centro de Estudios y Solidaridad con América</w:t>
            </w:r>
            <w:r w:rsidRPr="00273AB5">
              <w:rPr>
                <w:rFonts w:ascii="Trebuchet MS" w:eastAsia="Times New Roman" w:hAnsi="Trebuchet MS" w:cs="Times New Roman"/>
                <w:sz w:val="16"/>
                <w:szCs w:val="16"/>
                <w:lang w:eastAsia="es-ES"/>
              </w:rPr>
              <w:br/>
              <w:t>Latina (CESAL)</w:t>
            </w:r>
          </w:p>
        </w:tc>
        <w:tc>
          <w:tcPr>
            <w:tcW w:w="709" w:type="dxa"/>
            <w:shd w:val="clear" w:color="auto" w:fill="auto"/>
            <w:noWrap/>
            <w:vAlign w:val="center"/>
            <w:hideMark/>
          </w:tcPr>
          <w:p w14:paraId="2935B0C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0BCB9BE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169.713,00 € </w:t>
            </w:r>
          </w:p>
        </w:tc>
        <w:tc>
          <w:tcPr>
            <w:tcW w:w="1019" w:type="dxa"/>
            <w:shd w:val="clear" w:color="auto" w:fill="auto"/>
            <w:noWrap/>
            <w:vAlign w:val="center"/>
            <w:hideMark/>
          </w:tcPr>
          <w:p w14:paraId="1D28F66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781FFE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93,3%</w:t>
            </w:r>
          </w:p>
        </w:tc>
      </w:tr>
      <w:tr w:rsidR="00273AB5" w:rsidRPr="00273AB5" w14:paraId="04F08FC4" w14:textId="77777777" w:rsidTr="00CF0713">
        <w:trPr>
          <w:gridAfter w:val="1"/>
          <w:wAfter w:w="32" w:type="dxa"/>
          <w:trHeight w:val="300"/>
        </w:trPr>
        <w:tc>
          <w:tcPr>
            <w:tcW w:w="440" w:type="dxa"/>
            <w:shd w:val="clear" w:color="auto" w:fill="auto"/>
            <w:noWrap/>
            <w:vAlign w:val="center"/>
            <w:hideMark/>
          </w:tcPr>
          <w:p w14:paraId="5EBDEE5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56</w:t>
            </w:r>
          </w:p>
        </w:tc>
        <w:tc>
          <w:tcPr>
            <w:tcW w:w="3671" w:type="dxa"/>
            <w:shd w:val="clear" w:color="auto" w:fill="auto"/>
            <w:noWrap/>
            <w:vAlign w:val="center"/>
            <w:hideMark/>
          </w:tcPr>
          <w:p w14:paraId="376DAFC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Izan a favor de la Infancia y Juventud</w:t>
            </w:r>
          </w:p>
        </w:tc>
        <w:tc>
          <w:tcPr>
            <w:tcW w:w="709" w:type="dxa"/>
            <w:shd w:val="clear" w:color="auto" w:fill="auto"/>
            <w:noWrap/>
            <w:vAlign w:val="center"/>
            <w:hideMark/>
          </w:tcPr>
          <w:p w14:paraId="05FCA71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48A3736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167.681,00 € </w:t>
            </w:r>
          </w:p>
        </w:tc>
        <w:tc>
          <w:tcPr>
            <w:tcW w:w="1019" w:type="dxa"/>
            <w:shd w:val="clear" w:color="auto" w:fill="auto"/>
            <w:noWrap/>
            <w:vAlign w:val="center"/>
            <w:hideMark/>
          </w:tcPr>
          <w:p w14:paraId="418FF46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AA05BD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93,6%</w:t>
            </w:r>
          </w:p>
        </w:tc>
      </w:tr>
      <w:tr w:rsidR="00273AB5" w:rsidRPr="00273AB5" w14:paraId="3E5D9887" w14:textId="77777777" w:rsidTr="00CF0713">
        <w:trPr>
          <w:gridAfter w:val="1"/>
          <w:wAfter w:w="32" w:type="dxa"/>
          <w:trHeight w:val="300"/>
        </w:trPr>
        <w:tc>
          <w:tcPr>
            <w:tcW w:w="440" w:type="dxa"/>
            <w:shd w:val="clear" w:color="auto" w:fill="auto"/>
            <w:noWrap/>
            <w:vAlign w:val="center"/>
            <w:hideMark/>
          </w:tcPr>
          <w:p w14:paraId="1BC8165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57</w:t>
            </w:r>
          </w:p>
        </w:tc>
        <w:tc>
          <w:tcPr>
            <w:tcW w:w="3671" w:type="dxa"/>
            <w:shd w:val="clear" w:color="auto" w:fill="auto"/>
            <w:noWrap/>
            <w:vAlign w:val="center"/>
            <w:hideMark/>
          </w:tcPr>
          <w:p w14:paraId="660CD92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de técnicos y trabajadores sin</w:t>
            </w:r>
            <w:r w:rsidRPr="00273AB5">
              <w:rPr>
                <w:rFonts w:ascii="Trebuchet MS" w:eastAsia="Times New Roman" w:hAnsi="Trebuchet MS" w:cs="Times New Roman"/>
                <w:sz w:val="16"/>
                <w:szCs w:val="16"/>
                <w:lang w:eastAsia="es-ES"/>
              </w:rPr>
              <w:br/>
              <w:t>fronteras</w:t>
            </w:r>
          </w:p>
        </w:tc>
        <w:tc>
          <w:tcPr>
            <w:tcW w:w="709" w:type="dxa"/>
            <w:shd w:val="clear" w:color="auto" w:fill="auto"/>
            <w:noWrap/>
            <w:vAlign w:val="center"/>
            <w:hideMark/>
          </w:tcPr>
          <w:p w14:paraId="15F44C3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581CD50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165.574,00 € </w:t>
            </w:r>
          </w:p>
        </w:tc>
        <w:tc>
          <w:tcPr>
            <w:tcW w:w="1019" w:type="dxa"/>
            <w:shd w:val="clear" w:color="auto" w:fill="auto"/>
            <w:noWrap/>
            <w:vAlign w:val="center"/>
            <w:hideMark/>
          </w:tcPr>
          <w:p w14:paraId="6524B7A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(0,3%)</w:t>
            </w:r>
          </w:p>
        </w:tc>
        <w:tc>
          <w:tcPr>
            <w:tcW w:w="871" w:type="dxa"/>
            <w:shd w:val="clear" w:color="auto" w:fill="auto"/>
            <w:noWrap/>
            <w:vAlign w:val="center"/>
            <w:hideMark/>
          </w:tcPr>
          <w:p w14:paraId="4CA7045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93,8%</w:t>
            </w:r>
          </w:p>
        </w:tc>
      </w:tr>
      <w:tr w:rsidR="00273AB5" w:rsidRPr="00273AB5" w14:paraId="77A467B0" w14:textId="77777777" w:rsidTr="00CF0713">
        <w:trPr>
          <w:gridAfter w:val="1"/>
          <w:wAfter w:w="32" w:type="dxa"/>
          <w:trHeight w:val="300"/>
        </w:trPr>
        <w:tc>
          <w:tcPr>
            <w:tcW w:w="440" w:type="dxa"/>
            <w:shd w:val="clear" w:color="auto" w:fill="auto"/>
            <w:noWrap/>
            <w:vAlign w:val="center"/>
            <w:hideMark/>
          </w:tcPr>
          <w:p w14:paraId="27B14B9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58</w:t>
            </w:r>
          </w:p>
        </w:tc>
        <w:tc>
          <w:tcPr>
            <w:tcW w:w="3671" w:type="dxa"/>
            <w:shd w:val="clear" w:color="auto" w:fill="auto"/>
            <w:noWrap/>
            <w:vAlign w:val="center"/>
            <w:hideMark/>
          </w:tcPr>
          <w:p w14:paraId="57AE6DF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África Imprescindible</w:t>
            </w:r>
          </w:p>
        </w:tc>
        <w:tc>
          <w:tcPr>
            <w:tcW w:w="709" w:type="dxa"/>
            <w:shd w:val="clear" w:color="auto" w:fill="auto"/>
            <w:noWrap/>
            <w:vAlign w:val="center"/>
            <w:hideMark/>
          </w:tcPr>
          <w:p w14:paraId="59BDBC2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6</w:t>
            </w:r>
          </w:p>
        </w:tc>
        <w:tc>
          <w:tcPr>
            <w:tcW w:w="1701" w:type="dxa"/>
            <w:shd w:val="clear" w:color="auto" w:fill="auto"/>
            <w:noWrap/>
            <w:vAlign w:val="center"/>
            <w:hideMark/>
          </w:tcPr>
          <w:p w14:paraId="5EE8F89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155.000,00 € </w:t>
            </w:r>
          </w:p>
        </w:tc>
        <w:tc>
          <w:tcPr>
            <w:tcW w:w="1019" w:type="dxa"/>
            <w:shd w:val="clear" w:color="auto" w:fill="auto"/>
            <w:noWrap/>
            <w:vAlign w:val="center"/>
            <w:hideMark/>
          </w:tcPr>
          <w:p w14:paraId="2A94B3E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25C7A8D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94,1%</w:t>
            </w:r>
          </w:p>
        </w:tc>
      </w:tr>
      <w:tr w:rsidR="00273AB5" w:rsidRPr="00273AB5" w14:paraId="202A2E6B" w14:textId="77777777" w:rsidTr="00CF0713">
        <w:trPr>
          <w:gridAfter w:val="1"/>
          <w:wAfter w:w="32" w:type="dxa"/>
          <w:trHeight w:val="300"/>
        </w:trPr>
        <w:tc>
          <w:tcPr>
            <w:tcW w:w="440" w:type="dxa"/>
            <w:shd w:val="clear" w:color="auto" w:fill="auto"/>
            <w:noWrap/>
            <w:vAlign w:val="center"/>
            <w:hideMark/>
          </w:tcPr>
          <w:p w14:paraId="792ABE4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59</w:t>
            </w:r>
          </w:p>
        </w:tc>
        <w:tc>
          <w:tcPr>
            <w:tcW w:w="3671" w:type="dxa"/>
            <w:shd w:val="clear" w:color="auto" w:fill="auto"/>
            <w:noWrap/>
            <w:vAlign w:val="center"/>
            <w:hideMark/>
          </w:tcPr>
          <w:p w14:paraId="77D18C11" w14:textId="2B1A46A4"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Arquitectos Sin Fronteras España (Delegación</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Navarra)</w:t>
            </w:r>
          </w:p>
        </w:tc>
        <w:tc>
          <w:tcPr>
            <w:tcW w:w="709" w:type="dxa"/>
            <w:shd w:val="clear" w:color="auto" w:fill="auto"/>
            <w:noWrap/>
            <w:vAlign w:val="center"/>
            <w:hideMark/>
          </w:tcPr>
          <w:p w14:paraId="3CF75AE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866BA4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138.919,00 € </w:t>
            </w:r>
          </w:p>
        </w:tc>
        <w:tc>
          <w:tcPr>
            <w:tcW w:w="1019" w:type="dxa"/>
            <w:shd w:val="clear" w:color="auto" w:fill="auto"/>
            <w:noWrap/>
            <w:vAlign w:val="center"/>
            <w:hideMark/>
          </w:tcPr>
          <w:p w14:paraId="1804899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011F130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94,3%</w:t>
            </w:r>
          </w:p>
        </w:tc>
      </w:tr>
      <w:tr w:rsidR="00273AB5" w:rsidRPr="00273AB5" w14:paraId="294E9A4F" w14:textId="77777777" w:rsidTr="00CF0713">
        <w:trPr>
          <w:gridAfter w:val="1"/>
          <w:wAfter w:w="32" w:type="dxa"/>
          <w:trHeight w:val="300"/>
        </w:trPr>
        <w:tc>
          <w:tcPr>
            <w:tcW w:w="440" w:type="dxa"/>
            <w:shd w:val="clear" w:color="auto" w:fill="auto"/>
            <w:noWrap/>
            <w:vAlign w:val="center"/>
            <w:hideMark/>
          </w:tcPr>
          <w:p w14:paraId="0D4372C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60</w:t>
            </w:r>
          </w:p>
        </w:tc>
        <w:tc>
          <w:tcPr>
            <w:tcW w:w="3671" w:type="dxa"/>
            <w:shd w:val="clear" w:color="auto" w:fill="auto"/>
            <w:noWrap/>
            <w:vAlign w:val="center"/>
            <w:hideMark/>
          </w:tcPr>
          <w:p w14:paraId="6F97DCB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Itaka Escolapios</w:t>
            </w:r>
          </w:p>
        </w:tc>
        <w:tc>
          <w:tcPr>
            <w:tcW w:w="709" w:type="dxa"/>
            <w:shd w:val="clear" w:color="auto" w:fill="auto"/>
            <w:noWrap/>
            <w:vAlign w:val="center"/>
            <w:hideMark/>
          </w:tcPr>
          <w:p w14:paraId="2FFBC13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68315EE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133.985,00 € </w:t>
            </w:r>
          </w:p>
        </w:tc>
        <w:tc>
          <w:tcPr>
            <w:tcW w:w="1019" w:type="dxa"/>
            <w:shd w:val="clear" w:color="auto" w:fill="auto"/>
            <w:noWrap/>
            <w:vAlign w:val="center"/>
            <w:hideMark/>
          </w:tcPr>
          <w:p w14:paraId="4911EB8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4F8480D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94,5%</w:t>
            </w:r>
          </w:p>
        </w:tc>
      </w:tr>
      <w:tr w:rsidR="00273AB5" w:rsidRPr="00273AB5" w14:paraId="7C6DADAD" w14:textId="77777777" w:rsidTr="00CF0713">
        <w:trPr>
          <w:gridAfter w:val="1"/>
          <w:wAfter w:w="32" w:type="dxa"/>
          <w:trHeight w:val="300"/>
        </w:trPr>
        <w:tc>
          <w:tcPr>
            <w:tcW w:w="440" w:type="dxa"/>
            <w:shd w:val="clear" w:color="auto" w:fill="auto"/>
            <w:noWrap/>
            <w:vAlign w:val="center"/>
            <w:hideMark/>
          </w:tcPr>
          <w:p w14:paraId="47828E0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61</w:t>
            </w:r>
          </w:p>
        </w:tc>
        <w:tc>
          <w:tcPr>
            <w:tcW w:w="3671" w:type="dxa"/>
            <w:shd w:val="clear" w:color="auto" w:fill="auto"/>
            <w:noWrap/>
            <w:vAlign w:val="center"/>
            <w:hideMark/>
          </w:tcPr>
          <w:p w14:paraId="768EBD3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Benito Menni</w:t>
            </w:r>
          </w:p>
        </w:tc>
        <w:tc>
          <w:tcPr>
            <w:tcW w:w="709" w:type="dxa"/>
            <w:shd w:val="clear" w:color="auto" w:fill="auto"/>
            <w:noWrap/>
            <w:vAlign w:val="center"/>
            <w:hideMark/>
          </w:tcPr>
          <w:p w14:paraId="5CFEB7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32C660D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130.795,00 € </w:t>
            </w:r>
          </w:p>
        </w:tc>
        <w:tc>
          <w:tcPr>
            <w:tcW w:w="1019" w:type="dxa"/>
            <w:shd w:val="clear" w:color="auto" w:fill="auto"/>
            <w:noWrap/>
            <w:vAlign w:val="center"/>
            <w:hideMark/>
          </w:tcPr>
          <w:p w14:paraId="7F7CE42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7548944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94,7%</w:t>
            </w:r>
          </w:p>
        </w:tc>
      </w:tr>
      <w:tr w:rsidR="00273AB5" w:rsidRPr="00273AB5" w14:paraId="1AEE9BE0" w14:textId="77777777" w:rsidTr="00CF0713">
        <w:trPr>
          <w:gridAfter w:val="1"/>
          <w:wAfter w:w="32" w:type="dxa"/>
          <w:trHeight w:val="300"/>
        </w:trPr>
        <w:tc>
          <w:tcPr>
            <w:tcW w:w="440" w:type="dxa"/>
            <w:shd w:val="clear" w:color="auto" w:fill="auto"/>
            <w:noWrap/>
            <w:vAlign w:val="center"/>
            <w:hideMark/>
          </w:tcPr>
          <w:p w14:paraId="16ACBB1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62</w:t>
            </w:r>
          </w:p>
        </w:tc>
        <w:tc>
          <w:tcPr>
            <w:tcW w:w="3671" w:type="dxa"/>
            <w:shd w:val="clear" w:color="auto" w:fill="auto"/>
            <w:noWrap/>
            <w:vAlign w:val="center"/>
            <w:hideMark/>
          </w:tcPr>
          <w:p w14:paraId="7B93055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Grupo de Trabajo Intercultural Almáciga</w:t>
            </w:r>
          </w:p>
        </w:tc>
        <w:tc>
          <w:tcPr>
            <w:tcW w:w="709" w:type="dxa"/>
            <w:shd w:val="clear" w:color="auto" w:fill="auto"/>
            <w:noWrap/>
            <w:vAlign w:val="center"/>
            <w:hideMark/>
          </w:tcPr>
          <w:p w14:paraId="524121E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27BEEE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128.142,00 € </w:t>
            </w:r>
          </w:p>
        </w:tc>
        <w:tc>
          <w:tcPr>
            <w:tcW w:w="1019" w:type="dxa"/>
            <w:shd w:val="clear" w:color="auto" w:fill="auto"/>
            <w:noWrap/>
            <w:vAlign w:val="center"/>
            <w:hideMark/>
          </w:tcPr>
          <w:p w14:paraId="62C2B6A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62E58A1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94,9%</w:t>
            </w:r>
          </w:p>
        </w:tc>
      </w:tr>
      <w:tr w:rsidR="00273AB5" w:rsidRPr="00273AB5" w14:paraId="04B4925C" w14:textId="77777777" w:rsidTr="00CF0713">
        <w:trPr>
          <w:gridAfter w:val="1"/>
          <w:wAfter w:w="32" w:type="dxa"/>
          <w:trHeight w:val="300"/>
        </w:trPr>
        <w:tc>
          <w:tcPr>
            <w:tcW w:w="440" w:type="dxa"/>
            <w:shd w:val="clear" w:color="auto" w:fill="auto"/>
            <w:noWrap/>
            <w:vAlign w:val="center"/>
            <w:hideMark/>
          </w:tcPr>
          <w:p w14:paraId="4EDE90D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lastRenderedPageBreak/>
              <w:t>63</w:t>
            </w:r>
          </w:p>
        </w:tc>
        <w:tc>
          <w:tcPr>
            <w:tcW w:w="3671" w:type="dxa"/>
            <w:shd w:val="clear" w:color="auto" w:fill="auto"/>
            <w:noWrap/>
            <w:vAlign w:val="center"/>
            <w:hideMark/>
          </w:tcPr>
          <w:p w14:paraId="4B67E90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de Profesionales Solidarios</w:t>
            </w:r>
          </w:p>
        </w:tc>
        <w:tc>
          <w:tcPr>
            <w:tcW w:w="709" w:type="dxa"/>
            <w:shd w:val="clear" w:color="auto" w:fill="auto"/>
            <w:noWrap/>
            <w:vAlign w:val="center"/>
            <w:hideMark/>
          </w:tcPr>
          <w:p w14:paraId="6C64096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4C9E6B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117.955,00 € </w:t>
            </w:r>
          </w:p>
        </w:tc>
        <w:tc>
          <w:tcPr>
            <w:tcW w:w="1019" w:type="dxa"/>
            <w:shd w:val="clear" w:color="auto" w:fill="auto"/>
            <w:noWrap/>
            <w:vAlign w:val="center"/>
            <w:hideMark/>
          </w:tcPr>
          <w:p w14:paraId="60A612E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5E30799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95,1%</w:t>
            </w:r>
          </w:p>
        </w:tc>
      </w:tr>
      <w:tr w:rsidR="00273AB5" w:rsidRPr="00273AB5" w14:paraId="7268E628" w14:textId="77777777" w:rsidTr="00CF0713">
        <w:trPr>
          <w:gridAfter w:val="1"/>
          <w:wAfter w:w="32" w:type="dxa"/>
          <w:trHeight w:val="300"/>
        </w:trPr>
        <w:tc>
          <w:tcPr>
            <w:tcW w:w="440" w:type="dxa"/>
            <w:shd w:val="clear" w:color="auto" w:fill="auto"/>
            <w:noWrap/>
            <w:vAlign w:val="center"/>
            <w:hideMark/>
          </w:tcPr>
          <w:p w14:paraId="1E5F8F5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64</w:t>
            </w:r>
          </w:p>
        </w:tc>
        <w:tc>
          <w:tcPr>
            <w:tcW w:w="3671" w:type="dxa"/>
            <w:shd w:val="clear" w:color="auto" w:fill="auto"/>
            <w:noWrap/>
            <w:vAlign w:val="center"/>
            <w:hideMark/>
          </w:tcPr>
          <w:p w14:paraId="530BC89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Juan Ciudad</w:t>
            </w:r>
          </w:p>
        </w:tc>
        <w:tc>
          <w:tcPr>
            <w:tcW w:w="709" w:type="dxa"/>
            <w:shd w:val="clear" w:color="auto" w:fill="auto"/>
            <w:noWrap/>
            <w:vAlign w:val="center"/>
            <w:hideMark/>
          </w:tcPr>
          <w:p w14:paraId="061C031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7BAFF50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117.910,00 € </w:t>
            </w:r>
          </w:p>
        </w:tc>
        <w:tc>
          <w:tcPr>
            <w:tcW w:w="1019" w:type="dxa"/>
            <w:shd w:val="clear" w:color="auto" w:fill="auto"/>
            <w:noWrap/>
            <w:vAlign w:val="center"/>
            <w:hideMark/>
          </w:tcPr>
          <w:p w14:paraId="28570B2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2E54485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95,2%</w:t>
            </w:r>
          </w:p>
        </w:tc>
      </w:tr>
      <w:tr w:rsidR="00273AB5" w:rsidRPr="00273AB5" w14:paraId="7B244946" w14:textId="77777777" w:rsidTr="00CF0713">
        <w:trPr>
          <w:gridAfter w:val="1"/>
          <w:wAfter w:w="32" w:type="dxa"/>
          <w:trHeight w:val="300"/>
        </w:trPr>
        <w:tc>
          <w:tcPr>
            <w:tcW w:w="440" w:type="dxa"/>
            <w:shd w:val="clear" w:color="auto" w:fill="auto"/>
            <w:noWrap/>
            <w:vAlign w:val="center"/>
            <w:hideMark/>
          </w:tcPr>
          <w:p w14:paraId="3D528C9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65</w:t>
            </w:r>
          </w:p>
        </w:tc>
        <w:tc>
          <w:tcPr>
            <w:tcW w:w="3671" w:type="dxa"/>
            <w:shd w:val="clear" w:color="auto" w:fill="auto"/>
            <w:noWrap/>
            <w:vAlign w:val="center"/>
            <w:hideMark/>
          </w:tcPr>
          <w:p w14:paraId="22E81A4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Navarra Amigos del Sahara (ANAS)</w:t>
            </w:r>
          </w:p>
        </w:tc>
        <w:tc>
          <w:tcPr>
            <w:tcW w:w="709" w:type="dxa"/>
            <w:shd w:val="clear" w:color="auto" w:fill="auto"/>
            <w:noWrap/>
            <w:vAlign w:val="center"/>
            <w:hideMark/>
          </w:tcPr>
          <w:p w14:paraId="3D45E4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3D5EA4C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105.000,00 € </w:t>
            </w:r>
          </w:p>
        </w:tc>
        <w:tc>
          <w:tcPr>
            <w:tcW w:w="1019" w:type="dxa"/>
            <w:shd w:val="clear" w:color="auto" w:fill="auto"/>
            <w:noWrap/>
            <w:vAlign w:val="center"/>
            <w:hideMark/>
          </w:tcPr>
          <w:p w14:paraId="72E379A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1BBEA09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95,4%</w:t>
            </w:r>
          </w:p>
        </w:tc>
      </w:tr>
      <w:tr w:rsidR="00273AB5" w:rsidRPr="00273AB5" w14:paraId="668B14BA" w14:textId="77777777" w:rsidTr="00CF0713">
        <w:trPr>
          <w:gridAfter w:val="1"/>
          <w:wAfter w:w="32" w:type="dxa"/>
          <w:trHeight w:val="300"/>
        </w:trPr>
        <w:tc>
          <w:tcPr>
            <w:tcW w:w="440" w:type="dxa"/>
            <w:shd w:val="clear" w:color="auto" w:fill="auto"/>
            <w:noWrap/>
            <w:vAlign w:val="center"/>
            <w:hideMark/>
          </w:tcPr>
          <w:p w14:paraId="3A1C030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66</w:t>
            </w:r>
          </w:p>
        </w:tc>
        <w:tc>
          <w:tcPr>
            <w:tcW w:w="3671" w:type="dxa"/>
            <w:shd w:val="clear" w:color="auto" w:fill="auto"/>
            <w:noWrap/>
            <w:vAlign w:val="center"/>
            <w:hideMark/>
          </w:tcPr>
          <w:p w14:paraId="5FAC31E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Proyde (Promoción y Desarrollo)</w:t>
            </w:r>
          </w:p>
        </w:tc>
        <w:tc>
          <w:tcPr>
            <w:tcW w:w="709" w:type="dxa"/>
            <w:shd w:val="clear" w:color="auto" w:fill="auto"/>
            <w:noWrap/>
            <w:vAlign w:val="center"/>
            <w:hideMark/>
          </w:tcPr>
          <w:p w14:paraId="6C02498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2ECB69C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104.092,00 € </w:t>
            </w:r>
          </w:p>
        </w:tc>
        <w:tc>
          <w:tcPr>
            <w:tcW w:w="1019" w:type="dxa"/>
            <w:shd w:val="clear" w:color="auto" w:fill="auto"/>
            <w:noWrap/>
            <w:vAlign w:val="center"/>
            <w:hideMark/>
          </w:tcPr>
          <w:p w14:paraId="4CA5D7E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11578B6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95,6%</w:t>
            </w:r>
          </w:p>
        </w:tc>
      </w:tr>
      <w:tr w:rsidR="00273AB5" w:rsidRPr="00273AB5" w14:paraId="03E2D123" w14:textId="77777777" w:rsidTr="00CF0713">
        <w:trPr>
          <w:gridAfter w:val="1"/>
          <w:wAfter w:w="32" w:type="dxa"/>
          <w:trHeight w:val="300"/>
        </w:trPr>
        <w:tc>
          <w:tcPr>
            <w:tcW w:w="440" w:type="dxa"/>
            <w:shd w:val="clear" w:color="auto" w:fill="auto"/>
            <w:noWrap/>
            <w:vAlign w:val="center"/>
            <w:hideMark/>
          </w:tcPr>
          <w:p w14:paraId="00A7138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67</w:t>
            </w:r>
          </w:p>
        </w:tc>
        <w:tc>
          <w:tcPr>
            <w:tcW w:w="3671" w:type="dxa"/>
            <w:shd w:val="clear" w:color="auto" w:fill="auto"/>
            <w:noWrap/>
            <w:vAlign w:val="center"/>
            <w:hideMark/>
          </w:tcPr>
          <w:p w14:paraId="24A470A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Compartir Navarra</w:t>
            </w:r>
          </w:p>
        </w:tc>
        <w:tc>
          <w:tcPr>
            <w:tcW w:w="709" w:type="dxa"/>
            <w:shd w:val="clear" w:color="auto" w:fill="auto"/>
            <w:noWrap/>
            <w:vAlign w:val="center"/>
            <w:hideMark/>
          </w:tcPr>
          <w:p w14:paraId="53830F1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5E5ADF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102.561,00 € </w:t>
            </w:r>
          </w:p>
        </w:tc>
        <w:tc>
          <w:tcPr>
            <w:tcW w:w="1019" w:type="dxa"/>
            <w:shd w:val="clear" w:color="auto" w:fill="auto"/>
            <w:noWrap/>
            <w:vAlign w:val="center"/>
            <w:hideMark/>
          </w:tcPr>
          <w:p w14:paraId="374FDA7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0D7CB2C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95,7%</w:t>
            </w:r>
          </w:p>
        </w:tc>
      </w:tr>
      <w:tr w:rsidR="00273AB5" w:rsidRPr="00273AB5" w14:paraId="647AC1AF" w14:textId="77777777" w:rsidTr="00CF0713">
        <w:trPr>
          <w:gridAfter w:val="1"/>
          <w:wAfter w:w="32" w:type="dxa"/>
          <w:trHeight w:val="300"/>
        </w:trPr>
        <w:tc>
          <w:tcPr>
            <w:tcW w:w="440" w:type="dxa"/>
            <w:shd w:val="clear" w:color="auto" w:fill="auto"/>
            <w:noWrap/>
            <w:vAlign w:val="center"/>
            <w:hideMark/>
          </w:tcPr>
          <w:p w14:paraId="2F7DED9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68</w:t>
            </w:r>
          </w:p>
        </w:tc>
        <w:tc>
          <w:tcPr>
            <w:tcW w:w="3671" w:type="dxa"/>
            <w:shd w:val="clear" w:color="auto" w:fill="auto"/>
            <w:noWrap/>
            <w:vAlign w:val="center"/>
            <w:hideMark/>
          </w:tcPr>
          <w:p w14:paraId="0D1013A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de entidades REAS Navarra y</w:t>
            </w:r>
            <w:r w:rsidRPr="00273AB5">
              <w:rPr>
                <w:rFonts w:ascii="Trebuchet MS" w:eastAsia="Times New Roman" w:hAnsi="Trebuchet MS" w:cs="Times New Roman"/>
                <w:sz w:val="16"/>
                <w:szCs w:val="16"/>
                <w:lang w:eastAsia="es-ES"/>
              </w:rPr>
              <w:br/>
              <w:t>Consorcio de Comercio Justo (representada por REAS)</w:t>
            </w:r>
          </w:p>
        </w:tc>
        <w:tc>
          <w:tcPr>
            <w:tcW w:w="709" w:type="dxa"/>
            <w:shd w:val="clear" w:color="auto" w:fill="auto"/>
            <w:noWrap/>
            <w:vAlign w:val="center"/>
            <w:hideMark/>
          </w:tcPr>
          <w:p w14:paraId="3CCE625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54A0067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100.000,00 € </w:t>
            </w:r>
          </w:p>
        </w:tc>
        <w:tc>
          <w:tcPr>
            <w:tcW w:w="1019" w:type="dxa"/>
            <w:shd w:val="clear" w:color="auto" w:fill="auto"/>
            <w:noWrap/>
            <w:vAlign w:val="center"/>
            <w:hideMark/>
          </w:tcPr>
          <w:p w14:paraId="1A25C3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(0,2%)</w:t>
            </w:r>
          </w:p>
        </w:tc>
        <w:tc>
          <w:tcPr>
            <w:tcW w:w="871" w:type="dxa"/>
            <w:shd w:val="clear" w:color="auto" w:fill="auto"/>
            <w:noWrap/>
            <w:vAlign w:val="center"/>
            <w:hideMark/>
          </w:tcPr>
          <w:p w14:paraId="35CBBF6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95,9%</w:t>
            </w:r>
          </w:p>
        </w:tc>
      </w:tr>
      <w:tr w:rsidR="00273AB5" w:rsidRPr="00273AB5" w14:paraId="01ABDCD5" w14:textId="77777777" w:rsidTr="00CF0713">
        <w:trPr>
          <w:gridAfter w:val="1"/>
          <w:wAfter w:w="32" w:type="dxa"/>
          <w:trHeight w:val="300"/>
        </w:trPr>
        <w:tc>
          <w:tcPr>
            <w:tcW w:w="440" w:type="dxa"/>
            <w:shd w:val="clear" w:color="auto" w:fill="auto"/>
            <w:noWrap/>
            <w:vAlign w:val="center"/>
            <w:hideMark/>
          </w:tcPr>
          <w:p w14:paraId="54654CA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69</w:t>
            </w:r>
          </w:p>
        </w:tc>
        <w:tc>
          <w:tcPr>
            <w:tcW w:w="3671" w:type="dxa"/>
            <w:shd w:val="clear" w:color="auto" w:fill="auto"/>
            <w:noWrap/>
            <w:vAlign w:val="center"/>
            <w:hideMark/>
          </w:tcPr>
          <w:p w14:paraId="4D3AD36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Ayuda al Tercer Mundo. Medicamentos (ATMM)</w:t>
            </w:r>
          </w:p>
        </w:tc>
        <w:tc>
          <w:tcPr>
            <w:tcW w:w="709" w:type="dxa"/>
            <w:shd w:val="clear" w:color="auto" w:fill="auto"/>
            <w:noWrap/>
            <w:vAlign w:val="center"/>
            <w:hideMark/>
          </w:tcPr>
          <w:p w14:paraId="64CDC2E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44BA1A1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93.142,00 € </w:t>
            </w:r>
          </w:p>
        </w:tc>
        <w:tc>
          <w:tcPr>
            <w:tcW w:w="1019" w:type="dxa"/>
            <w:shd w:val="clear" w:color="auto" w:fill="auto"/>
            <w:noWrap/>
            <w:vAlign w:val="center"/>
            <w:hideMark/>
          </w:tcPr>
          <w:p w14:paraId="3288A55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3F3C26D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96,0%</w:t>
            </w:r>
          </w:p>
        </w:tc>
      </w:tr>
      <w:tr w:rsidR="00273AB5" w:rsidRPr="00273AB5" w14:paraId="0033E06C" w14:textId="77777777" w:rsidTr="00CF0713">
        <w:trPr>
          <w:gridAfter w:val="1"/>
          <w:wAfter w:w="32" w:type="dxa"/>
          <w:trHeight w:val="300"/>
        </w:trPr>
        <w:tc>
          <w:tcPr>
            <w:tcW w:w="440" w:type="dxa"/>
            <w:shd w:val="clear" w:color="auto" w:fill="auto"/>
            <w:noWrap/>
            <w:vAlign w:val="center"/>
            <w:hideMark/>
          </w:tcPr>
          <w:p w14:paraId="3943841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70</w:t>
            </w:r>
          </w:p>
        </w:tc>
        <w:tc>
          <w:tcPr>
            <w:tcW w:w="3671" w:type="dxa"/>
            <w:shd w:val="clear" w:color="auto" w:fill="auto"/>
            <w:noWrap/>
            <w:vAlign w:val="center"/>
            <w:hideMark/>
          </w:tcPr>
          <w:p w14:paraId="6E3010DF" w14:textId="788F3EF4"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Muestra de Cine y Derechos Humanos</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(representado por IPES)</w:t>
            </w:r>
          </w:p>
        </w:tc>
        <w:tc>
          <w:tcPr>
            <w:tcW w:w="709" w:type="dxa"/>
            <w:shd w:val="clear" w:color="auto" w:fill="auto"/>
            <w:noWrap/>
            <w:vAlign w:val="center"/>
            <w:hideMark/>
          </w:tcPr>
          <w:p w14:paraId="45041EA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5</w:t>
            </w:r>
          </w:p>
        </w:tc>
        <w:tc>
          <w:tcPr>
            <w:tcW w:w="1701" w:type="dxa"/>
            <w:shd w:val="clear" w:color="auto" w:fill="auto"/>
            <w:noWrap/>
            <w:vAlign w:val="center"/>
            <w:hideMark/>
          </w:tcPr>
          <w:p w14:paraId="4A19501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92.762,00 € </w:t>
            </w:r>
          </w:p>
        </w:tc>
        <w:tc>
          <w:tcPr>
            <w:tcW w:w="1019" w:type="dxa"/>
            <w:shd w:val="clear" w:color="auto" w:fill="auto"/>
            <w:noWrap/>
            <w:vAlign w:val="center"/>
            <w:hideMark/>
          </w:tcPr>
          <w:p w14:paraId="4821CD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3D3D23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96,2%</w:t>
            </w:r>
          </w:p>
        </w:tc>
      </w:tr>
      <w:tr w:rsidR="00273AB5" w:rsidRPr="00273AB5" w14:paraId="2D50DA27" w14:textId="77777777" w:rsidTr="00CF0713">
        <w:trPr>
          <w:gridAfter w:val="1"/>
          <w:wAfter w:w="32" w:type="dxa"/>
          <w:trHeight w:val="300"/>
        </w:trPr>
        <w:tc>
          <w:tcPr>
            <w:tcW w:w="440" w:type="dxa"/>
            <w:shd w:val="clear" w:color="auto" w:fill="auto"/>
            <w:noWrap/>
            <w:vAlign w:val="center"/>
            <w:hideMark/>
          </w:tcPr>
          <w:p w14:paraId="6135464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71</w:t>
            </w:r>
          </w:p>
        </w:tc>
        <w:tc>
          <w:tcPr>
            <w:tcW w:w="3671" w:type="dxa"/>
            <w:shd w:val="clear" w:color="auto" w:fill="auto"/>
            <w:noWrap/>
            <w:vAlign w:val="center"/>
            <w:hideMark/>
          </w:tcPr>
          <w:p w14:paraId="53D70B9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Manabí</w:t>
            </w:r>
          </w:p>
        </w:tc>
        <w:tc>
          <w:tcPr>
            <w:tcW w:w="709" w:type="dxa"/>
            <w:shd w:val="clear" w:color="auto" w:fill="auto"/>
            <w:noWrap/>
            <w:vAlign w:val="center"/>
            <w:hideMark/>
          </w:tcPr>
          <w:p w14:paraId="7BE434E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CCEAA0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90.895,00 € </w:t>
            </w:r>
          </w:p>
        </w:tc>
        <w:tc>
          <w:tcPr>
            <w:tcW w:w="1019" w:type="dxa"/>
            <w:shd w:val="clear" w:color="auto" w:fill="auto"/>
            <w:noWrap/>
            <w:vAlign w:val="center"/>
            <w:hideMark/>
          </w:tcPr>
          <w:p w14:paraId="1F5ECC0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2C5120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96,3%</w:t>
            </w:r>
          </w:p>
        </w:tc>
      </w:tr>
      <w:tr w:rsidR="00273AB5" w:rsidRPr="00273AB5" w14:paraId="34874CA0" w14:textId="77777777" w:rsidTr="00CF0713">
        <w:trPr>
          <w:gridAfter w:val="1"/>
          <w:wAfter w:w="32" w:type="dxa"/>
          <w:trHeight w:val="300"/>
        </w:trPr>
        <w:tc>
          <w:tcPr>
            <w:tcW w:w="440" w:type="dxa"/>
            <w:shd w:val="clear" w:color="auto" w:fill="auto"/>
            <w:noWrap/>
            <w:vAlign w:val="center"/>
            <w:hideMark/>
          </w:tcPr>
          <w:p w14:paraId="11CDD49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72</w:t>
            </w:r>
          </w:p>
        </w:tc>
        <w:tc>
          <w:tcPr>
            <w:tcW w:w="3671" w:type="dxa"/>
            <w:shd w:val="clear" w:color="auto" w:fill="auto"/>
            <w:noWrap/>
            <w:vAlign w:val="center"/>
            <w:hideMark/>
          </w:tcPr>
          <w:p w14:paraId="2060CD0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La Esperanza</w:t>
            </w:r>
          </w:p>
        </w:tc>
        <w:tc>
          <w:tcPr>
            <w:tcW w:w="709" w:type="dxa"/>
            <w:shd w:val="clear" w:color="auto" w:fill="auto"/>
            <w:noWrap/>
            <w:vAlign w:val="center"/>
            <w:hideMark/>
          </w:tcPr>
          <w:p w14:paraId="3CA6D6F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791B5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88.144,00 € </w:t>
            </w:r>
          </w:p>
        </w:tc>
        <w:tc>
          <w:tcPr>
            <w:tcW w:w="1019" w:type="dxa"/>
            <w:shd w:val="clear" w:color="auto" w:fill="auto"/>
            <w:noWrap/>
            <w:vAlign w:val="center"/>
            <w:hideMark/>
          </w:tcPr>
          <w:p w14:paraId="5BFAF45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57BAC2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96,5%</w:t>
            </w:r>
          </w:p>
        </w:tc>
      </w:tr>
      <w:tr w:rsidR="00273AB5" w:rsidRPr="00273AB5" w14:paraId="0A1EB8E1" w14:textId="77777777" w:rsidTr="00CF0713">
        <w:trPr>
          <w:gridAfter w:val="1"/>
          <w:wAfter w:w="32" w:type="dxa"/>
          <w:trHeight w:val="300"/>
        </w:trPr>
        <w:tc>
          <w:tcPr>
            <w:tcW w:w="440" w:type="dxa"/>
            <w:shd w:val="clear" w:color="auto" w:fill="auto"/>
            <w:noWrap/>
            <w:vAlign w:val="center"/>
            <w:hideMark/>
          </w:tcPr>
          <w:p w14:paraId="4593596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73</w:t>
            </w:r>
          </w:p>
        </w:tc>
        <w:tc>
          <w:tcPr>
            <w:tcW w:w="3671" w:type="dxa"/>
            <w:shd w:val="clear" w:color="auto" w:fill="auto"/>
            <w:noWrap/>
            <w:vAlign w:val="center"/>
            <w:hideMark/>
          </w:tcPr>
          <w:p w14:paraId="40D9EF5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Humanitaria niños del Chocó</w:t>
            </w:r>
          </w:p>
        </w:tc>
        <w:tc>
          <w:tcPr>
            <w:tcW w:w="709" w:type="dxa"/>
            <w:shd w:val="clear" w:color="auto" w:fill="auto"/>
            <w:noWrap/>
            <w:vAlign w:val="center"/>
            <w:hideMark/>
          </w:tcPr>
          <w:p w14:paraId="03BF4FB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D62166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88.065,00 € </w:t>
            </w:r>
          </w:p>
        </w:tc>
        <w:tc>
          <w:tcPr>
            <w:tcW w:w="1019" w:type="dxa"/>
            <w:shd w:val="clear" w:color="auto" w:fill="auto"/>
            <w:noWrap/>
            <w:vAlign w:val="center"/>
            <w:hideMark/>
          </w:tcPr>
          <w:p w14:paraId="1701DE4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3DB955D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96,6%</w:t>
            </w:r>
          </w:p>
        </w:tc>
      </w:tr>
      <w:tr w:rsidR="00273AB5" w:rsidRPr="00273AB5" w14:paraId="39FE49DA" w14:textId="77777777" w:rsidTr="00CF0713">
        <w:trPr>
          <w:gridAfter w:val="1"/>
          <w:wAfter w:w="32" w:type="dxa"/>
          <w:trHeight w:val="300"/>
        </w:trPr>
        <w:tc>
          <w:tcPr>
            <w:tcW w:w="440" w:type="dxa"/>
            <w:shd w:val="clear" w:color="auto" w:fill="auto"/>
            <w:noWrap/>
            <w:vAlign w:val="center"/>
            <w:hideMark/>
          </w:tcPr>
          <w:p w14:paraId="57A743D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74</w:t>
            </w:r>
          </w:p>
        </w:tc>
        <w:tc>
          <w:tcPr>
            <w:tcW w:w="3671" w:type="dxa"/>
            <w:shd w:val="clear" w:color="auto" w:fill="auto"/>
            <w:noWrap/>
            <w:vAlign w:val="center"/>
            <w:hideMark/>
          </w:tcPr>
          <w:p w14:paraId="46E1659E"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VETERMON, Veterinarios sin Fronteras</w:t>
            </w:r>
          </w:p>
        </w:tc>
        <w:tc>
          <w:tcPr>
            <w:tcW w:w="709" w:type="dxa"/>
            <w:shd w:val="clear" w:color="auto" w:fill="auto"/>
            <w:noWrap/>
            <w:vAlign w:val="center"/>
            <w:hideMark/>
          </w:tcPr>
          <w:p w14:paraId="50043D2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DAC054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85.000,00 € </w:t>
            </w:r>
          </w:p>
        </w:tc>
        <w:tc>
          <w:tcPr>
            <w:tcW w:w="1019" w:type="dxa"/>
            <w:shd w:val="clear" w:color="auto" w:fill="auto"/>
            <w:noWrap/>
            <w:vAlign w:val="center"/>
            <w:hideMark/>
          </w:tcPr>
          <w:p w14:paraId="5B540A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225AA2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96,7%</w:t>
            </w:r>
          </w:p>
        </w:tc>
      </w:tr>
      <w:tr w:rsidR="00273AB5" w:rsidRPr="00273AB5" w14:paraId="6E7CB391" w14:textId="77777777" w:rsidTr="00CF0713">
        <w:trPr>
          <w:gridAfter w:val="1"/>
          <w:wAfter w:w="32" w:type="dxa"/>
          <w:trHeight w:val="300"/>
        </w:trPr>
        <w:tc>
          <w:tcPr>
            <w:tcW w:w="440" w:type="dxa"/>
            <w:shd w:val="clear" w:color="auto" w:fill="auto"/>
            <w:noWrap/>
            <w:vAlign w:val="center"/>
            <w:hideMark/>
          </w:tcPr>
          <w:p w14:paraId="6B64114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75</w:t>
            </w:r>
          </w:p>
        </w:tc>
        <w:tc>
          <w:tcPr>
            <w:tcW w:w="3671" w:type="dxa"/>
            <w:shd w:val="clear" w:color="auto" w:fill="auto"/>
            <w:noWrap/>
            <w:vAlign w:val="center"/>
            <w:hideMark/>
          </w:tcPr>
          <w:p w14:paraId="78F8A06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Farmacéuticos Mundi</w:t>
            </w:r>
          </w:p>
        </w:tc>
        <w:tc>
          <w:tcPr>
            <w:tcW w:w="709" w:type="dxa"/>
            <w:shd w:val="clear" w:color="auto" w:fill="auto"/>
            <w:noWrap/>
            <w:vAlign w:val="center"/>
            <w:hideMark/>
          </w:tcPr>
          <w:p w14:paraId="752E326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850B96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85.000,00 € </w:t>
            </w:r>
          </w:p>
        </w:tc>
        <w:tc>
          <w:tcPr>
            <w:tcW w:w="1019" w:type="dxa"/>
            <w:shd w:val="clear" w:color="auto" w:fill="auto"/>
            <w:noWrap/>
            <w:vAlign w:val="center"/>
            <w:hideMark/>
          </w:tcPr>
          <w:p w14:paraId="1BE503A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3BCACF3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96,9%</w:t>
            </w:r>
          </w:p>
        </w:tc>
      </w:tr>
      <w:tr w:rsidR="00273AB5" w:rsidRPr="00273AB5" w14:paraId="3E71D15A" w14:textId="77777777" w:rsidTr="00CF0713">
        <w:trPr>
          <w:gridAfter w:val="1"/>
          <w:wAfter w:w="32" w:type="dxa"/>
          <w:trHeight w:val="300"/>
        </w:trPr>
        <w:tc>
          <w:tcPr>
            <w:tcW w:w="440" w:type="dxa"/>
            <w:shd w:val="clear" w:color="auto" w:fill="auto"/>
            <w:noWrap/>
            <w:vAlign w:val="center"/>
            <w:hideMark/>
          </w:tcPr>
          <w:p w14:paraId="4101B72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76</w:t>
            </w:r>
          </w:p>
        </w:tc>
        <w:tc>
          <w:tcPr>
            <w:tcW w:w="3671" w:type="dxa"/>
            <w:shd w:val="clear" w:color="auto" w:fill="auto"/>
            <w:noWrap/>
            <w:vAlign w:val="center"/>
            <w:hideMark/>
          </w:tcPr>
          <w:p w14:paraId="79DC98E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Colectivo El Salvador Elkartasuna y</w:t>
            </w:r>
            <w:r w:rsidRPr="00273AB5">
              <w:rPr>
                <w:rFonts w:ascii="Trebuchet MS" w:eastAsia="Times New Roman" w:hAnsi="Trebuchet MS" w:cs="Times New Roman"/>
                <w:sz w:val="16"/>
                <w:szCs w:val="16"/>
                <w:lang w:eastAsia="es-ES"/>
              </w:rPr>
              <w:br/>
              <w:t>Forestales sin Fronteras</w:t>
            </w:r>
          </w:p>
        </w:tc>
        <w:tc>
          <w:tcPr>
            <w:tcW w:w="709" w:type="dxa"/>
            <w:shd w:val="clear" w:color="auto" w:fill="auto"/>
            <w:noWrap/>
            <w:vAlign w:val="center"/>
            <w:hideMark/>
          </w:tcPr>
          <w:p w14:paraId="1EE2BD2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B8000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84.000,00 € </w:t>
            </w:r>
          </w:p>
        </w:tc>
        <w:tc>
          <w:tcPr>
            <w:tcW w:w="1019" w:type="dxa"/>
            <w:shd w:val="clear" w:color="auto" w:fill="auto"/>
            <w:noWrap/>
            <w:vAlign w:val="center"/>
            <w:hideMark/>
          </w:tcPr>
          <w:p w14:paraId="7892905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9B9229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97,0%</w:t>
            </w:r>
          </w:p>
        </w:tc>
      </w:tr>
      <w:tr w:rsidR="00273AB5" w:rsidRPr="00273AB5" w14:paraId="58540687" w14:textId="77777777" w:rsidTr="00CF0713">
        <w:trPr>
          <w:gridAfter w:val="1"/>
          <w:wAfter w:w="32" w:type="dxa"/>
          <w:trHeight w:val="300"/>
        </w:trPr>
        <w:tc>
          <w:tcPr>
            <w:tcW w:w="440" w:type="dxa"/>
            <w:shd w:val="clear" w:color="auto" w:fill="auto"/>
            <w:noWrap/>
            <w:vAlign w:val="center"/>
            <w:hideMark/>
          </w:tcPr>
          <w:p w14:paraId="2F794E4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77</w:t>
            </w:r>
          </w:p>
        </w:tc>
        <w:tc>
          <w:tcPr>
            <w:tcW w:w="3671" w:type="dxa"/>
            <w:shd w:val="clear" w:color="auto" w:fill="auto"/>
            <w:noWrap/>
            <w:vAlign w:val="center"/>
            <w:hideMark/>
          </w:tcPr>
          <w:p w14:paraId="5BBBBDF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Ayuda en Acción</w:t>
            </w:r>
          </w:p>
        </w:tc>
        <w:tc>
          <w:tcPr>
            <w:tcW w:w="709" w:type="dxa"/>
            <w:shd w:val="clear" w:color="auto" w:fill="auto"/>
            <w:noWrap/>
            <w:vAlign w:val="center"/>
            <w:hideMark/>
          </w:tcPr>
          <w:p w14:paraId="4C72DE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DDA624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83.448,00 € </w:t>
            </w:r>
          </w:p>
        </w:tc>
        <w:tc>
          <w:tcPr>
            <w:tcW w:w="1019" w:type="dxa"/>
            <w:shd w:val="clear" w:color="auto" w:fill="auto"/>
            <w:noWrap/>
            <w:vAlign w:val="center"/>
            <w:hideMark/>
          </w:tcPr>
          <w:p w14:paraId="6DF8DE4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7F75769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97,1%</w:t>
            </w:r>
          </w:p>
        </w:tc>
      </w:tr>
      <w:tr w:rsidR="00273AB5" w:rsidRPr="00273AB5" w14:paraId="654C1FB5" w14:textId="77777777" w:rsidTr="00CF0713">
        <w:trPr>
          <w:gridAfter w:val="1"/>
          <w:wAfter w:w="32" w:type="dxa"/>
          <w:trHeight w:val="300"/>
        </w:trPr>
        <w:tc>
          <w:tcPr>
            <w:tcW w:w="440" w:type="dxa"/>
            <w:shd w:val="clear" w:color="auto" w:fill="auto"/>
            <w:noWrap/>
            <w:vAlign w:val="center"/>
            <w:hideMark/>
          </w:tcPr>
          <w:p w14:paraId="2A8B4A6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78</w:t>
            </w:r>
          </w:p>
        </w:tc>
        <w:tc>
          <w:tcPr>
            <w:tcW w:w="3671" w:type="dxa"/>
            <w:shd w:val="clear" w:color="auto" w:fill="auto"/>
            <w:noWrap/>
            <w:vAlign w:val="center"/>
            <w:hideMark/>
          </w:tcPr>
          <w:p w14:paraId="3CB11CD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Lanzarote Help</w:t>
            </w:r>
          </w:p>
        </w:tc>
        <w:tc>
          <w:tcPr>
            <w:tcW w:w="709" w:type="dxa"/>
            <w:shd w:val="clear" w:color="auto" w:fill="auto"/>
            <w:noWrap/>
            <w:vAlign w:val="center"/>
            <w:hideMark/>
          </w:tcPr>
          <w:p w14:paraId="71AC476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793B6E4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82.341,00 € </w:t>
            </w:r>
          </w:p>
        </w:tc>
        <w:tc>
          <w:tcPr>
            <w:tcW w:w="1019" w:type="dxa"/>
            <w:shd w:val="clear" w:color="auto" w:fill="auto"/>
            <w:noWrap/>
            <w:vAlign w:val="center"/>
            <w:hideMark/>
          </w:tcPr>
          <w:p w14:paraId="7802F81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4F4FAF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97,2%</w:t>
            </w:r>
          </w:p>
        </w:tc>
      </w:tr>
      <w:tr w:rsidR="00273AB5" w:rsidRPr="00273AB5" w14:paraId="08D7B607" w14:textId="77777777" w:rsidTr="00CF0713">
        <w:trPr>
          <w:gridAfter w:val="1"/>
          <w:wAfter w:w="32" w:type="dxa"/>
          <w:trHeight w:val="300"/>
        </w:trPr>
        <w:tc>
          <w:tcPr>
            <w:tcW w:w="440" w:type="dxa"/>
            <w:shd w:val="clear" w:color="auto" w:fill="auto"/>
            <w:noWrap/>
            <w:vAlign w:val="center"/>
            <w:hideMark/>
          </w:tcPr>
          <w:p w14:paraId="34693E0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79</w:t>
            </w:r>
          </w:p>
        </w:tc>
        <w:tc>
          <w:tcPr>
            <w:tcW w:w="3671" w:type="dxa"/>
            <w:shd w:val="clear" w:color="auto" w:fill="auto"/>
            <w:noWrap/>
            <w:vAlign w:val="center"/>
            <w:hideMark/>
          </w:tcPr>
          <w:p w14:paraId="447D026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Nakupenda África</w:t>
            </w:r>
          </w:p>
        </w:tc>
        <w:tc>
          <w:tcPr>
            <w:tcW w:w="709" w:type="dxa"/>
            <w:shd w:val="clear" w:color="auto" w:fill="auto"/>
            <w:noWrap/>
            <w:vAlign w:val="center"/>
            <w:hideMark/>
          </w:tcPr>
          <w:p w14:paraId="0AD334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3841E6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82.329,00 € </w:t>
            </w:r>
          </w:p>
        </w:tc>
        <w:tc>
          <w:tcPr>
            <w:tcW w:w="1019" w:type="dxa"/>
            <w:shd w:val="clear" w:color="auto" w:fill="auto"/>
            <w:noWrap/>
            <w:vAlign w:val="center"/>
            <w:hideMark/>
          </w:tcPr>
          <w:p w14:paraId="5E8FEAC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22FA4F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97,4%</w:t>
            </w:r>
          </w:p>
        </w:tc>
      </w:tr>
      <w:tr w:rsidR="00273AB5" w:rsidRPr="00273AB5" w14:paraId="26C6220F" w14:textId="77777777" w:rsidTr="00CF0713">
        <w:trPr>
          <w:gridAfter w:val="1"/>
          <w:wAfter w:w="32" w:type="dxa"/>
          <w:trHeight w:val="300"/>
        </w:trPr>
        <w:tc>
          <w:tcPr>
            <w:tcW w:w="440" w:type="dxa"/>
            <w:shd w:val="clear" w:color="auto" w:fill="auto"/>
            <w:noWrap/>
            <w:vAlign w:val="center"/>
            <w:hideMark/>
          </w:tcPr>
          <w:p w14:paraId="566EE36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80</w:t>
            </w:r>
          </w:p>
        </w:tc>
        <w:tc>
          <w:tcPr>
            <w:tcW w:w="3671" w:type="dxa"/>
            <w:shd w:val="clear" w:color="auto" w:fill="auto"/>
            <w:noWrap/>
            <w:vAlign w:val="center"/>
            <w:hideMark/>
          </w:tcPr>
          <w:p w14:paraId="77172E2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COOPERA Jóvenes para la Cooperación</w:t>
            </w:r>
            <w:r w:rsidRPr="00273AB5">
              <w:rPr>
                <w:rFonts w:ascii="Trebuchet MS" w:eastAsia="Times New Roman" w:hAnsi="Trebuchet MS" w:cs="Times New Roman"/>
                <w:sz w:val="16"/>
                <w:szCs w:val="16"/>
                <w:lang w:eastAsia="es-ES"/>
              </w:rPr>
              <w:br/>
              <w:t>Internacional al Desarrollo</w:t>
            </w:r>
          </w:p>
        </w:tc>
        <w:tc>
          <w:tcPr>
            <w:tcW w:w="709" w:type="dxa"/>
            <w:shd w:val="clear" w:color="auto" w:fill="auto"/>
            <w:noWrap/>
            <w:vAlign w:val="center"/>
            <w:hideMark/>
          </w:tcPr>
          <w:p w14:paraId="4F5357E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4</w:t>
            </w:r>
          </w:p>
        </w:tc>
        <w:tc>
          <w:tcPr>
            <w:tcW w:w="1701" w:type="dxa"/>
            <w:shd w:val="clear" w:color="auto" w:fill="auto"/>
            <w:noWrap/>
            <w:vAlign w:val="center"/>
            <w:hideMark/>
          </w:tcPr>
          <w:p w14:paraId="4B61085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80.156,00 € </w:t>
            </w:r>
          </w:p>
        </w:tc>
        <w:tc>
          <w:tcPr>
            <w:tcW w:w="1019" w:type="dxa"/>
            <w:shd w:val="clear" w:color="auto" w:fill="auto"/>
            <w:noWrap/>
            <w:vAlign w:val="center"/>
            <w:hideMark/>
          </w:tcPr>
          <w:p w14:paraId="648B063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47A66C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97,5%</w:t>
            </w:r>
          </w:p>
        </w:tc>
      </w:tr>
      <w:tr w:rsidR="00273AB5" w:rsidRPr="00273AB5" w14:paraId="1A13A853" w14:textId="77777777" w:rsidTr="00CF0713">
        <w:trPr>
          <w:gridAfter w:val="1"/>
          <w:wAfter w:w="32" w:type="dxa"/>
          <w:trHeight w:val="300"/>
        </w:trPr>
        <w:tc>
          <w:tcPr>
            <w:tcW w:w="440" w:type="dxa"/>
            <w:shd w:val="clear" w:color="auto" w:fill="auto"/>
            <w:noWrap/>
            <w:vAlign w:val="center"/>
            <w:hideMark/>
          </w:tcPr>
          <w:p w14:paraId="1A1568A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81</w:t>
            </w:r>
          </w:p>
        </w:tc>
        <w:tc>
          <w:tcPr>
            <w:tcW w:w="3671" w:type="dxa"/>
            <w:shd w:val="clear" w:color="auto" w:fill="auto"/>
            <w:noWrap/>
            <w:vAlign w:val="center"/>
            <w:hideMark/>
          </w:tcPr>
          <w:p w14:paraId="425C81EB" w14:textId="7F14B8F2"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Mugarik Gabe Nafarroa, Mundubat e</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IPES, representada por MGN</w:t>
            </w:r>
          </w:p>
        </w:tc>
        <w:tc>
          <w:tcPr>
            <w:tcW w:w="709" w:type="dxa"/>
            <w:shd w:val="clear" w:color="auto" w:fill="auto"/>
            <w:noWrap/>
            <w:vAlign w:val="center"/>
            <w:hideMark/>
          </w:tcPr>
          <w:p w14:paraId="71F0F78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4453CF4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72.046,00 € </w:t>
            </w:r>
          </w:p>
        </w:tc>
        <w:tc>
          <w:tcPr>
            <w:tcW w:w="1019" w:type="dxa"/>
            <w:shd w:val="clear" w:color="auto" w:fill="auto"/>
            <w:noWrap/>
            <w:vAlign w:val="center"/>
            <w:hideMark/>
          </w:tcPr>
          <w:p w14:paraId="5E42BDD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17AAB8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97,6%</w:t>
            </w:r>
          </w:p>
        </w:tc>
      </w:tr>
      <w:tr w:rsidR="00273AB5" w:rsidRPr="00273AB5" w14:paraId="77BFB33F" w14:textId="77777777" w:rsidTr="00CF0713">
        <w:trPr>
          <w:gridAfter w:val="1"/>
          <w:wAfter w:w="32" w:type="dxa"/>
          <w:trHeight w:val="300"/>
        </w:trPr>
        <w:tc>
          <w:tcPr>
            <w:tcW w:w="440" w:type="dxa"/>
            <w:shd w:val="clear" w:color="auto" w:fill="auto"/>
            <w:noWrap/>
            <w:vAlign w:val="center"/>
            <w:hideMark/>
          </w:tcPr>
          <w:p w14:paraId="7F2D2DC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82</w:t>
            </w:r>
          </w:p>
        </w:tc>
        <w:tc>
          <w:tcPr>
            <w:tcW w:w="3671" w:type="dxa"/>
            <w:shd w:val="clear" w:color="auto" w:fill="auto"/>
            <w:noWrap/>
            <w:vAlign w:val="center"/>
            <w:hideMark/>
          </w:tcPr>
          <w:p w14:paraId="0342ED6A" w14:textId="248DBAD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AGP Group (Grupo de animación y gestión de</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proyectos)</w:t>
            </w:r>
          </w:p>
        </w:tc>
        <w:tc>
          <w:tcPr>
            <w:tcW w:w="709" w:type="dxa"/>
            <w:shd w:val="clear" w:color="auto" w:fill="auto"/>
            <w:noWrap/>
            <w:vAlign w:val="center"/>
            <w:hideMark/>
          </w:tcPr>
          <w:p w14:paraId="399AAA3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D7FD37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70.000,00 € </w:t>
            </w:r>
          </w:p>
        </w:tc>
        <w:tc>
          <w:tcPr>
            <w:tcW w:w="1019" w:type="dxa"/>
            <w:shd w:val="clear" w:color="auto" w:fill="auto"/>
            <w:noWrap/>
            <w:vAlign w:val="center"/>
            <w:hideMark/>
          </w:tcPr>
          <w:p w14:paraId="2BE19AB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8F9F1D8"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97,7%</w:t>
            </w:r>
          </w:p>
        </w:tc>
      </w:tr>
      <w:tr w:rsidR="00273AB5" w:rsidRPr="00273AB5" w14:paraId="47B8F611" w14:textId="77777777" w:rsidTr="00CF0713">
        <w:trPr>
          <w:gridAfter w:val="1"/>
          <w:wAfter w:w="32" w:type="dxa"/>
          <w:trHeight w:val="300"/>
        </w:trPr>
        <w:tc>
          <w:tcPr>
            <w:tcW w:w="440" w:type="dxa"/>
            <w:shd w:val="clear" w:color="auto" w:fill="auto"/>
            <w:noWrap/>
            <w:vAlign w:val="center"/>
            <w:hideMark/>
          </w:tcPr>
          <w:p w14:paraId="104C788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83</w:t>
            </w:r>
          </w:p>
        </w:tc>
        <w:tc>
          <w:tcPr>
            <w:tcW w:w="3671" w:type="dxa"/>
            <w:shd w:val="clear" w:color="auto" w:fill="auto"/>
            <w:noWrap/>
            <w:vAlign w:val="center"/>
            <w:hideMark/>
          </w:tcPr>
          <w:p w14:paraId="60B91B5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Jóvenes y Desarrollo</w:t>
            </w:r>
          </w:p>
        </w:tc>
        <w:tc>
          <w:tcPr>
            <w:tcW w:w="709" w:type="dxa"/>
            <w:shd w:val="clear" w:color="auto" w:fill="auto"/>
            <w:noWrap/>
            <w:vAlign w:val="center"/>
            <w:hideMark/>
          </w:tcPr>
          <w:p w14:paraId="385A2D2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682D72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70.000,00 € </w:t>
            </w:r>
          </w:p>
        </w:tc>
        <w:tc>
          <w:tcPr>
            <w:tcW w:w="1019" w:type="dxa"/>
            <w:shd w:val="clear" w:color="auto" w:fill="auto"/>
            <w:noWrap/>
            <w:vAlign w:val="center"/>
            <w:hideMark/>
          </w:tcPr>
          <w:p w14:paraId="1484F6E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C006F4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97,8%</w:t>
            </w:r>
          </w:p>
        </w:tc>
      </w:tr>
      <w:tr w:rsidR="00273AB5" w:rsidRPr="00273AB5" w14:paraId="0CF2F382" w14:textId="77777777" w:rsidTr="00CF0713">
        <w:trPr>
          <w:gridAfter w:val="1"/>
          <w:wAfter w:w="32" w:type="dxa"/>
          <w:trHeight w:val="300"/>
        </w:trPr>
        <w:tc>
          <w:tcPr>
            <w:tcW w:w="440" w:type="dxa"/>
            <w:shd w:val="clear" w:color="auto" w:fill="auto"/>
            <w:noWrap/>
            <w:vAlign w:val="center"/>
            <w:hideMark/>
          </w:tcPr>
          <w:p w14:paraId="1DC4C1C5"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84</w:t>
            </w:r>
          </w:p>
        </w:tc>
        <w:tc>
          <w:tcPr>
            <w:tcW w:w="3671" w:type="dxa"/>
            <w:shd w:val="clear" w:color="auto" w:fill="auto"/>
            <w:noWrap/>
            <w:vAlign w:val="center"/>
            <w:hideMark/>
          </w:tcPr>
          <w:p w14:paraId="204A630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Haren Alde</w:t>
            </w:r>
          </w:p>
        </w:tc>
        <w:tc>
          <w:tcPr>
            <w:tcW w:w="709" w:type="dxa"/>
            <w:shd w:val="clear" w:color="auto" w:fill="auto"/>
            <w:noWrap/>
            <w:vAlign w:val="center"/>
            <w:hideMark/>
          </w:tcPr>
          <w:p w14:paraId="60C4FF4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082C99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69.912,00 € </w:t>
            </w:r>
          </w:p>
        </w:tc>
        <w:tc>
          <w:tcPr>
            <w:tcW w:w="1019" w:type="dxa"/>
            <w:shd w:val="clear" w:color="auto" w:fill="auto"/>
            <w:noWrap/>
            <w:vAlign w:val="center"/>
            <w:hideMark/>
          </w:tcPr>
          <w:p w14:paraId="347CB4E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F34858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97,9%</w:t>
            </w:r>
          </w:p>
        </w:tc>
      </w:tr>
      <w:tr w:rsidR="00273AB5" w:rsidRPr="00273AB5" w14:paraId="57B5D341" w14:textId="77777777" w:rsidTr="00CF0713">
        <w:trPr>
          <w:gridAfter w:val="1"/>
          <w:wAfter w:w="32" w:type="dxa"/>
          <w:trHeight w:val="300"/>
        </w:trPr>
        <w:tc>
          <w:tcPr>
            <w:tcW w:w="440" w:type="dxa"/>
            <w:shd w:val="clear" w:color="auto" w:fill="auto"/>
            <w:noWrap/>
            <w:vAlign w:val="center"/>
            <w:hideMark/>
          </w:tcPr>
          <w:p w14:paraId="5F74763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85</w:t>
            </w:r>
          </w:p>
        </w:tc>
        <w:tc>
          <w:tcPr>
            <w:tcW w:w="3671" w:type="dxa"/>
            <w:shd w:val="clear" w:color="auto" w:fill="auto"/>
            <w:noWrap/>
            <w:vAlign w:val="center"/>
            <w:hideMark/>
          </w:tcPr>
          <w:p w14:paraId="11E6FB3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CODESPA - Futuro en Marcha</w:t>
            </w:r>
          </w:p>
        </w:tc>
        <w:tc>
          <w:tcPr>
            <w:tcW w:w="709" w:type="dxa"/>
            <w:shd w:val="clear" w:color="auto" w:fill="auto"/>
            <w:noWrap/>
            <w:vAlign w:val="center"/>
            <w:hideMark/>
          </w:tcPr>
          <w:p w14:paraId="65408B8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835A1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69.899,00 € </w:t>
            </w:r>
          </w:p>
        </w:tc>
        <w:tc>
          <w:tcPr>
            <w:tcW w:w="1019" w:type="dxa"/>
            <w:shd w:val="clear" w:color="auto" w:fill="auto"/>
            <w:noWrap/>
            <w:vAlign w:val="center"/>
            <w:hideMark/>
          </w:tcPr>
          <w:p w14:paraId="3C7C7F7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F33F7C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98,0%</w:t>
            </w:r>
          </w:p>
        </w:tc>
      </w:tr>
      <w:tr w:rsidR="00273AB5" w:rsidRPr="00273AB5" w14:paraId="7F8DAD03" w14:textId="77777777" w:rsidTr="00CF0713">
        <w:trPr>
          <w:gridAfter w:val="1"/>
          <w:wAfter w:w="32" w:type="dxa"/>
          <w:trHeight w:val="300"/>
        </w:trPr>
        <w:tc>
          <w:tcPr>
            <w:tcW w:w="440" w:type="dxa"/>
            <w:shd w:val="clear" w:color="auto" w:fill="auto"/>
            <w:noWrap/>
            <w:vAlign w:val="center"/>
            <w:hideMark/>
          </w:tcPr>
          <w:p w14:paraId="75763A6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86</w:t>
            </w:r>
          </w:p>
        </w:tc>
        <w:tc>
          <w:tcPr>
            <w:tcW w:w="3671" w:type="dxa"/>
            <w:shd w:val="clear" w:color="auto" w:fill="auto"/>
            <w:noWrap/>
            <w:vAlign w:val="center"/>
            <w:hideMark/>
          </w:tcPr>
          <w:p w14:paraId="53AB80CC" w14:textId="5A1F0CB9"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ADRA - Agencia Adventista para el</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Desarrollo y Recursos Asistenciales</w:t>
            </w:r>
          </w:p>
        </w:tc>
        <w:tc>
          <w:tcPr>
            <w:tcW w:w="709" w:type="dxa"/>
            <w:shd w:val="clear" w:color="auto" w:fill="auto"/>
            <w:noWrap/>
            <w:vAlign w:val="center"/>
            <w:hideMark/>
          </w:tcPr>
          <w:p w14:paraId="7578E3D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39CA28E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69.850,00 € </w:t>
            </w:r>
          </w:p>
        </w:tc>
        <w:tc>
          <w:tcPr>
            <w:tcW w:w="1019" w:type="dxa"/>
            <w:shd w:val="clear" w:color="auto" w:fill="auto"/>
            <w:noWrap/>
            <w:vAlign w:val="center"/>
            <w:hideMark/>
          </w:tcPr>
          <w:p w14:paraId="1B9089A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2FC993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98,1%</w:t>
            </w:r>
          </w:p>
        </w:tc>
      </w:tr>
      <w:tr w:rsidR="00273AB5" w:rsidRPr="00273AB5" w14:paraId="6690C878" w14:textId="77777777" w:rsidTr="00CF0713">
        <w:trPr>
          <w:gridAfter w:val="1"/>
          <w:wAfter w:w="32" w:type="dxa"/>
          <w:trHeight w:val="300"/>
        </w:trPr>
        <w:tc>
          <w:tcPr>
            <w:tcW w:w="440" w:type="dxa"/>
            <w:shd w:val="clear" w:color="auto" w:fill="auto"/>
            <w:noWrap/>
            <w:vAlign w:val="center"/>
            <w:hideMark/>
          </w:tcPr>
          <w:p w14:paraId="79333F7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87</w:t>
            </w:r>
          </w:p>
        </w:tc>
        <w:tc>
          <w:tcPr>
            <w:tcW w:w="3671" w:type="dxa"/>
            <w:shd w:val="clear" w:color="auto" w:fill="auto"/>
            <w:noWrap/>
            <w:vAlign w:val="center"/>
            <w:hideMark/>
          </w:tcPr>
          <w:p w14:paraId="3E17210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Adeco Navarra (Amistad, Desarrollo y Cooperación)</w:t>
            </w:r>
          </w:p>
        </w:tc>
        <w:tc>
          <w:tcPr>
            <w:tcW w:w="709" w:type="dxa"/>
            <w:shd w:val="clear" w:color="auto" w:fill="auto"/>
            <w:noWrap/>
            <w:vAlign w:val="center"/>
            <w:hideMark/>
          </w:tcPr>
          <w:p w14:paraId="185B178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9A29E4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68.589,00 € </w:t>
            </w:r>
          </w:p>
        </w:tc>
        <w:tc>
          <w:tcPr>
            <w:tcW w:w="1019" w:type="dxa"/>
            <w:shd w:val="clear" w:color="auto" w:fill="auto"/>
            <w:noWrap/>
            <w:vAlign w:val="center"/>
            <w:hideMark/>
          </w:tcPr>
          <w:p w14:paraId="6E9E52B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AD849B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98,2%</w:t>
            </w:r>
          </w:p>
        </w:tc>
      </w:tr>
      <w:tr w:rsidR="00273AB5" w:rsidRPr="00273AB5" w14:paraId="193B7E22" w14:textId="77777777" w:rsidTr="00CF0713">
        <w:trPr>
          <w:gridAfter w:val="1"/>
          <w:wAfter w:w="32" w:type="dxa"/>
          <w:trHeight w:val="300"/>
        </w:trPr>
        <w:tc>
          <w:tcPr>
            <w:tcW w:w="440" w:type="dxa"/>
            <w:shd w:val="clear" w:color="auto" w:fill="auto"/>
            <w:noWrap/>
            <w:vAlign w:val="center"/>
            <w:hideMark/>
          </w:tcPr>
          <w:p w14:paraId="5B679F6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88</w:t>
            </w:r>
          </w:p>
        </w:tc>
        <w:tc>
          <w:tcPr>
            <w:tcW w:w="3671" w:type="dxa"/>
            <w:shd w:val="clear" w:color="auto" w:fill="auto"/>
            <w:noWrap/>
            <w:vAlign w:val="center"/>
            <w:hideMark/>
          </w:tcPr>
          <w:p w14:paraId="315A026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Corazonistas</w:t>
            </w:r>
          </w:p>
        </w:tc>
        <w:tc>
          <w:tcPr>
            <w:tcW w:w="709" w:type="dxa"/>
            <w:shd w:val="clear" w:color="auto" w:fill="auto"/>
            <w:noWrap/>
            <w:vAlign w:val="center"/>
            <w:hideMark/>
          </w:tcPr>
          <w:p w14:paraId="651B5C7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65B8529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68.070,00 € </w:t>
            </w:r>
          </w:p>
        </w:tc>
        <w:tc>
          <w:tcPr>
            <w:tcW w:w="1019" w:type="dxa"/>
            <w:shd w:val="clear" w:color="auto" w:fill="auto"/>
            <w:noWrap/>
            <w:vAlign w:val="center"/>
            <w:hideMark/>
          </w:tcPr>
          <w:p w14:paraId="6B46797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9AEFD6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98,4%</w:t>
            </w:r>
          </w:p>
        </w:tc>
      </w:tr>
      <w:tr w:rsidR="00273AB5" w:rsidRPr="00273AB5" w14:paraId="532ECFC1" w14:textId="77777777" w:rsidTr="00CF0713">
        <w:trPr>
          <w:gridAfter w:val="1"/>
          <w:wAfter w:w="32" w:type="dxa"/>
          <w:trHeight w:val="300"/>
        </w:trPr>
        <w:tc>
          <w:tcPr>
            <w:tcW w:w="440" w:type="dxa"/>
            <w:shd w:val="clear" w:color="auto" w:fill="auto"/>
            <w:noWrap/>
            <w:vAlign w:val="center"/>
            <w:hideMark/>
          </w:tcPr>
          <w:p w14:paraId="1A62968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89</w:t>
            </w:r>
          </w:p>
        </w:tc>
        <w:tc>
          <w:tcPr>
            <w:tcW w:w="3671" w:type="dxa"/>
            <w:shd w:val="clear" w:color="auto" w:fill="auto"/>
            <w:noWrap/>
            <w:vAlign w:val="center"/>
            <w:hideMark/>
          </w:tcPr>
          <w:p w14:paraId="53365B8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Misioneras de María Salus Infirmorum</w:t>
            </w:r>
          </w:p>
        </w:tc>
        <w:tc>
          <w:tcPr>
            <w:tcW w:w="709" w:type="dxa"/>
            <w:shd w:val="clear" w:color="auto" w:fill="auto"/>
            <w:noWrap/>
            <w:vAlign w:val="center"/>
            <w:hideMark/>
          </w:tcPr>
          <w:p w14:paraId="67629F7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4D8B718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64.316,00 € </w:t>
            </w:r>
          </w:p>
        </w:tc>
        <w:tc>
          <w:tcPr>
            <w:tcW w:w="1019" w:type="dxa"/>
            <w:shd w:val="clear" w:color="auto" w:fill="auto"/>
            <w:noWrap/>
            <w:vAlign w:val="center"/>
            <w:hideMark/>
          </w:tcPr>
          <w:p w14:paraId="798EA90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70F71D6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98,5%</w:t>
            </w:r>
          </w:p>
        </w:tc>
      </w:tr>
      <w:tr w:rsidR="00273AB5" w:rsidRPr="00273AB5" w14:paraId="0EDF728D" w14:textId="77777777" w:rsidTr="00CF0713">
        <w:trPr>
          <w:gridAfter w:val="1"/>
          <w:wAfter w:w="32" w:type="dxa"/>
          <w:trHeight w:val="300"/>
        </w:trPr>
        <w:tc>
          <w:tcPr>
            <w:tcW w:w="440" w:type="dxa"/>
            <w:shd w:val="clear" w:color="auto" w:fill="auto"/>
            <w:noWrap/>
            <w:vAlign w:val="center"/>
            <w:hideMark/>
          </w:tcPr>
          <w:p w14:paraId="45E4FDE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90</w:t>
            </w:r>
          </w:p>
        </w:tc>
        <w:tc>
          <w:tcPr>
            <w:tcW w:w="3671" w:type="dxa"/>
            <w:shd w:val="clear" w:color="auto" w:fill="auto"/>
            <w:noWrap/>
            <w:vAlign w:val="center"/>
            <w:hideMark/>
          </w:tcPr>
          <w:p w14:paraId="7CED31C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Federación Española de Religiosos de Enseñanza Titulares de Centros Católicos. (FERE-CECA)</w:t>
            </w:r>
          </w:p>
        </w:tc>
        <w:tc>
          <w:tcPr>
            <w:tcW w:w="709" w:type="dxa"/>
            <w:shd w:val="clear" w:color="auto" w:fill="auto"/>
            <w:noWrap/>
            <w:vAlign w:val="center"/>
            <w:hideMark/>
          </w:tcPr>
          <w:p w14:paraId="329B753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10ED65D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61.125,00 € </w:t>
            </w:r>
          </w:p>
        </w:tc>
        <w:tc>
          <w:tcPr>
            <w:tcW w:w="1019" w:type="dxa"/>
            <w:shd w:val="clear" w:color="auto" w:fill="auto"/>
            <w:noWrap/>
            <w:vAlign w:val="center"/>
            <w:hideMark/>
          </w:tcPr>
          <w:p w14:paraId="7E68201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7BA5489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98,5%</w:t>
            </w:r>
          </w:p>
        </w:tc>
      </w:tr>
      <w:tr w:rsidR="00273AB5" w:rsidRPr="00273AB5" w14:paraId="7858FCD9" w14:textId="77777777" w:rsidTr="00CF0713">
        <w:trPr>
          <w:gridAfter w:val="1"/>
          <w:wAfter w:w="32" w:type="dxa"/>
          <w:trHeight w:val="300"/>
        </w:trPr>
        <w:tc>
          <w:tcPr>
            <w:tcW w:w="440" w:type="dxa"/>
            <w:shd w:val="clear" w:color="auto" w:fill="auto"/>
            <w:noWrap/>
            <w:vAlign w:val="center"/>
            <w:hideMark/>
          </w:tcPr>
          <w:p w14:paraId="2D3A31A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91</w:t>
            </w:r>
          </w:p>
        </w:tc>
        <w:tc>
          <w:tcPr>
            <w:tcW w:w="3671" w:type="dxa"/>
            <w:shd w:val="clear" w:color="auto" w:fill="auto"/>
            <w:noWrap/>
            <w:vAlign w:val="center"/>
            <w:hideMark/>
          </w:tcPr>
          <w:p w14:paraId="2C900134"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SED, Asociación PROYDE y Fundación PROCLADE, representada por SED</w:t>
            </w:r>
          </w:p>
        </w:tc>
        <w:tc>
          <w:tcPr>
            <w:tcW w:w="709" w:type="dxa"/>
            <w:shd w:val="clear" w:color="auto" w:fill="auto"/>
            <w:noWrap/>
            <w:vAlign w:val="center"/>
            <w:hideMark/>
          </w:tcPr>
          <w:p w14:paraId="2B8AF57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0CF6C9D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52.236,00 € </w:t>
            </w:r>
          </w:p>
        </w:tc>
        <w:tc>
          <w:tcPr>
            <w:tcW w:w="1019" w:type="dxa"/>
            <w:shd w:val="clear" w:color="auto" w:fill="auto"/>
            <w:noWrap/>
            <w:vAlign w:val="center"/>
            <w:hideMark/>
          </w:tcPr>
          <w:p w14:paraId="72A921A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D7BFAF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98,6%</w:t>
            </w:r>
          </w:p>
        </w:tc>
      </w:tr>
      <w:tr w:rsidR="00273AB5" w:rsidRPr="00273AB5" w14:paraId="3B115291" w14:textId="77777777" w:rsidTr="00CF0713">
        <w:trPr>
          <w:gridAfter w:val="1"/>
          <w:wAfter w:w="32" w:type="dxa"/>
          <w:trHeight w:val="300"/>
        </w:trPr>
        <w:tc>
          <w:tcPr>
            <w:tcW w:w="440" w:type="dxa"/>
            <w:shd w:val="clear" w:color="auto" w:fill="auto"/>
            <w:noWrap/>
            <w:vAlign w:val="center"/>
            <w:hideMark/>
          </w:tcPr>
          <w:p w14:paraId="08E9067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92</w:t>
            </w:r>
          </w:p>
        </w:tc>
        <w:tc>
          <w:tcPr>
            <w:tcW w:w="3671" w:type="dxa"/>
            <w:shd w:val="clear" w:color="auto" w:fill="auto"/>
            <w:noWrap/>
            <w:vAlign w:val="center"/>
            <w:hideMark/>
          </w:tcPr>
          <w:p w14:paraId="6EAA0A53"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Pueblos Hermanos</w:t>
            </w:r>
          </w:p>
        </w:tc>
        <w:tc>
          <w:tcPr>
            <w:tcW w:w="709" w:type="dxa"/>
            <w:shd w:val="clear" w:color="auto" w:fill="auto"/>
            <w:noWrap/>
            <w:vAlign w:val="center"/>
            <w:hideMark/>
          </w:tcPr>
          <w:p w14:paraId="0C5AFF1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9F9401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51.777,00 € </w:t>
            </w:r>
          </w:p>
        </w:tc>
        <w:tc>
          <w:tcPr>
            <w:tcW w:w="1019" w:type="dxa"/>
            <w:shd w:val="clear" w:color="auto" w:fill="auto"/>
            <w:noWrap/>
            <w:vAlign w:val="center"/>
            <w:hideMark/>
          </w:tcPr>
          <w:p w14:paraId="0A1D972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C3CFF0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98,7%</w:t>
            </w:r>
          </w:p>
        </w:tc>
      </w:tr>
      <w:tr w:rsidR="00273AB5" w:rsidRPr="00273AB5" w14:paraId="7665AB2D" w14:textId="77777777" w:rsidTr="00CF0713">
        <w:trPr>
          <w:gridAfter w:val="1"/>
          <w:wAfter w:w="32" w:type="dxa"/>
          <w:trHeight w:val="300"/>
        </w:trPr>
        <w:tc>
          <w:tcPr>
            <w:tcW w:w="440" w:type="dxa"/>
            <w:shd w:val="clear" w:color="auto" w:fill="auto"/>
            <w:noWrap/>
            <w:vAlign w:val="center"/>
            <w:hideMark/>
          </w:tcPr>
          <w:p w14:paraId="22994B0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93</w:t>
            </w:r>
          </w:p>
        </w:tc>
        <w:tc>
          <w:tcPr>
            <w:tcW w:w="3671" w:type="dxa"/>
            <w:shd w:val="clear" w:color="auto" w:fill="auto"/>
            <w:noWrap/>
            <w:vAlign w:val="center"/>
            <w:hideMark/>
          </w:tcPr>
          <w:p w14:paraId="6DE0613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Nous Camins (ANC)-Nuevos Caminos</w:t>
            </w:r>
          </w:p>
        </w:tc>
        <w:tc>
          <w:tcPr>
            <w:tcW w:w="709" w:type="dxa"/>
            <w:shd w:val="clear" w:color="auto" w:fill="auto"/>
            <w:noWrap/>
            <w:vAlign w:val="center"/>
            <w:hideMark/>
          </w:tcPr>
          <w:p w14:paraId="53FFAAF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124DBF8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49.268,00 € </w:t>
            </w:r>
          </w:p>
        </w:tc>
        <w:tc>
          <w:tcPr>
            <w:tcW w:w="1019" w:type="dxa"/>
            <w:shd w:val="clear" w:color="auto" w:fill="auto"/>
            <w:noWrap/>
            <w:vAlign w:val="center"/>
            <w:hideMark/>
          </w:tcPr>
          <w:p w14:paraId="4BB9B86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EE3DB6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98,8%</w:t>
            </w:r>
          </w:p>
        </w:tc>
      </w:tr>
      <w:tr w:rsidR="00273AB5" w:rsidRPr="00273AB5" w14:paraId="0BB70644" w14:textId="77777777" w:rsidTr="00CF0713">
        <w:trPr>
          <w:gridAfter w:val="1"/>
          <w:wAfter w:w="32" w:type="dxa"/>
          <w:trHeight w:val="300"/>
        </w:trPr>
        <w:tc>
          <w:tcPr>
            <w:tcW w:w="440" w:type="dxa"/>
            <w:shd w:val="clear" w:color="auto" w:fill="auto"/>
            <w:noWrap/>
            <w:vAlign w:val="center"/>
            <w:hideMark/>
          </w:tcPr>
          <w:p w14:paraId="3564E19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94</w:t>
            </w:r>
          </w:p>
        </w:tc>
        <w:tc>
          <w:tcPr>
            <w:tcW w:w="3671" w:type="dxa"/>
            <w:shd w:val="clear" w:color="auto" w:fill="auto"/>
            <w:noWrap/>
            <w:vAlign w:val="center"/>
            <w:hideMark/>
          </w:tcPr>
          <w:p w14:paraId="7A2F74FC" w14:textId="2119AE30"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REAS Navarra (Red de Economía Alternativa y</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Solidaria)</w:t>
            </w:r>
          </w:p>
        </w:tc>
        <w:tc>
          <w:tcPr>
            <w:tcW w:w="709" w:type="dxa"/>
            <w:shd w:val="clear" w:color="auto" w:fill="auto"/>
            <w:noWrap/>
            <w:vAlign w:val="center"/>
            <w:hideMark/>
          </w:tcPr>
          <w:p w14:paraId="09A7CF8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05D20C3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46.717,00 € </w:t>
            </w:r>
          </w:p>
        </w:tc>
        <w:tc>
          <w:tcPr>
            <w:tcW w:w="1019" w:type="dxa"/>
            <w:shd w:val="clear" w:color="auto" w:fill="auto"/>
            <w:noWrap/>
            <w:vAlign w:val="center"/>
            <w:hideMark/>
          </w:tcPr>
          <w:p w14:paraId="662AA7F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D7990D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98,9%</w:t>
            </w:r>
          </w:p>
        </w:tc>
      </w:tr>
      <w:tr w:rsidR="00273AB5" w:rsidRPr="00273AB5" w14:paraId="5468389F" w14:textId="77777777" w:rsidTr="00CF0713">
        <w:trPr>
          <w:gridAfter w:val="1"/>
          <w:wAfter w:w="32" w:type="dxa"/>
          <w:trHeight w:val="300"/>
        </w:trPr>
        <w:tc>
          <w:tcPr>
            <w:tcW w:w="440" w:type="dxa"/>
            <w:shd w:val="clear" w:color="auto" w:fill="auto"/>
            <w:noWrap/>
            <w:vAlign w:val="center"/>
            <w:hideMark/>
          </w:tcPr>
          <w:p w14:paraId="077816F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95</w:t>
            </w:r>
          </w:p>
        </w:tc>
        <w:tc>
          <w:tcPr>
            <w:tcW w:w="3671" w:type="dxa"/>
            <w:shd w:val="clear" w:color="auto" w:fill="auto"/>
            <w:noWrap/>
            <w:vAlign w:val="center"/>
            <w:hideMark/>
          </w:tcPr>
          <w:p w14:paraId="2516381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Voluntariado Internacional para el desarrollo de la Educación y la Solidaridad VIDES</w:t>
            </w:r>
          </w:p>
        </w:tc>
        <w:tc>
          <w:tcPr>
            <w:tcW w:w="709" w:type="dxa"/>
            <w:shd w:val="clear" w:color="auto" w:fill="auto"/>
            <w:noWrap/>
            <w:vAlign w:val="center"/>
            <w:hideMark/>
          </w:tcPr>
          <w:p w14:paraId="607341F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40B7937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44.207,00 € </w:t>
            </w:r>
          </w:p>
        </w:tc>
        <w:tc>
          <w:tcPr>
            <w:tcW w:w="1019" w:type="dxa"/>
            <w:shd w:val="clear" w:color="auto" w:fill="auto"/>
            <w:noWrap/>
            <w:vAlign w:val="center"/>
            <w:hideMark/>
          </w:tcPr>
          <w:p w14:paraId="5DA17FD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7B34B9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98,9%</w:t>
            </w:r>
          </w:p>
        </w:tc>
      </w:tr>
      <w:tr w:rsidR="00273AB5" w:rsidRPr="00273AB5" w14:paraId="5C133B26" w14:textId="77777777" w:rsidTr="00CF0713">
        <w:trPr>
          <w:gridAfter w:val="1"/>
          <w:wAfter w:w="32" w:type="dxa"/>
          <w:trHeight w:val="300"/>
        </w:trPr>
        <w:tc>
          <w:tcPr>
            <w:tcW w:w="440" w:type="dxa"/>
            <w:shd w:val="clear" w:color="auto" w:fill="auto"/>
            <w:noWrap/>
            <w:vAlign w:val="center"/>
            <w:hideMark/>
          </w:tcPr>
          <w:p w14:paraId="3D511842"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96</w:t>
            </w:r>
          </w:p>
        </w:tc>
        <w:tc>
          <w:tcPr>
            <w:tcW w:w="3671" w:type="dxa"/>
            <w:shd w:val="clear" w:color="auto" w:fill="auto"/>
            <w:noWrap/>
            <w:vAlign w:val="center"/>
            <w:hideMark/>
          </w:tcPr>
          <w:p w14:paraId="6B1C766A" w14:textId="2D792B4C"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de la Fundación Paz y Solidaridad y</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la Fundación de Investigación, Desarrollo e Innovación en Medio Ambiente (representada por la primera)</w:t>
            </w:r>
          </w:p>
        </w:tc>
        <w:tc>
          <w:tcPr>
            <w:tcW w:w="709" w:type="dxa"/>
            <w:shd w:val="clear" w:color="auto" w:fill="auto"/>
            <w:noWrap/>
            <w:vAlign w:val="center"/>
            <w:hideMark/>
          </w:tcPr>
          <w:p w14:paraId="3DF7A39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04AAA3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41.487,00 € </w:t>
            </w:r>
          </w:p>
        </w:tc>
        <w:tc>
          <w:tcPr>
            <w:tcW w:w="1019" w:type="dxa"/>
            <w:shd w:val="clear" w:color="auto" w:fill="auto"/>
            <w:noWrap/>
            <w:vAlign w:val="center"/>
            <w:hideMark/>
          </w:tcPr>
          <w:p w14:paraId="2B72120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22B240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99,0%</w:t>
            </w:r>
          </w:p>
        </w:tc>
      </w:tr>
      <w:tr w:rsidR="00273AB5" w:rsidRPr="00273AB5" w14:paraId="0FD0B141" w14:textId="77777777" w:rsidTr="00CF0713">
        <w:trPr>
          <w:gridAfter w:val="1"/>
          <w:wAfter w:w="32" w:type="dxa"/>
          <w:trHeight w:val="300"/>
        </w:trPr>
        <w:tc>
          <w:tcPr>
            <w:tcW w:w="440" w:type="dxa"/>
            <w:shd w:val="clear" w:color="auto" w:fill="auto"/>
            <w:noWrap/>
            <w:vAlign w:val="center"/>
            <w:hideMark/>
          </w:tcPr>
          <w:p w14:paraId="68D109A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lastRenderedPageBreak/>
              <w:t>97</w:t>
            </w:r>
          </w:p>
        </w:tc>
        <w:tc>
          <w:tcPr>
            <w:tcW w:w="3671" w:type="dxa"/>
            <w:shd w:val="clear" w:color="auto" w:fill="auto"/>
            <w:noWrap/>
            <w:vAlign w:val="center"/>
            <w:hideMark/>
          </w:tcPr>
          <w:p w14:paraId="366B43C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CUME para el Desarrollo de Culturas y Pueblos</w:t>
            </w:r>
          </w:p>
        </w:tc>
        <w:tc>
          <w:tcPr>
            <w:tcW w:w="709" w:type="dxa"/>
            <w:shd w:val="clear" w:color="auto" w:fill="auto"/>
            <w:noWrap/>
            <w:vAlign w:val="center"/>
            <w:hideMark/>
          </w:tcPr>
          <w:p w14:paraId="4C12E38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BB0B16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40.218,00 € </w:t>
            </w:r>
          </w:p>
        </w:tc>
        <w:tc>
          <w:tcPr>
            <w:tcW w:w="1019" w:type="dxa"/>
            <w:shd w:val="clear" w:color="auto" w:fill="auto"/>
            <w:noWrap/>
            <w:vAlign w:val="center"/>
            <w:hideMark/>
          </w:tcPr>
          <w:p w14:paraId="1491943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FEF710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99,1%</w:t>
            </w:r>
          </w:p>
        </w:tc>
      </w:tr>
      <w:tr w:rsidR="00273AB5" w:rsidRPr="00273AB5" w14:paraId="208A777B" w14:textId="77777777" w:rsidTr="00CF0713">
        <w:trPr>
          <w:gridAfter w:val="1"/>
          <w:wAfter w:w="32" w:type="dxa"/>
          <w:trHeight w:val="300"/>
        </w:trPr>
        <w:tc>
          <w:tcPr>
            <w:tcW w:w="440" w:type="dxa"/>
            <w:shd w:val="clear" w:color="auto" w:fill="auto"/>
            <w:noWrap/>
            <w:vAlign w:val="center"/>
            <w:hideMark/>
          </w:tcPr>
          <w:p w14:paraId="542CC090"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98</w:t>
            </w:r>
          </w:p>
        </w:tc>
        <w:tc>
          <w:tcPr>
            <w:tcW w:w="3671" w:type="dxa"/>
            <w:shd w:val="clear" w:color="auto" w:fill="auto"/>
            <w:noWrap/>
            <w:vAlign w:val="center"/>
            <w:hideMark/>
          </w:tcPr>
          <w:p w14:paraId="53E425C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Salud y Desarrollo SAyDES</w:t>
            </w:r>
          </w:p>
        </w:tc>
        <w:tc>
          <w:tcPr>
            <w:tcW w:w="709" w:type="dxa"/>
            <w:shd w:val="clear" w:color="auto" w:fill="auto"/>
            <w:noWrap/>
            <w:vAlign w:val="center"/>
            <w:hideMark/>
          </w:tcPr>
          <w:p w14:paraId="72896E5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D5A40B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40.000,00 € </w:t>
            </w:r>
          </w:p>
        </w:tc>
        <w:tc>
          <w:tcPr>
            <w:tcW w:w="1019" w:type="dxa"/>
            <w:shd w:val="clear" w:color="auto" w:fill="auto"/>
            <w:noWrap/>
            <w:vAlign w:val="center"/>
            <w:hideMark/>
          </w:tcPr>
          <w:p w14:paraId="2A7283B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634541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99,1%</w:t>
            </w:r>
          </w:p>
        </w:tc>
      </w:tr>
      <w:tr w:rsidR="00273AB5" w:rsidRPr="00273AB5" w14:paraId="54B3C1EC" w14:textId="77777777" w:rsidTr="00CF0713">
        <w:trPr>
          <w:gridAfter w:val="1"/>
          <w:wAfter w:w="32" w:type="dxa"/>
          <w:trHeight w:val="300"/>
        </w:trPr>
        <w:tc>
          <w:tcPr>
            <w:tcW w:w="440" w:type="dxa"/>
            <w:shd w:val="clear" w:color="auto" w:fill="auto"/>
            <w:noWrap/>
            <w:vAlign w:val="center"/>
            <w:hideMark/>
          </w:tcPr>
          <w:p w14:paraId="7B1678F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99</w:t>
            </w:r>
          </w:p>
        </w:tc>
        <w:tc>
          <w:tcPr>
            <w:tcW w:w="3671" w:type="dxa"/>
            <w:shd w:val="clear" w:color="auto" w:fill="auto"/>
            <w:noWrap/>
            <w:vAlign w:val="center"/>
            <w:hideMark/>
          </w:tcPr>
          <w:p w14:paraId="282B2F97" w14:textId="47A892CC"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Ekologistak Martxan Iruña-Ecologistas en Acción-</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ANAT LANE</w:t>
            </w:r>
          </w:p>
        </w:tc>
        <w:tc>
          <w:tcPr>
            <w:tcW w:w="709" w:type="dxa"/>
            <w:shd w:val="clear" w:color="auto" w:fill="auto"/>
            <w:noWrap/>
            <w:vAlign w:val="center"/>
            <w:hideMark/>
          </w:tcPr>
          <w:p w14:paraId="1BCD6C9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32CB308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39.344,00 € </w:t>
            </w:r>
          </w:p>
        </w:tc>
        <w:tc>
          <w:tcPr>
            <w:tcW w:w="1019" w:type="dxa"/>
            <w:shd w:val="clear" w:color="auto" w:fill="auto"/>
            <w:noWrap/>
            <w:vAlign w:val="center"/>
            <w:hideMark/>
          </w:tcPr>
          <w:p w14:paraId="381063F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67D79674"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99,2%</w:t>
            </w:r>
          </w:p>
        </w:tc>
      </w:tr>
      <w:tr w:rsidR="00273AB5" w:rsidRPr="00273AB5" w14:paraId="08107DD9" w14:textId="77777777" w:rsidTr="00CF0713">
        <w:trPr>
          <w:gridAfter w:val="1"/>
          <w:wAfter w:w="32" w:type="dxa"/>
          <w:trHeight w:val="300"/>
        </w:trPr>
        <w:tc>
          <w:tcPr>
            <w:tcW w:w="440" w:type="dxa"/>
            <w:shd w:val="clear" w:color="auto" w:fill="auto"/>
            <w:noWrap/>
            <w:vAlign w:val="center"/>
            <w:hideMark/>
          </w:tcPr>
          <w:p w14:paraId="0F235626"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100</w:t>
            </w:r>
          </w:p>
        </w:tc>
        <w:tc>
          <w:tcPr>
            <w:tcW w:w="3671" w:type="dxa"/>
            <w:shd w:val="clear" w:color="auto" w:fill="auto"/>
            <w:noWrap/>
            <w:vAlign w:val="center"/>
            <w:hideMark/>
          </w:tcPr>
          <w:p w14:paraId="59ACBA5B"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Centro Nacional de Tecnología y Seguridad Alimentaria (CNTA)</w:t>
            </w:r>
          </w:p>
        </w:tc>
        <w:tc>
          <w:tcPr>
            <w:tcW w:w="709" w:type="dxa"/>
            <w:shd w:val="clear" w:color="auto" w:fill="auto"/>
            <w:noWrap/>
            <w:vAlign w:val="center"/>
            <w:hideMark/>
          </w:tcPr>
          <w:p w14:paraId="52762AF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A5C4EB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39.126,00 € </w:t>
            </w:r>
          </w:p>
        </w:tc>
        <w:tc>
          <w:tcPr>
            <w:tcW w:w="1019" w:type="dxa"/>
            <w:shd w:val="clear" w:color="auto" w:fill="auto"/>
            <w:noWrap/>
            <w:vAlign w:val="center"/>
            <w:hideMark/>
          </w:tcPr>
          <w:p w14:paraId="62452A7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127AB22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99,2%</w:t>
            </w:r>
          </w:p>
        </w:tc>
      </w:tr>
      <w:tr w:rsidR="00273AB5" w:rsidRPr="00273AB5" w14:paraId="587FDAC5" w14:textId="77777777" w:rsidTr="00CF0713">
        <w:trPr>
          <w:gridAfter w:val="1"/>
          <w:wAfter w:w="32" w:type="dxa"/>
          <w:trHeight w:val="300"/>
        </w:trPr>
        <w:tc>
          <w:tcPr>
            <w:tcW w:w="440" w:type="dxa"/>
            <w:shd w:val="clear" w:color="auto" w:fill="auto"/>
            <w:noWrap/>
            <w:vAlign w:val="center"/>
            <w:hideMark/>
          </w:tcPr>
          <w:p w14:paraId="7BB8A9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101</w:t>
            </w:r>
          </w:p>
        </w:tc>
        <w:tc>
          <w:tcPr>
            <w:tcW w:w="3671" w:type="dxa"/>
            <w:shd w:val="clear" w:color="auto" w:fill="auto"/>
            <w:noWrap/>
            <w:vAlign w:val="center"/>
            <w:hideMark/>
          </w:tcPr>
          <w:p w14:paraId="7658D6A0"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Concordia</w:t>
            </w:r>
          </w:p>
        </w:tc>
        <w:tc>
          <w:tcPr>
            <w:tcW w:w="709" w:type="dxa"/>
            <w:shd w:val="clear" w:color="auto" w:fill="auto"/>
            <w:noWrap/>
            <w:vAlign w:val="center"/>
            <w:hideMark/>
          </w:tcPr>
          <w:p w14:paraId="492EAE7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1EE6D15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38.607,00 € </w:t>
            </w:r>
          </w:p>
        </w:tc>
        <w:tc>
          <w:tcPr>
            <w:tcW w:w="1019" w:type="dxa"/>
            <w:shd w:val="clear" w:color="auto" w:fill="auto"/>
            <w:noWrap/>
            <w:vAlign w:val="center"/>
            <w:hideMark/>
          </w:tcPr>
          <w:p w14:paraId="17F9912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5C41845D"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99,3%</w:t>
            </w:r>
          </w:p>
        </w:tc>
      </w:tr>
      <w:tr w:rsidR="00273AB5" w:rsidRPr="00273AB5" w14:paraId="06C0DE9F" w14:textId="77777777" w:rsidTr="00CF0713">
        <w:trPr>
          <w:gridAfter w:val="1"/>
          <w:wAfter w:w="32" w:type="dxa"/>
          <w:trHeight w:val="300"/>
        </w:trPr>
        <w:tc>
          <w:tcPr>
            <w:tcW w:w="440" w:type="dxa"/>
            <w:shd w:val="clear" w:color="auto" w:fill="auto"/>
            <w:noWrap/>
            <w:vAlign w:val="center"/>
            <w:hideMark/>
          </w:tcPr>
          <w:p w14:paraId="3BF8A27D"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102</w:t>
            </w:r>
          </w:p>
        </w:tc>
        <w:tc>
          <w:tcPr>
            <w:tcW w:w="3671" w:type="dxa"/>
            <w:shd w:val="clear" w:color="auto" w:fill="auto"/>
            <w:noWrap/>
            <w:vAlign w:val="center"/>
            <w:hideMark/>
          </w:tcPr>
          <w:p w14:paraId="4C7E76F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Madre Coraje, Fabre y FISC</w:t>
            </w:r>
            <w:r w:rsidRPr="00273AB5">
              <w:rPr>
                <w:rFonts w:ascii="Trebuchet MS" w:eastAsia="Times New Roman" w:hAnsi="Trebuchet MS" w:cs="Times New Roman"/>
                <w:sz w:val="16"/>
                <w:szCs w:val="16"/>
                <w:lang w:eastAsia="es-ES"/>
              </w:rPr>
              <w:br/>
              <w:t>(representada por Madre Coraje)</w:t>
            </w:r>
          </w:p>
        </w:tc>
        <w:tc>
          <w:tcPr>
            <w:tcW w:w="709" w:type="dxa"/>
            <w:shd w:val="clear" w:color="auto" w:fill="auto"/>
            <w:noWrap/>
            <w:vAlign w:val="center"/>
            <w:hideMark/>
          </w:tcPr>
          <w:p w14:paraId="2AA6CE9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3</w:t>
            </w:r>
          </w:p>
        </w:tc>
        <w:tc>
          <w:tcPr>
            <w:tcW w:w="1701" w:type="dxa"/>
            <w:shd w:val="clear" w:color="auto" w:fill="auto"/>
            <w:noWrap/>
            <w:vAlign w:val="center"/>
            <w:hideMark/>
          </w:tcPr>
          <w:p w14:paraId="5C50C0D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37.943,00 € </w:t>
            </w:r>
          </w:p>
        </w:tc>
        <w:tc>
          <w:tcPr>
            <w:tcW w:w="1019" w:type="dxa"/>
            <w:shd w:val="clear" w:color="auto" w:fill="auto"/>
            <w:noWrap/>
            <w:vAlign w:val="center"/>
            <w:hideMark/>
          </w:tcPr>
          <w:p w14:paraId="2103ACB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250688F5"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99,4%</w:t>
            </w:r>
          </w:p>
        </w:tc>
      </w:tr>
      <w:tr w:rsidR="00273AB5" w:rsidRPr="00273AB5" w14:paraId="476A1DCD" w14:textId="77777777" w:rsidTr="00CF0713">
        <w:trPr>
          <w:gridAfter w:val="1"/>
          <w:wAfter w:w="32" w:type="dxa"/>
          <w:trHeight w:val="300"/>
        </w:trPr>
        <w:tc>
          <w:tcPr>
            <w:tcW w:w="440" w:type="dxa"/>
            <w:shd w:val="clear" w:color="auto" w:fill="auto"/>
            <w:noWrap/>
            <w:vAlign w:val="center"/>
            <w:hideMark/>
          </w:tcPr>
          <w:p w14:paraId="3029356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103</w:t>
            </w:r>
          </w:p>
        </w:tc>
        <w:tc>
          <w:tcPr>
            <w:tcW w:w="3671" w:type="dxa"/>
            <w:shd w:val="clear" w:color="auto" w:fill="auto"/>
            <w:noWrap/>
            <w:vAlign w:val="center"/>
            <w:hideMark/>
          </w:tcPr>
          <w:p w14:paraId="37F2A0B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Franciscanos Menores Conventuales (OFMCONV)</w:t>
            </w:r>
          </w:p>
        </w:tc>
        <w:tc>
          <w:tcPr>
            <w:tcW w:w="709" w:type="dxa"/>
            <w:shd w:val="clear" w:color="auto" w:fill="auto"/>
            <w:noWrap/>
            <w:vAlign w:val="center"/>
            <w:hideMark/>
          </w:tcPr>
          <w:p w14:paraId="720D30D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2</w:t>
            </w:r>
          </w:p>
        </w:tc>
        <w:tc>
          <w:tcPr>
            <w:tcW w:w="1701" w:type="dxa"/>
            <w:shd w:val="clear" w:color="auto" w:fill="auto"/>
            <w:noWrap/>
            <w:vAlign w:val="center"/>
            <w:hideMark/>
          </w:tcPr>
          <w:p w14:paraId="7F17EBE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37.000,00 € </w:t>
            </w:r>
          </w:p>
        </w:tc>
        <w:tc>
          <w:tcPr>
            <w:tcW w:w="1019" w:type="dxa"/>
            <w:shd w:val="clear" w:color="auto" w:fill="auto"/>
            <w:noWrap/>
            <w:vAlign w:val="center"/>
            <w:hideMark/>
          </w:tcPr>
          <w:p w14:paraId="53C17BCB"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40B6FF3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99,4%</w:t>
            </w:r>
          </w:p>
        </w:tc>
      </w:tr>
      <w:tr w:rsidR="00273AB5" w:rsidRPr="00273AB5" w14:paraId="3872EE41" w14:textId="77777777" w:rsidTr="00CF0713">
        <w:trPr>
          <w:gridAfter w:val="1"/>
          <w:wAfter w:w="32" w:type="dxa"/>
          <w:trHeight w:val="300"/>
        </w:trPr>
        <w:tc>
          <w:tcPr>
            <w:tcW w:w="440" w:type="dxa"/>
            <w:shd w:val="clear" w:color="auto" w:fill="auto"/>
            <w:noWrap/>
            <w:vAlign w:val="center"/>
            <w:hideMark/>
          </w:tcPr>
          <w:p w14:paraId="4D06111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104</w:t>
            </w:r>
          </w:p>
        </w:tc>
        <w:tc>
          <w:tcPr>
            <w:tcW w:w="3671" w:type="dxa"/>
            <w:shd w:val="clear" w:color="auto" w:fill="auto"/>
            <w:noWrap/>
            <w:vAlign w:val="center"/>
            <w:hideMark/>
          </w:tcPr>
          <w:p w14:paraId="7CCBAF5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de Fundación Acción contra el</w:t>
            </w:r>
            <w:r w:rsidRPr="00273AB5">
              <w:rPr>
                <w:rFonts w:ascii="Trebuchet MS" w:eastAsia="Times New Roman" w:hAnsi="Trebuchet MS" w:cs="Times New Roman"/>
                <w:sz w:val="16"/>
                <w:szCs w:val="16"/>
                <w:lang w:eastAsia="es-ES"/>
              </w:rPr>
              <w:br/>
              <w:t>Hambre e Ingeniería Sin Froteras (representada por la primera)</w:t>
            </w:r>
          </w:p>
        </w:tc>
        <w:tc>
          <w:tcPr>
            <w:tcW w:w="709" w:type="dxa"/>
            <w:shd w:val="clear" w:color="auto" w:fill="auto"/>
            <w:noWrap/>
            <w:vAlign w:val="center"/>
            <w:hideMark/>
          </w:tcPr>
          <w:p w14:paraId="2D11CD8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F07A8A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33.591,00 € </w:t>
            </w:r>
          </w:p>
        </w:tc>
        <w:tc>
          <w:tcPr>
            <w:tcW w:w="1019" w:type="dxa"/>
            <w:shd w:val="clear" w:color="auto" w:fill="auto"/>
            <w:noWrap/>
            <w:vAlign w:val="center"/>
            <w:hideMark/>
          </w:tcPr>
          <w:p w14:paraId="03DE40B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(0,1%)</w:t>
            </w:r>
          </w:p>
        </w:tc>
        <w:tc>
          <w:tcPr>
            <w:tcW w:w="871" w:type="dxa"/>
            <w:shd w:val="clear" w:color="auto" w:fill="auto"/>
            <w:noWrap/>
            <w:vAlign w:val="center"/>
            <w:hideMark/>
          </w:tcPr>
          <w:p w14:paraId="0064DCB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99,5%</w:t>
            </w:r>
          </w:p>
        </w:tc>
      </w:tr>
      <w:tr w:rsidR="00273AB5" w:rsidRPr="00273AB5" w14:paraId="4EDD55BF" w14:textId="77777777" w:rsidTr="00CF0713">
        <w:trPr>
          <w:gridAfter w:val="1"/>
          <w:wAfter w:w="32" w:type="dxa"/>
          <w:trHeight w:val="300"/>
        </w:trPr>
        <w:tc>
          <w:tcPr>
            <w:tcW w:w="440" w:type="dxa"/>
            <w:shd w:val="clear" w:color="auto" w:fill="auto"/>
            <w:noWrap/>
            <w:vAlign w:val="center"/>
            <w:hideMark/>
          </w:tcPr>
          <w:p w14:paraId="2C2B14CC"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105</w:t>
            </w:r>
          </w:p>
        </w:tc>
        <w:tc>
          <w:tcPr>
            <w:tcW w:w="3671" w:type="dxa"/>
            <w:shd w:val="clear" w:color="auto" w:fill="auto"/>
            <w:noWrap/>
            <w:vAlign w:val="center"/>
            <w:hideMark/>
          </w:tcPr>
          <w:p w14:paraId="0BC9AE87"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SODePAZ, Médicos del Mundo y MGN (representado por SODePAZ</w:t>
            </w:r>
          </w:p>
        </w:tc>
        <w:tc>
          <w:tcPr>
            <w:tcW w:w="709" w:type="dxa"/>
            <w:shd w:val="clear" w:color="auto" w:fill="auto"/>
            <w:noWrap/>
            <w:vAlign w:val="center"/>
            <w:hideMark/>
          </w:tcPr>
          <w:p w14:paraId="5339316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54293DB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25.000,00 € </w:t>
            </w:r>
          </w:p>
        </w:tc>
        <w:tc>
          <w:tcPr>
            <w:tcW w:w="1019" w:type="dxa"/>
            <w:shd w:val="clear" w:color="auto" w:fill="auto"/>
            <w:noWrap/>
            <w:vAlign w:val="center"/>
            <w:hideMark/>
          </w:tcPr>
          <w:p w14:paraId="4D328F7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27B7BD1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99,5%</w:t>
            </w:r>
          </w:p>
        </w:tc>
      </w:tr>
      <w:tr w:rsidR="00273AB5" w:rsidRPr="00273AB5" w14:paraId="79824C24" w14:textId="77777777" w:rsidTr="00CF0713">
        <w:trPr>
          <w:gridAfter w:val="1"/>
          <w:wAfter w:w="32" w:type="dxa"/>
          <w:trHeight w:val="300"/>
        </w:trPr>
        <w:tc>
          <w:tcPr>
            <w:tcW w:w="440" w:type="dxa"/>
            <w:shd w:val="clear" w:color="auto" w:fill="auto"/>
            <w:noWrap/>
            <w:vAlign w:val="center"/>
            <w:hideMark/>
          </w:tcPr>
          <w:p w14:paraId="1C2F640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106</w:t>
            </w:r>
          </w:p>
        </w:tc>
        <w:tc>
          <w:tcPr>
            <w:tcW w:w="3671" w:type="dxa"/>
            <w:shd w:val="clear" w:color="auto" w:fill="auto"/>
            <w:noWrap/>
            <w:vAlign w:val="center"/>
            <w:hideMark/>
          </w:tcPr>
          <w:p w14:paraId="611DC3C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SODePAZ, El Salvador y OCSI (representado por SODePAZ)</w:t>
            </w:r>
          </w:p>
        </w:tc>
        <w:tc>
          <w:tcPr>
            <w:tcW w:w="709" w:type="dxa"/>
            <w:shd w:val="clear" w:color="auto" w:fill="auto"/>
            <w:noWrap/>
            <w:vAlign w:val="center"/>
            <w:hideMark/>
          </w:tcPr>
          <w:p w14:paraId="4DED661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2772594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25.000,00 € </w:t>
            </w:r>
          </w:p>
        </w:tc>
        <w:tc>
          <w:tcPr>
            <w:tcW w:w="1019" w:type="dxa"/>
            <w:shd w:val="clear" w:color="auto" w:fill="auto"/>
            <w:noWrap/>
            <w:vAlign w:val="center"/>
            <w:hideMark/>
          </w:tcPr>
          <w:p w14:paraId="68D8836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5535517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99,5%</w:t>
            </w:r>
          </w:p>
        </w:tc>
      </w:tr>
      <w:tr w:rsidR="00273AB5" w:rsidRPr="00273AB5" w14:paraId="5A6E7695" w14:textId="77777777" w:rsidTr="00CF0713">
        <w:trPr>
          <w:gridAfter w:val="1"/>
          <w:wAfter w:w="32" w:type="dxa"/>
          <w:trHeight w:val="300"/>
        </w:trPr>
        <w:tc>
          <w:tcPr>
            <w:tcW w:w="440" w:type="dxa"/>
            <w:shd w:val="clear" w:color="auto" w:fill="auto"/>
            <w:noWrap/>
            <w:vAlign w:val="center"/>
            <w:hideMark/>
          </w:tcPr>
          <w:p w14:paraId="16AFF71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107</w:t>
            </w:r>
          </w:p>
        </w:tc>
        <w:tc>
          <w:tcPr>
            <w:tcW w:w="3671" w:type="dxa"/>
            <w:shd w:val="clear" w:color="auto" w:fill="auto"/>
            <w:noWrap/>
            <w:vAlign w:val="center"/>
            <w:hideMark/>
          </w:tcPr>
          <w:p w14:paraId="77A70A7D"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Setem, OCSI, Oxfam Intermon y Pueblos Hermanos (representada por Setem)</w:t>
            </w:r>
          </w:p>
        </w:tc>
        <w:tc>
          <w:tcPr>
            <w:tcW w:w="709" w:type="dxa"/>
            <w:shd w:val="clear" w:color="auto" w:fill="auto"/>
            <w:noWrap/>
            <w:vAlign w:val="center"/>
            <w:hideMark/>
          </w:tcPr>
          <w:p w14:paraId="5E4A552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4B150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24.996,00 € </w:t>
            </w:r>
          </w:p>
        </w:tc>
        <w:tc>
          <w:tcPr>
            <w:tcW w:w="1019" w:type="dxa"/>
            <w:shd w:val="clear" w:color="auto" w:fill="auto"/>
            <w:noWrap/>
            <w:vAlign w:val="center"/>
            <w:hideMark/>
          </w:tcPr>
          <w:p w14:paraId="0168F8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308248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99,6%</w:t>
            </w:r>
          </w:p>
        </w:tc>
      </w:tr>
      <w:tr w:rsidR="00273AB5" w:rsidRPr="00273AB5" w14:paraId="663B185D" w14:textId="77777777" w:rsidTr="00CF0713">
        <w:trPr>
          <w:gridAfter w:val="1"/>
          <w:wAfter w:w="32" w:type="dxa"/>
          <w:trHeight w:val="300"/>
        </w:trPr>
        <w:tc>
          <w:tcPr>
            <w:tcW w:w="440" w:type="dxa"/>
            <w:shd w:val="clear" w:color="auto" w:fill="auto"/>
            <w:noWrap/>
            <w:vAlign w:val="center"/>
            <w:hideMark/>
          </w:tcPr>
          <w:p w14:paraId="5AC81D2A"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108</w:t>
            </w:r>
          </w:p>
        </w:tc>
        <w:tc>
          <w:tcPr>
            <w:tcW w:w="3671" w:type="dxa"/>
            <w:shd w:val="clear" w:color="auto" w:fill="auto"/>
            <w:noWrap/>
            <w:vAlign w:val="center"/>
            <w:hideMark/>
          </w:tcPr>
          <w:p w14:paraId="4A13AD1F"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Setem, OCSI, Medicus Mundi y Pueblos Hermanos (representada por Setem)</w:t>
            </w:r>
          </w:p>
        </w:tc>
        <w:tc>
          <w:tcPr>
            <w:tcW w:w="709" w:type="dxa"/>
            <w:shd w:val="clear" w:color="auto" w:fill="auto"/>
            <w:noWrap/>
            <w:vAlign w:val="center"/>
            <w:hideMark/>
          </w:tcPr>
          <w:p w14:paraId="6FE5686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EE452E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24.986,00 € </w:t>
            </w:r>
          </w:p>
        </w:tc>
        <w:tc>
          <w:tcPr>
            <w:tcW w:w="1019" w:type="dxa"/>
            <w:shd w:val="clear" w:color="auto" w:fill="auto"/>
            <w:noWrap/>
            <w:vAlign w:val="center"/>
            <w:hideMark/>
          </w:tcPr>
          <w:p w14:paraId="284E177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56E6904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99,6%</w:t>
            </w:r>
          </w:p>
        </w:tc>
      </w:tr>
      <w:tr w:rsidR="00273AB5" w:rsidRPr="00273AB5" w14:paraId="7CB10629" w14:textId="77777777" w:rsidTr="00CF0713">
        <w:trPr>
          <w:gridAfter w:val="1"/>
          <w:wAfter w:w="32" w:type="dxa"/>
          <w:trHeight w:val="300"/>
        </w:trPr>
        <w:tc>
          <w:tcPr>
            <w:tcW w:w="440" w:type="dxa"/>
            <w:shd w:val="clear" w:color="auto" w:fill="auto"/>
            <w:noWrap/>
            <w:vAlign w:val="center"/>
            <w:hideMark/>
          </w:tcPr>
          <w:p w14:paraId="042296A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109</w:t>
            </w:r>
          </w:p>
        </w:tc>
        <w:tc>
          <w:tcPr>
            <w:tcW w:w="3671" w:type="dxa"/>
            <w:shd w:val="clear" w:color="auto" w:fill="auto"/>
            <w:noWrap/>
            <w:vAlign w:val="center"/>
            <w:hideMark/>
          </w:tcPr>
          <w:p w14:paraId="3DFB647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Setem, OCSI y Pueblos Hermanos</w:t>
            </w:r>
            <w:r w:rsidRPr="00273AB5">
              <w:rPr>
                <w:rFonts w:ascii="Trebuchet MS" w:eastAsia="Times New Roman" w:hAnsi="Trebuchet MS" w:cs="Times New Roman"/>
                <w:sz w:val="16"/>
                <w:szCs w:val="16"/>
                <w:lang w:eastAsia="es-ES"/>
              </w:rPr>
              <w:br/>
              <w:t>(representada por Setem)</w:t>
            </w:r>
          </w:p>
        </w:tc>
        <w:tc>
          <w:tcPr>
            <w:tcW w:w="709" w:type="dxa"/>
            <w:shd w:val="clear" w:color="auto" w:fill="auto"/>
            <w:noWrap/>
            <w:vAlign w:val="center"/>
            <w:hideMark/>
          </w:tcPr>
          <w:p w14:paraId="7049AEC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55C2CCB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24.978,00 € </w:t>
            </w:r>
          </w:p>
        </w:tc>
        <w:tc>
          <w:tcPr>
            <w:tcW w:w="1019" w:type="dxa"/>
            <w:shd w:val="clear" w:color="auto" w:fill="auto"/>
            <w:noWrap/>
            <w:vAlign w:val="center"/>
            <w:hideMark/>
          </w:tcPr>
          <w:p w14:paraId="2D33E91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B81C6B6"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99,7%</w:t>
            </w:r>
          </w:p>
        </w:tc>
      </w:tr>
      <w:tr w:rsidR="00273AB5" w:rsidRPr="00273AB5" w14:paraId="01B33351" w14:textId="77777777" w:rsidTr="00CF0713">
        <w:trPr>
          <w:gridAfter w:val="1"/>
          <w:wAfter w:w="32" w:type="dxa"/>
          <w:trHeight w:val="300"/>
        </w:trPr>
        <w:tc>
          <w:tcPr>
            <w:tcW w:w="440" w:type="dxa"/>
            <w:shd w:val="clear" w:color="auto" w:fill="auto"/>
            <w:noWrap/>
            <w:vAlign w:val="center"/>
            <w:hideMark/>
          </w:tcPr>
          <w:p w14:paraId="2E464F21"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110</w:t>
            </w:r>
          </w:p>
        </w:tc>
        <w:tc>
          <w:tcPr>
            <w:tcW w:w="3671" w:type="dxa"/>
            <w:shd w:val="clear" w:color="auto" w:fill="auto"/>
            <w:noWrap/>
            <w:vAlign w:val="center"/>
            <w:hideMark/>
          </w:tcPr>
          <w:p w14:paraId="5A565EC2"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Baltistan Fundazioa</w:t>
            </w:r>
          </w:p>
        </w:tc>
        <w:tc>
          <w:tcPr>
            <w:tcW w:w="709" w:type="dxa"/>
            <w:shd w:val="clear" w:color="auto" w:fill="auto"/>
            <w:noWrap/>
            <w:vAlign w:val="center"/>
            <w:hideMark/>
          </w:tcPr>
          <w:p w14:paraId="3E7E140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5D39C2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22.000,00 € </w:t>
            </w:r>
          </w:p>
        </w:tc>
        <w:tc>
          <w:tcPr>
            <w:tcW w:w="1019" w:type="dxa"/>
            <w:shd w:val="clear" w:color="auto" w:fill="auto"/>
            <w:noWrap/>
            <w:vAlign w:val="center"/>
            <w:hideMark/>
          </w:tcPr>
          <w:p w14:paraId="22193EF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D9113D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99,7%</w:t>
            </w:r>
          </w:p>
        </w:tc>
      </w:tr>
      <w:tr w:rsidR="00273AB5" w:rsidRPr="00273AB5" w14:paraId="4F06C0A3" w14:textId="77777777" w:rsidTr="00CF0713">
        <w:trPr>
          <w:gridAfter w:val="1"/>
          <w:wAfter w:w="32" w:type="dxa"/>
          <w:trHeight w:val="300"/>
        </w:trPr>
        <w:tc>
          <w:tcPr>
            <w:tcW w:w="440" w:type="dxa"/>
            <w:shd w:val="clear" w:color="auto" w:fill="auto"/>
            <w:noWrap/>
            <w:vAlign w:val="center"/>
            <w:hideMark/>
          </w:tcPr>
          <w:p w14:paraId="52C468D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111</w:t>
            </w:r>
          </w:p>
        </w:tc>
        <w:tc>
          <w:tcPr>
            <w:tcW w:w="3671" w:type="dxa"/>
            <w:shd w:val="clear" w:color="auto" w:fill="auto"/>
            <w:noWrap/>
            <w:vAlign w:val="center"/>
            <w:hideMark/>
          </w:tcPr>
          <w:p w14:paraId="53F6E5B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Energía Sin Fronteras</w:t>
            </w:r>
          </w:p>
        </w:tc>
        <w:tc>
          <w:tcPr>
            <w:tcW w:w="709" w:type="dxa"/>
            <w:shd w:val="clear" w:color="auto" w:fill="auto"/>
            <w:noWrap/>
            <w:vAlign w:val="center"/>
            <w:hideMark/>
          </w:tcPr>
          <w:p w14:paraId="41D74D4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7BBCBF0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20.878,00 € </w:t>
            </w:r>
          </w:p>
        </w:tc>
        <w:tc>
          <w:tcPr>
            <w:tcW w:w="1019" w:type="dxa"/>
            <w:shd w:val="clear" w:color="auto" w:fill="auto"/>
            <w:noWrap/>
            <w:vAlign w:val="center"/>
            <w:hideMark/>
          </w:tcPr>
          <w:p w14:paraId="12F8B999"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6AF4DE73"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99,7%</w:t>
            </w:r>
          </w:p>
        </w:tc>
      </w:tr>
      <w:tr w:rsidR="00273AB5" w:rsidRPr="00273AB5" w14:paraId="21A71587" w14:textId="77777777" w:rsidTr="00CF0713">
        <w:trPr>
          <w:gridAfter w:val="1"/>
          <w:wAfter w:w="32" w:type="dxa"/>
          <w:trHeight w:val="300"/>
        </w:trPr>
        <w:tc>
          <w:tcPr>
            <w:tcW w:w="440" w:type="dxa"/>
            <w:shd w:val="clear" w:color="auto" w:fill="auto"/>
            <w:noWrap/>
            <w:vAlign w:val="center"/>
            <w:hideMark/>
          </w:tcPr>
          <w:p w14:paraId="5119058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112</w:t>
            </w:r>
          </w:p>
        </w:tc>
        <w:tc>
          <w:tcPr>
            <w:tcW w:w="3671" w:type="dxa"/>
            <w:shd w:val="clear" w:color="auto" w:fill="auto"/>
            <w:noWrap/>
            <w:vAlign w:val="center"/>
            <w:hideMark/>
          </w:tcPr>
          <w:p w14:paraId="47F6F85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Acción Verapaz Navarra</w:t>
            </w:r>
          </w:p>
        </w:tc>
        <w:tc>
          <w:tcPr>
            <w:tcW w:w="709" w:type="dxa"/>
            <w:shd w:val="clear" w:color="auto" w:fill="auto"/>
            <w:noWrap/>
            <w:vAlign w:val="center"/>
            <w:hideMark/>
          </w:tcPr>
          <w:p w14:paraId="68A2270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2FC10AD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20.000,00 € </w:t>
            </w:r>
          </w:p>
        </w:tc>
        <w:tc>
          <w:tcPr>
            <w:tcW w:w="1019" w:type="dxa"/>
            <w:shd w:val="clear" w:color="auto" w:fill="auto"/>
            <w:noWrap/>
            <w:vAlign w:val="center"/>
            <w:hideMark/>
          </w:tcPr>
          <w:p w14:paraId="1BC8DFC0"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043C8AD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65D2DF7A" w14:textId="77777777" w:rsidTr="00CF0713">
        <w:trPr>
          <w:gridAfter w:val="1"/>
          <w:wAfter w:w="32" w:type="dxa"/>
          <w:trHeight w:val="300"/>
        </w:trPr>
        <w:tc>
          <w:tcPr>
            <w:tcW w:w="440" w:type="dxa"/>
            <w:shd w:val="clear" w:color="auto" w:fill="auto"/>
            <w:noWrap/>
            <w:vAlign w:val="center"/>
            <w:hideMark/>
          </w:tcPr>
          <w:p w14:paraId="21F1911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113</w:t>
            </w:r>
          </w:p>
        </w:tc>
        <w:tc>
          <w:tcPr>
            <w:tcW w:w="3671" w:type="dxa"/>
            <w:shd w:val="clear" w:color="auto" w:fill="auto"/>
            <w:noWrap/>
            <w:vAlign w:val="center"/>
            <w:hideMark/>
          </w:tcPr>
          <w:p w14:paraId="4B58104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Enrique de Ossó</w:t>
            </w:r>
          </w:p>
        </w:tc>
        <w:tc>
          <w:tcPr>
            <w:tcW w:w="709" w:type="dxa"/>
            <w:shd w:val="clear" w:color="auto" w:fill="auto"/>
            <w:noWrap/>
            <w:vAlign w:val="center"/>
            <w:hideMark/>
          </w:tcPr>
          <w:p w14:paraId="0C751D0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3E68576"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20.000,00 € </w:t>
            </w:r>
          </w:p>
        </w:tc>
        <w:tc>
          <w:tcPr>
            <w:tcW w:w="1019" w:type="dxa"/>
            <w:shd w:val="clear" w:color="auto" w:fill="auto"/>
            <w:noWrap/>
            <w:vAlign w:val="center"/>
            <w:hideMark/>
          </w:tcPr>
          <w:p w14:paraId="3D9AA80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712CFC2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3B700B2B" w14:textId="77777777" w:rsidTr="00CF0713">
        <w:trPr>
          <w:gridAfter w:val="1"/>
          <w:wAfter w:w="32" w:type="dxa"/>
          <w:trHeight w:val="300"/>
        </w:trPr>
        <w:tc>
          <w:tcPr>
            <w:tcW w:w="440" w:type="dxa"/>
            <w:shd w:val="clear" w:color="auto" w:fill="auto"/>
            <w:noWrap/>
            <w:vAlign w:val="center"/>
            <w:hideMark/>
          </w:tcPr>
          <w:p w14:paraId="65D42D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114</w:t>
            </w:r>
          </w:p>
        </w:tc>
        <w:tc>
          <w:tcPr>
            <w:tcW w:w="3671" w:type="dxa"/>
            <w:shd w:val="clear" w:color="auto" w:fill="auto"/>
            <w:noWrap/>
            <w:vAlign w:val="center"/>
            <w:hideMark/>
          </w:tcPr>
          <w:p w14:paraId="17EFD891"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Hermanas Terciarias Capuchinas de la Sagrada</w:t>
            </w:r>
            <w:r w:rsidRPr="00273AB5">
              <w:rPr>
                <w:rFonts w:ascii="Trebuchet MS" w:eastAsia="Times New Roman" w:hAnsi="Trebuchet MS" w:cs="Times New Roman"/>
                <w:sz w:val="16"/>
                <w:szCs w:val="16"/>
                <w:lang w:eastAsia="es-ES"/>
              </w:rPr>
              <w:br/>
              <w:t>Familia (H.T.C.)</w:t>
            </w:r>
          </w:p>
        </w:tc>
        <w:tc>
          <w:tcPr>
            <w:tcW w:w="709" w:type="dxa"/>
            <w:shd w:val="clear" w:color="auto" w:fill="auto"/>
            <w:noWrap/>
            <w:vAlign w:val="center"/>
            <w:hideMark/>
          </w:tcPr>
          <w:p w14:paraId="6753FA6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BB954E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20.000,00 € </w:t>
            </w:r>
          </w:p>
        </w:tc>
        <w:tc>
          <w:tcPr>
            <w:tcW w:w="1019" w:type="dxa"/>
            <w:shd w:val="clear" w:color="auto" w:fill="auto"/>
            <w:noWrap/>
            <w:vAlign w:val="center"/>
            <w:hideMark/>
          </w:tcPr>
          <w:p w14:paraId="2FFBBAF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6740C91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6D1ACFB9" w14:textId="77777777" w:rsidTr="00CF0713">
        <w:trPr>
          <w:gridAfter w:val="1"/>
          <w:wAfter w:w="32" w:type="dxa"/>
          <w:trHeight w:val="300"/>
        </w:trPr>
        <w:tc>
          <w:tcPr>
            <w:tcW w:w="440" w:type="dxa"/>
            <w:shd w:val="clear" w:color="auto" w:fill="auto"/>
            <w:noWrap/>
            <w:vAlign w:val="center"/>
            <w:hideMark/>
          </w:tcPr>
          <w:p w14:paraId="54693BD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115</w:t>
            </w:r>
          </w:p>
        </w:tc>
        <w:tc>
          <w:tcPr>
            <w:tcW w:w="3671" w:type="dxa"/>
            <w:shd w:val="clear" w:color="auto" w:fill="auto"/>
            <w:noWrap/>
            <w:vAlign w:val="center"/>
            <w:hideMark/>
          </w:tcPr>
          <w:p w14:paraId="6429DBC1"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de Forestales de España - PROFOR</w:t>
            </w:r>
          </w:p>
        </w:tc>
        <w:tc>
          <w:tcPr>
            <w:tcW w:w="709" w:type="dxa"/>
            <w:shd w:val="clear" w:color="auto" w:fill="auto"/>
            <w:noWrap/>
            <w:vAlign w:val="center"/>
            <w:hideMark/>
          </w:tcPr>
          <w:p w14:paraId="34E078D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2288C85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19.995,00 € </w:t>
            </w:r>
          </w:p>
        </w:tc>
        <w:tc>
          <w:tcPr>
            <w:tcW w:w="1019" w:type="dxa"/>
            <w:shd w:val="clear" w:color="auto" w:fill="auto"/>
            <w:noWrap/>
            <w:vAlign w:val="center"/>
            <w:hideMark/>
          </w:tcPr>
          <w:p w14:paraId="747B861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41D3957E"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99,8%</w:t>
            </w:r>
          </w:p>
        </w:tc>
      </w:tr>
      <w:tr w:rsidR="00273AB5" w:rsidRPr="00273AB5" w14:paraId="1B437A38" w14:textId="77777777" w:rsidTr="00CF0713">
        <w:trPr>
          <w:gridAfter w:val="1"/>
          <w:wAfter w:w="32" w:type="dxa"/>
          <w:trHeight w:val="300"/>
        </w:trPr>
        <w:tc>
          <w:tcPr>
            <w:tcW w:w="440" w:type="dxa"/>
            <w:shd w:val="clear" w:color="auto" w:fill="auto"/>
            <w:noWrap/>
            <w:vAlign w:val="center"/>
            <w:hideMark/>
          </w:tcPr>
          <w:p w14:paraId="389FDAF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116</w:t>
            </w:r>
          </w:p>
        </w:tc>
        <w:tc>
          <w:tcPr>
            <w:tcW w:w="3671" w:type="dxa"/>
            <w:shd w:val="clear" w:color="auto" w:fill="auto"/>
            <w:noWrap/>
            <w:vAlign w:val="center"/>
            <w:hideMark/>
          </w:tcPr>
          <w:p w14:paraId="679F8819"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Centro UNESCO de Navarra</w:t>
            </w:r>
          </w:p>
        </w:tc>
        <w:tc>
          <w:tcPr>
            <w:tcW w:w="709" w:type="dxa"/>
            <w:shd w:val="clear" w:color="auto" w:fill="auto"/>
            <w:noWrap/>
            <w:vAlign w:val="center"/>
            <w:hideMark/>
          </w:tcPr>
          <w:p w14:paraId="6E350F8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04A1B631"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19.860,00 € </w:t>
            </w:r>
          </w:p>
        </w:tc>
        <w:tc>
          <w:tcPr>
            <w:tcW w:w="1019" w:type="dxa"/>
            <w:shd w:val="clear" w:color="auto" w:fill="auto"/>
            <w:noWrap/>
            <w:vAlign w:val="center"/>
            <w:hideMark/>
          </w:tcPr>
          <w:p w14:paraId="4AD72AE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B96979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0726A0B2" w14:textId="77777777" w:rsidTr="00CF0713">
        <w:trPr>
          <w:gridAfter w:val="1"/>
          <w:wAfter w:w="32" w:type="dxa"/>
          <w:trHeight w:val="300"/>
        </w:trPr>
        <w:tc>
          <w:tcPr>
            <w:tcW w:w="440" w:type="dxa"/>
            <w:shd w:val="clear" w:color="auto" w:fill="auto"/>
            <w:noWrap/>
            <w:vAlign w:val="center"/>
            <w:hideMark/>
          </w:tcPr>
          <w:p w14:paraId="06B4667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117</w:t>
            </w:r>
          </w:p>
        </w:tc>
        <w:tc>
          <w:tcPr>
            <w:tcW w:w="3671" w:type="dxa"/>
            <w:shd w:val="clear" w:color="auto" w:fill="auto"/>
            <w:noWrap/>
            <w:vAlign w:val="center"/>
            <w:hideMark/>
          </w:tcPr>
          <w:p w14:paraId="51CB14C8"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FISC, Asociación Proyde y Fundación</w:t>
            </w:r>
            <w:r w:rsidRPr="00273AB5">
              <w:rPr>
                <w:rFonts w:ascii="Trebuchet MS" w:eastAsia="Times New Roman" w:hAnsi="Trebuchet MS" w:cs="Times New Roman"/>
                <w:sz w:val="16"/>
                <w:szCs w:val="16"/>
                <w:lang w:eastAsia="es-ES"/>
              </w:rPr>
              <w:br/>
              <w:t>TAU, representada por FISC</w:t>
            </w:r>
          </w:p>
        </w:tc>
        <w:tc>
          <w:tcPr>
            <w:tcW w:w="709" w:type="dxa"/>
            <w:shd w:val="clear" w:color="auto" w:fill="auto"/>
            <w:noWrap/>
            <w:vAlign w:val="center"/>
            <w:hideMark/>
          </w:tcPr>
          <w:p w14:paraId="76E90FA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60B4393"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19.605,00 € </w:t>
            </w:r>
          </w:p>
        </w:tc>
        <w:tc>
          <w:tcPr>
            <w:tcW w:w="1019" w:type="dxa"/>
            <w:shd w:val="clear" w:color="auto" w:fill="auto"/>
            <w:noWrap/>
            <w:vAlign w:val="center"/>
            <w:hideMark/>
          </w:tcPr>
          <w:p w14:paraId="592C559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14DD4181"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50768CAE" w14:textId="77777777" w:rsidTr="00CF0713">
        <w:trPr>
          <w:gridAfter w:val="1"/>
          <w:wAfter w:w="32" w:type="dxa"/>
          <w:trHeight w:val="300"/>
        </w:trPr>
        <w:tc>
          <w:tcPr>
            <w:tcW w:w="440" w:type="dxa"/>
            <w:shd w:val="clear" w:color="auto" w:fill="auto"/>
            <w:noWrap/>
            <w:vAlign w:val="center"/>
            <w:hideMark/>
          </w:tcPr>
          <w:p w14:paraId="6FEF944B"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118</w:t>
            </w:r>
          </w:p>
        </w:tc>
        <w:tc>
          <w:tcPr>
            <w:tcW w:w="3671" w:type="dxa"/>
            <w:shd w:val="clear" w:color="auto" w:fill="auto"/>
            <w:noWrap/>
            <w:vAlign w:val="center"/>
            <w:hideMark/>
          </w:tcPr>
          <w:p w14:paraId="5518F3F6"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Habitafrica</w:t>
            </w:r>
          </w:p>
        </w:tc>
        <w:tc>
          <w:tcPr>
            <w:tcW w:w="709" w:type="dxa"/>
            <w:shd w:val="clear" w:color="auto" w:fill="auto"/>
            <w:noWrap/>
            <w:vAlign w:val="center"/>
            <w:hideMark/>
          </w:tcPr>
          <w:p w14:paraId="395401C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6D602B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11.928,00 € </w:t>
            </w:r>
          </w:p>
        </w:tc>
        <w:tc>
          <w:tcPr>
            <w:tcW w:w="1019" w:type="dxa"/>
            <w:shd w:val="clear" w:color="auto" w:fill="auto"/>
            <w:noWrap/>
            <w:vAlign w:val="center"/>
            <w:hideMark/>
          </w:tcPr>
          <w:p w14:paraId="3B33203D"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368A45F"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139F469D" w14:textId="77777777" w:rsidTr="00CF0713">
        <w:trPr>
          <w:gridAfter w:val="1"/>
          <w:wAfter w:w="32" w:type="dxa"/>
          <w:trHeight w:val="300"/>
        </w:trPr>
        <w:tc>
          <w:tcPr>
            <w:tcW w:w="440" w:type="dxa"/>
            <w:shd w:val="clear" w:color="auto" w:fill="auto"/>
            <w:noWrap/>
            <w:vAlign w:val="center"/>
            <w:hideMark/>
          </w:tcPr>
          <w:p w14:paraId="6EFFC394"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119</w:t>
            </w:r>
          </w:p>
        </w:tc>
        <w:tc>
          <w:tcPr>
            <w:tcW w:w="3671" w:type="dxa"/>
            <w:shd w:val="clear" w:color="auto" w:fill="auto"/>
            <w:noWrap/>
            <w:vAlign w:val="center"/>
            <w:hideMark/>
          </w:tcPr>
          <w:p w14:paraId="64FEF2D5"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Nahimsa, Paz con justicia sin violencia</w:t>
            </w:r>
          </w:p>
        </w:tc>
        <w:tc>
          <w:tcPr>
            <w:tcW w:w="709" w:type="dxa"/>
            <w:shd w:val="clear" w:color="auto" w:fill="auto"/>
            <w:noWrap/>
            <w:vAlign w:val="center"/>
            <w:hideMark/>
          </w:tcPr>
          <w:p w14:paraId="23B6CF2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373551E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11.493,00 € </w:t>
            </w:r>
          </w:p>
        </w:tc>
        <w:tc>
          <w:tcPr>
            <w:tcW w:w="1019" w:type="dxa"/>
            <w:shd w:val="clear" w:color="auto" w:fill="auto"/>
            <w:noWrap/>
            <w:vAlign w:val="center"/>
            <w:hideMark/>
          </w:tcPr>
          <w:p w14:paraId="1394AD4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49C7DE12"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7A939F99" w14:textId="77777777" w:rsidTr="00CF0713">
        <w:trPr>
          <w:gridAfter w:val="1"/>
          <w:wAfter w:w="32" w:type="dxa"/>
          <w:trHeight w:val="300"/>
        </w:trPr>
        <w:tc>
          <w:tcPr>
            <w:tcW w:w="440" w:type="dxa"/>
            <w:shd w:val="clear" w:color="auto" w:fill="auto"/>
            <w:noWrap/>
            <w:vAlign w:val="center"/>
            <w:hideMark/>
          </w:tcPr>
          <w:p w14:paraId="6064A1FE"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120</w:t>
            </w:r>
          </w:p>
        </w:tc>
        <w:tc>
          <w:tcPr>
            <w:tcW w:w="3671" w:type="dxa"/>
            <w:shd w:val="clear" w:color="auto" w:fill="auto"/>
            <w:noWrap/>
            <w:vAlign w:val="center"/>
            <w:hideMark/>
          </w:tcPr>
          <w:p w14:paraId="0FA76684" w14:textId="039145D0"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Asociación Elkartasunaren Etxea - Casa de la</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Solidaridad</w:t>
            </w:r>
          </w:p>
        </w:tc>
        <w:tc>
          <w:tcPr>
            <w:tcW w:w="709" w:type="dxa"/>
            <w:shd w:val="clear" w:color="auto" w:fill="auto"/>
            <w:noWrap/>
            <w:vAlign w:val="center"/>
            <w:hideMark/>
          </w:tcPr>
          <w:p w14:paraId="241496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4D49C85"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10.168,00 € </w:t>
            </w:r>
          </w:p>
        </w:tc>
        <w:tc>
          <w:tcPr>
            <w:tcW w:w="1019" w:type="dxa"/>
            <w:shd w:val="clear" w:color="auto" w:fill="auto"/>
            <w:noWrap/>
            <w:vAlign w:val="center"/>
            <w:hideMark/>
          </w:tcPr>
          <w:p w14:paraId="2B85658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37956D6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26F14E7C" w14:textId="77777777" w:rsidTr="00CF0713">
        <w:trPr>
          <w:gridAfter w:val="1"/>
          <w:wAfter w:w="32" w:type="dxa"/>
          <w:trHeight w:val="300"/>
        </w:trPr>
        <w:tc>
          <w:tcPr>
            <w:tcW w:w="440" w:type="dxa"/>
            <w:shd w:val="clear" w:color="auto" w:fill="auto"/>
            <w:noWrap/>
            <w:vAlign w:val="center"/>
            <w:hideMark/>
          </w:tcPr>
          <w:p w14:paraId="0C5EA8D8"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121</w:t>
            </w:r>
          </w:p>
        </w:tc>
        <w:tc>
          <w:tcPr>
            <w:tcW w:w="3671" w:type="dxa"/>
            <w:shd w:val="clear" w:color="auto" w:fill="auto"/>
            <w:noWrap/>
            <w:vAlign w:val="center"/>
            <w:hideMark/>
          </w:tcPr>
          <w:p w14:paraId="26802E7A"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Proyectos ACI Solidario (PROACIS)</w:t>
            </w:r>
          </w:p>
        </w:tc>
        <w:tc>
          <w:tcPr>
            <w:tcW w:w="709" w:type="dxa"/>
            <w:shd w:val="clear" w:color="auto" w:fill="auto"/>
            <w:noWrap/>
            <w:vAlign w:val="center"/>
            <w:hideMark/>
          </w:tcPr>
          <w:p w14:paraId="1E83C727"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407BEBEC"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9.335,00 € </w:t>
            </w:r>
          </w:p>
        </w:tc>
        <w:tc>
          <w:tcPr>
            <w:tcW w:w="1019" w:type="dxa"/>
            <w:shd w:val="clear" w:color="auto" w:fill="auto"/>
            <w:noWrap/>
            <w:vAlign w:val="center"/>
            <w:hideMark/>
          </w:tcPr>
          <w:p w14:paraId="6D16A4E2"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18C05E60"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092B5E2F" w14:textId="77777777" w:rsidTr="00CF0713">
        <w:trPr>
          <w:gridAfter w:val="1"/>
          <w:wAfter w:w="32" w:type="dxa"/>
          <w:trHeight w:val="300"/>
        </w:trPr>
        <w:tc>
          <w:tcPr>
            <w:tcW w:w="440" w:type="dxa"/>
            <w:shd w:val="clear" w:color="auto" w:fill="auto"/>
            <w:noWrap/>
            <w:vAlign w:val="center"/>
            <w:hideMark/>
          </w:tcPr>
          <w:p w14:paraId="125CBB13"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122</w:t>
            </w:r>
          </w:p>
        </w:tc>
        <w:tc>
          <w:tcPr>
            <w:tcW w:w="3671" w:type="dxa"/>
            <w:shd w:val="clear" w:color="auto" w:fill="auto"/>
            <w:noWrap/>
            <w:vAlign w:val="center"/>
            <w:hideMark/>
          </w:tcPr>
          <w:p w14:paraId="0A817B15" w14:textId="113CFA1B"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Agrupación Setem, Oxfam Intermon y Pueblos</w:t>
            </w:r>
            <w:r w:rsidR="00224CAB" w:rsidRPr="00273AB5">
              <w:rPr>
                <w:rFonts w:ascii="Trebuchet MS" w:eastAsia="Times New Roman" w:hAnsi="Trebuchet MS" w:cs="Times New Roman"/>
                <w:sz w:val="16"/>
                <w:szCs w:val="16"/>
                <w:lang w:eastAsia="es-ES"/>
              </w:rPr>
              <w:t xml:space="preserve"> </w:t>
            </w:r>
            <w:r w:rsidRPr="00273AB5">
              <w:rPr>
                <w:rFonts w:ascii="Trebuchet MS" w:eastAsia="Times New Roman" w:hAnsi="Trebuchet MS" w:cs="Times New Roman"/>
                <w:sz w:val="16"/>
                <w:szCs w:val="16"/>
                <w:lang w:eastAsia="es-ES"/>
              </w:rPr>
              <w:t>Hermanos (representada por Setem)</w:t>
            </w:r>
          </w:p>
        </w:tc>
        <w:tc>
          <w:tcPr>
            <w:tcW w:w="709" w:type="dxa"/>
            <w:shd w:val="clear" w:color="auto" w:fill="auto"/>
            <w:noWrap/>
            <w:vAlign w:val="center"/>
            <w:hideMark/>
          </w:tcPr>
          <w:p w14:paraId="245B8A6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66DA6178"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9.213,00 € </w:t>
            </w:r>
          </w:p>
        </w:tc>
        <w:tc>
          <w:tcPr>
            <w:tcW w:w="1019" w:type="dxa"/>
            <w:shd w:val="clear" w:color="auto" w:fill="auto"/>
            <w:noWrap/>
            <w:vAlign w:val="center"/>
            <w:hideMark/>
          </w:tcPr>
          <w:p w14:paraId="62DA2BAF"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66CAB269"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73AB5" w:rsidRPr="00273AB5" w14:paraId="76E86916" w14:textId="77777777" w:rsidTr="00CF0713">
        <w:trPr>
          <w:gridAfter w:val="1"/>
          <w:wAfter w:w="32" w:type="dxa"/>
          <w:trHeight w:val="300"/>
        </w:trPr>
        <w:tc>
          <w:tcPr>
            <w:tcW w:w="440" w:type="dxa"/>
            <w:shd w:val="clear" w:color="auto" w:fill="auto"/>
            <w:noWrap/>
            <w:vAlign w:val="center"/>
            <w:hideMark/>
          </w:tcPr>
          <w:p w14:paraId="5FC8E419"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123</w:t>
            </w:r>
          </w:p>
        </w:tc>
        <w:tc>
          <w:tcPr>
            <w:tcW w:w="3671" w:type="dxa"/>
            <w:shd w:val="clear" w:color="auto" w:fill="auto"/>
            <w:noWrap/>
            <w:vAlign w:val="center"/>
            <w:hideMark/>
          </w:tcPr>
          <w:p w14:paraId="38E387AC" w14:textId="77777777" w:rsidR="000C28C9" w:rsidRPr="00273AB5" w:rsidRDefault="000C28C9" w:rsidP="00224CAB">
            <w:pPr>
              <w:spacing w:after="0" w:line="240" w:lineRule="auto"/>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Fundación Amanecer Maya</w:t>
            </w:r>
          </w:p>
        </w:tc>
        <w:tc>
          <w:tcPr>
            <w:tcW w:w="709" w:type="dxa"/>
            <w:shd w:val="clear" w:color="auto" w:fill="auto"/>
            <w:noWrap/>
            <w:vAlign w:val="center"/>
            <w:hideMark/>
          </w:tcPr>
          <w:p w14:paraId="0BD89D3E"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1</w:t>
            </w:r>
          </w:p>
        </w:tc>
        <w:tc>
          <w:tcPr>
            <w:tcW w:w="1701" w:type="dxa"/>
            <w:shd w:val="clear" w:color="auto" w:fill="auto"/>
            <w:noWrap/>
            <w:vAlign w:val="center"/>
            <w:hideMark/>
          </w:tcPr>
          <w:p w14:paraId="1014F924"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imes New Roman" w:eastAsia="Times New Roman" w:hAnsi="Times New Roman" w:cs="Times New Roman"/>
                <w:sz w:val="16"/>
                <w:szCs w:val="16"/>
                <w:lang w:eastAsia="es-ES"/>
              </w:rPr>
              <w:t xml:space="preserve">               5.320,00 € </w:t>
            </w:r>
          </w:p>
        </w:tc>
        <w:tc>
          <w:tcPr>
            <w:tcW w:w="1019" w:type="dxa"/>
            <w:shd w:val="clear" w:color="auto" w:fill="auto"/>
            <w:noWrap/>
            <w:vAlign w:val="center"/>
            <w:hideMark/>
          </w:tcPr>
          <w:p w14:paraId="0FA6949A" w14:textId="77777777" w:rsidR="000C28C9" w:rsidRPr="00273AB5" w:rsidRDefault="000C28C9" w:rsidP="00CF0713">
            <w:pPr>
              <w:spacing w:after="0" w:line="240" w:lineRule="auto"/>
              <w:jc w:val="right"/>
              <w:rPr>
                <w:rFonts w:ascii="Times New Roman" w:eastAsia="Times New Roman" w:hAnsi="Times New Roman" w:cs="Times New Roman"/>
                <w:sz w:val="16"/>
                <w:szCs w:val="16"/>
                <w:lang w:eastAsia="es-ES"/>
              </w:rPr>
            </w:pPr>
            <w:r w:rsidRPr="00273AB5">
              <w:rPr>
                <w:rFonts w:ascii="Trebuchet MS" w:eastAsia="Times New Roman" w:hAnsi="Trebuchet MS" w:cs="Times New Roman"/>
                <w:sz w:val="16"/>
                <w:szCs w:val="16"/>
                <w:lang w:eastAsia="es-ES"/>
              </w:rPr>
              <w:t>(0,0%)</w:t>
            </w:r>
          </w:p>
        </w:tc>
        <w:tc>
          <w:tcPr>
            <w:tcW w:w="871" w:type="dxa"/>
            <w:shd w:val="clear" w:color="auto" w:fill="auto"/>
            <w:noWrap/>
            <w:vAlign w:val="center"/>
            <w:hideMark/>
          </w:tcPr>
          <w:p w14:paraId="049F861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99,9%</w:t>
            </w:r>
          </w:p>
        </w:tc>
      </w:tr>
      <w:tr w:rsidR="00224CAB" w:rsidRPr="00273AB5" w14:paraId="4F995D83" w14:textId="77777777" w:rsidTr="00CF0713">
        <w:trPr>
          <w:gridAfter w:val="1"/>
          <w:wAfter w:w="32" w:type="dxa"/>
          <w:trHeight w:val="300"/>
        </w:trPr>
        <w:tc>
          <w:tcPr>
            <w:tcW w:w="440" w:type="dxa"/>
            <w:shd w:val="clear" w:color="auto" w:fill="auto"/>
            <w:noWrap/>
            <w:vAlign w:val="center"/>
            <w:hideMark/>
          </w:tcPr>
          <w:p w14:paraId="4D14626F"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p>
        </w:tc>
        <w:tc>
          <w:tcPr>
            <w:tcW w:w="3671" w:type="dxa"/>
            <w:shd w:val="clear" w:color="auto" w:fill="auto"/>
            <w:noWrap/>
            <w:vAlign w:val="center"/>
            <w:hideMark/>
          </w:tcPr>
          <w:p w14:paraId="22111677" w14:textId="77777777" w:rsidR="000C28C9" w:rsidRPr="00273AB5" w:rsidRDefault="000C28C9" w:rsidP="00224CAB">
            <w:pPr>
              <w:spacing w:after="0" w:line="240" w:lineRule="auto"/>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Total general</w:t>
            </w:r>
          </w:p>
        </w:tc>
        <w:tc>
          <w:tcPr>
            <w:tcW w:w="709" w:type="dxa"/>
            <w:shd w:val="clear" w:color="auto" w:fill="auto"/>
            <w:noWrap/>
            <w:vAlign w:val="center"/>
            <w:hideMark/>
          </w:tcPr>
          <w:p w14:paraId="04979A6B"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770</w:t>
            </w:r>
          </w:p>
        </w:tc>
        <w:tc>
          <w:tcPr>
            <w:tcW w:w="1701" w:type="dxa"/>
            <w:shd w:val="clear" w:color="auto" w:fill="auto"/>
            <w:noWrap/>
            <w:vAlign w:val="center"/>
            <w:hideMark/>
          </w:tcPr>
          <w:p w14:paraId="470B9D6A"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imes New Roman" w:eastAsia="Times New Roman" w:hAnsi="Times New Roman" w:cs="Times New Roman"/>
                <w:b/>
                <w:bCs/>
                <w:sz w:val="16"/>
                <w:szCs w:val="16"/>
                <w:lang w:eastAsia="es-ES"/>
              </w:rPr>
              <w:t xml:space="preserve">  64.548.921,00 € </w:t>
            </w:r>
          </w:p>
        </w:tc>
        <w:tc>
          <w:tcPr>
            <w:tcW w:w="1019" w:type="dxa"/>
            <w:shd w:val="clear" w:color="auto" w:fill="auto"/>
            <w:noWrap/>
            <w:vAlign w:val="center"/>
            <w:hideMark/>
          </w:tcPr>
          <w:p w14:paraId="23A2BB3C"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p>
        </w:tc>
        <w:tc>
          <w:tcPr>
            <w:tcW w:w="871" w:type="dxa"/>
            <w:shd w:val="clear" w:color="auto" w:fill="auto"/>
            <w:noWrap/>
            <w:vAlign w:val="center"/>
            <w:hideMark/>
          </w:tcPr>
          <w:p w14:paraId="34F5AA77" w14:textId="77777777" w:rsidR="000C28C9" w:rsidRPr="00273AB5" w:rsidRDefault="000C28C9" w:rsidP="00CF0713">
            <w:pPr>
              <w:spacing w:after="0" w:line="240" w:lineRule="auto"/>
              <w:jc w:val="right"/>
              <w:rPr>
                <w:rFonts w:ascii="Times New Roman" w:eastAsia="Times New Roman" w:hAnsi="Times New Roman" w:cs="Times New Roman"/>
                <w:b/>
                <w:bCs/>
                <w:sz w:val="16"/>
                <w:szCs w:val="16"/>
                <w:lang w:eastAsia="es-ES"/>
              </w:rPr>
            </w:pPr>
            <w:r w:rsidRPr="00273AB5">
              <w:rPr>
                <w:rFonts w:ascii="Trebuchet MS" w:eastAsia="Times New Roman" w:hAnsi="Trebuchet MS" w:cs="Times New Roman"/>
                <w:b/>
                <w:bCs/>
                <w:sz w:val="16"/>
                <w:szCs w:val="16"/>
                <w:lang w:eastAsia="es-ES"/>
              </w:rPr>
              <w:t>100%</w:t>
            </w:r>
          </w:p>
        </w:tc>
      </w:tr>
    </w:tbl>
    <w:p w14:paraId="2F9E25AF" w14:textId="4C557436" w:rsidR="000C28C9" w:rsidRPr="00273AB5" w:rsidRDefault="000C28C9" w:rsidP="00485B2C">
      <w:pPr>
        <w:tabs>
          <w:tab w:val="left" w:pos="993"/>
        </w:tabs>
        <w:spacing w:after="0"/>
        <w:jc w:val="both"/>
        <w:rPr>
          <w:rFonts w:cstheme="minorHAnsi"/>
          <w:b/>
          <w:bCs/>
        </w:rPr>
      </w:pPr>
    </w:p>
    <w:p w14:paraId="05582472" w14:textId="19C31989" w:rsidR="009155FB" w:rsidRPr="00273AB5" w:rsidRDefault="009155FB">
      <w:pPr>
        <w:spacing w:after="160" w:line="259" w:lineRule="auto"/>
        <w:rPr>
          <w:rFonts w:cstheme="minorHAnsi"/>
          <w:b/>
          <w:bCs/>
        </w:rPr>
      </w:pPr>
    </w:p>
    <w:sectPr w:rsidR="009155FB" w:rsidRPr="00273AB5" w:rsidSect="00CE485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55E93" w14:textId="77777777" w:rsidR="00F00CED" w:rsidRDefault="00F00CED" w:rsidP="00007693">
      <w:pPr>
        <w:spacing w:after="0" w:line="240" w:lineRule="auto"/>
      </w:pPr>
      <w:r>
        <w:separator/>
      </w:r>
    </w:p>
  </w:endnote>
  <w:endnote w:type="continuationSeparator" w:id="0">
    <w:p w14:paraId="2E1F7ECA" w14:textId="77777777" w:rsidR="00F00CED" w:rsidRDefault="00F00CED" w:rsidP="0000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85296"/>
      <w:docPartObj>
        <w:docPartGallery w:val="Page Numbers (Bottom of Page)"/>
        <w:docPartUnique/>
      </w:docPartObj>
    </w:sdtPr>
    <w:sdtEndPr>
      <w:rPr>
        <w:b/>
        <w:bCs/>
        <w:sz w:val="20"/>
        <w:szCs w:val="20"/>
      </w:rPr>
    </w:sdtEndPr>
    <w:sdtContent>
      <w:p w14:paraId="24A03151" w14:textId="29033AC1" w:rsidR="0065476A" w:rsidRPr="00DD0522" w:rsidRDefault="0065476A">
        <w:pPr>
          <w:pStyle w:val="Piedepgina"/>
          <w:jc w:val="right"/>
          <w:rPr>
            <w:b/>
            <w:bCs/>
            <w:sz w:val="20"/>
            <w:szCs w:val="20"/>
          </w:rPr>
        </w:pPr>
        <w:r w:rsidRPr="00DD0522">
          <w:rPr>
            <w:b/>
            <w:bCs/>
            <w:sz w:val="20"/>
            <w:szCs w:val="20"/>
          </w:rPr>
          <w:fldChar w:fldCharType="begin"/>
        </w:r>
        <w:r w:rsidRPr="00DD0522">
          <w:rPr>
            <w:b/>
            <w:bCs/>
            <w:sz w:val="20"/>
            <w:szCs w:val="20"/>
          </w:rPr>
          <w:instrText>PAGE   \* MERGEFORMAT</w:instrText>
        </w:r>
        <w:r w:rsidRPr="00DD0522">
          <w:rPr>
            <w:b/>
            <w:bCs/>
            <w:sz w:val="20"/>
            <w:szCs w:val="20"/>
          </w:rPr>
          <w:fldChar w:fldCharType="separate"/>
        </w:r>
        <w:r w:rsidR="00E27C3E">
          <w:rPr>
            <w:b/>
            <w:bCs/>
            <w:noProof/>
            <w:sz w:val="20"/>
            <w:szCs w:val="20"/>
          </w:rPr>
          <w:t>24</w:t>
        </w:r>
        <w:r w:rsidRPr="00DD0522">
          <w:rPr>
            <w:b/>
            <w:bCs/>
            <w:sz w:val="20"/>
            <w:szCs w:val="20"/>
          </w:rPr>
          <w:fldChar w:fldCharType="end"/>
        </w:r>
        <w:r w:rsidRPr="00DD0522">
          <w:rPr>
            <w:b/>
            <w:bCs/>
            <w:sz w:val="20"/>
            <w:szCs w:val="20"/>
          </w:rPr>
          <w:t>/</w:t>
        </w:r>
        <w:r w:rsidRPr="00DD0522">
          <w:rPr>
            <w:b/>
            <w:bCs/>
            <w:sz w:val="20"/>
            <w:szCs w:val="20"/>
          </w:rPr>
          <w:fldChar w:fldCharType="begin"/>
        </w:r>
        <w:r w:rsidRPr="00DD0522">
          <w:rPr>
            <w:b/>
            <w:bCs/>
            <w:sz w:val="20"/>
            <w:szCs w:val="20"/>
          </w:rPr>
          <w:instrText xml:space="preserve"> NUMPAGES   \* MERGEFORMAT </w:instrText>
        </w:r>
        <w:r w:rsidRPr="00DD0522">
          <w:rPr>
            <w:b/>
            <w:bCs/>
            <w:sz w:val="20"/>
            <w:szCs w:val="20"/>
          </w:rPr>
          <w:fldChar w:fldCharType="separate"/>
        </w:r>
        <w:r w:rsidR="00E27C3E">
          <w:rPr>
            <w:b/>
            <w:bCs/>
            <w:noProof/>
            <w:sz w:val="20"/>
            <w:szCs w:val="20"/>
          </w:rPr>
          <w:t>50</w:t>
        </w:r>
        <w:r w:rsidRPr="00DD0522">
          <w:rPr>
            <w:b/>
            <w:bCs/>
            <w:sz w:val="20"/>
            <w:szCs w:val="20"/>
          </w:rPr>
          <w:fldChar w:fldCharType="end"/>
        </w:r>
      </w:p>
    </w:sdtContent>
  </w:sdt>
  <w:p w14:paraId="28E8F27F" w14:textId="77777777" w:rsidR="0065476A" w:rsidRDefault="006547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5E3BB" w14:textId="77777777" w:rsidR="00F00CED" w:rsidRDefault="00F00CED" w:rsidP="00007693">
      <w:pPr>
        <w:spacing w:after="0" w:line="240" w:lineRule="auto"/>
      </w:pPr>
      <w:r>
        <w:separator/>
      </w:r>
    </w:p>
  </w:footnote>
  <w:footnote w:type="continuationSeparator" w:id="0">
    <w:p w14:paraId="43BFB337" w14:textId="77777777" w:rsidR="00F00CED" w:rsidRDefault="00F00CED" w:rsidP="00007693">
      <w:pPr>
        <w:spacing w:after="0" w:line="240" w:lineRule="auto"/>
      </w:pPr>
      <w:r>
        <w:continuationSeparator/>
      </w:r>
    </w:p>
  </w:footnote>
  <w:footnote w:id="1">
    <w:p w14:paraId="69D254FA" w14:textId="63DCCC56" w:rsidR="0065476A" w:rsidRPr="00996783" w:rsidRDefault="0065476A">
      <w:pPr>
        <w:pStyle w:val="Textonotapie"/>
        <w:rPr>
          <w:i/>
          <w:iCs/>
          <w:sz w:val="16"/>
          <w:szCs w:val="16"/>
        </w:rPr>
      </w:pPr>
      <w:r w:rsidRPr="00996783">
        <w:rPr>
          <w:rStyle w:val="Refdenotaalpie"/>
          <w:i/>
          <w:iCs/>
          <w:sz w:val="16"/>
          <w:szCs w:val="16"/>
        </w:rPr>
        <w:footnoteRef/>
      </w:r>
      <w:r w:rsidRPr="00996783">
        <w:rPr>
          <w:i/>
          <w:iCs/>
          <w:sz w:val="16"/>
          <w:szCs w:val="16"/>
        </w:rPr>
        <w:t xml:space="preserve"> Todo lo que aparece en cursiva en el documento son copia-pega de actas o documentos elaborados para reuniones en GN</w:t>
      </w:r>
    </w:p>
  </w:footnote>
  <w:footnote w:id="2">
    <w:p w14:paraId="7386EB92" w14:textId="37781336" w:rsidR="0065476A" w:rsidRDefault="0065476A">
      <w:pPr>
        <w:pStyle w:val="Textonotapie"/>
      </w:pPr>
      <w:r>
        <w:rPr>
          <w:rStyle w:val="Refdenotaalpie"/>
        </w:rPr>
        <w:footnoteRef/>
      </w:r>
      <w:r>
        <w:t xml:space="preserve"> </w:t>
      </w:r>
      <w:r w:rsidRPr="007F6231">
        <w:rPr>
          <w:i/>
          <w:iCs/>
          <w:sz w:val="16"/>
          <w:szCs w:val="16"/>
        </w:rPr>
        <w:t>No se ha hecho una búsqueda sistemática</w:t>
      </w:r>
      <w:r>
        <w:rPr>
          <w:i/>
          <w:iCs/>
          <w:sz w:val="16"/>
          <w:szCs w:val="16"/>
        </w:rPr>
        <w:t>,</w:t>
      </w:r>
      <w:r w:rsidRPr="007F6231">
        <w:rPr>
          <w:i/>
          <w:iCs/>
          <w:sz w:val="16"/>
          <w:szCs w:val="16"/>
        </w:rPr>
        <w:t xml:space="preserve"> simplemente recurrido a entidades en otros territorios con las que había vínculo fácil</w:t>
      </w:r>
    </w:p>
  </w:footnote>
  <w:footnote w:id="3">
    <w:p w14:paraId="562A2969" w14:textId="77777777" w:rsidR="0065476A" w:rsidRPr="004C4FF3" w:rsidRDefault="0065476A" w:rsidP="005F227A">
      <w:pPr>
        <w:autoSpaceDE w:val="0"/>
        <w:autoSpaceDN w:val="0"/>
        <w:adjustRightInd w:val="0"/>
        <w:rPr>
          <w:i/>
          <w:iCs/>
          <w:color w:val="000000"/>
          <w:sz w:val="18"/>
          <w:szCs w:val="18"/>
        </w:rPr>
      </w:pPr>
      <w:r w:rsidRPr="004C4FF3">
        <w:rPr>
          <w:rStyle w:val="Refdenotaalpie"/>
          <w:i/>
          <w:iCs/>
          <w:sz w:val="18"/>
          <w:szCs w:val="18"/>
        </w:rPr>
        <w:footnoteRef/>
      </w:r>
      <w:r w:rsidRPr="004C4FF3">
        <w:rPr>
          <w:i/>
          <w:iCs/>
          <w:sz w:val="18"/>
          <w:szCs w:val="18"/>
        </w:rPr>
        <w:t xml:space="preserve"> </w:t>
      </w:r>
      <w:r w:rsidRPr="004C4FF3">
        <w:rPr>
          <w:i/>
          <w:iCs/>
          <w:color w:val="000000"/>
          <w:sz w:val="18"/>
          <w:szCs w:val="18"/>
        </w:rPr>
        <w:t>Se trata de un instrumento que se basa en las capacidades comprobadas de la institución que los propone, por ello deberán definirse una serie de criterios objetivos que determinan la elegibilidad de las instituciones para acceder a este tipo de instrumento, esta elegibilidad se realizará mediante un proceso abierto y permanente. Algunos criterios que podrían ser tenidos en cuenta son los siguientes:</w:t>
      </w:r>
    </w:p>
    <w:p w14:paraId="2A8371FE"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Arraigo</w:t>
      </w:r>
      <w:r w:rsidRPr="004C4FF3">
        <w:rPr>
          <w:i/>
          <w:iCs/>
          <w:color w:val="000000"/>
          <w:sz w:val="18"/>
          <w:szCs w:val="18"/>
        </w:rPr>
        <w:t>: Tener la sede principal en Navarra o estar claramente asentada con capacidad de gestión suficiente en Navarra y con capacidad para desarrollar actividades de formación y movilización social en Navarra.</w:t>
      </w:r>
    </w:p>
    <w:p w14:paraId="0FB8F6BE"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Política propia</w:t>
      </w:r>
      <w:r w:rsidRPr="004C4FF3">
        <w:rPr>
          <w:i/>
          <w:iCs/>
          <w:color w:val="000000"/>
          <w:sz w:val="18"/>
          <w:szCs w:val="18"/>
        </w:rPr>
        <w:t>: Tener una planificación estratégica institucional que sirve de marco para su propuesta, así como políticas institucionales bien definidas (evaluación, de género, voluntariado, comunicación, laboral, entre otras).</w:t>
      </w:r>
    </w:p>
    <w:p w14:paraId="45DE85DB"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Trayectoria</w:t>
      </w:r>
      <w:r w:rsidRPr="004C4FF3">
        <w:rPr>
          <w:i/>
          <w:iCs/>
          <w:color w:val="000000"/>
          <w:sz w:val="18"/>
          <w:szCs w:val="18"/>
        </w:rPr>
        <w:t>: Tener una historia significativa de trabajo conjunto en proyectos de cooperación y educación para el desarrollo con instituciones públicas navarras y, de forma especial, con el Gobierno de Navarra.</w:t>
      </w:r>
    </w:p>
    <w:p w14:paraId="04C1EA32"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Diversificación de fondos</w:t>
      </w:r>
      <w:r w:rsidRPr="004C4FF3">
        <w:rPr>
          <w:i/>
          <w:iCs/>
          <w:color w:val="000000"/>
          <w:sz w:val="18"/>
          <w:szCs w:val="18"/>
        </w:rPr>
        <w:t>: La organización tiene suficiente diversidad de financiación, incluyendo mínimos relacionados con la financiación privada.</w:t>
      </w:r>
    </w:p>
    <w:p w14:paraId="1E422628"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Autonomía</w:t>
      </w:r>
      <w:r w:rsidRPr="004C4FF3">
        <w:rPr>
          <w:i/>
          <w:iCs/>
          <w:color w:val="000000"/>
          <w:sz w:val="18"/>
          <w:szCs w:val="18"/>
        </w:rPr>
        <w:t>: La organización mantiene independencia financiera suficiente respecto al Gobierno de Navarra.</w:t>
      </w:r>
    </w:p>
    <w:p w14:paraId="6ABE8387"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Capacidad profesional</w:t>
      </w:r>
      <w:r w:rsidRPr="004C4FF3">
        <w:rPr>
          <w:i/>
          <w:iCs/>
          <w:color w:val="000000"/>
          <w:sz w:val="18"/>
          <w:szCs w:val="18"/>
        </w:rPr>
        <w:t>: Demuestra la capacidad profesional del personal de la organización y la estabilidad necesaria para el desarrollo de la estrategia descrita en el Convenio.</w:t>
      </w:r>
    </w:p>
    <w:p w14:paraId="29C8B852"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Transparencia</w:t>
      </w:r>
      <w:r w:rsidRPr="004C4FF3">
        <w:rPr>
          <w:i/>
          <w:iCs/>
          <w:color w:val="000000"/>
          <w:sz w:val="18"/>
          <w:szCs w:val="18"/>
        </w:rPr>
        <w:t>: Todos los datos económicos están documentados mediante auditoria pública.</w:t>
      </w:r>
    </w:p>
    <w:p w14:paraId="1453F94F"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Solvencia</w:t>
      </w:r>
      <w:r w:rsidRPr="004C4FF3">
        <w:rPr>
          <w:i/>
          <w:iCs/>
          <w:color w:val="000000"/>
          <w:sz w:val="18"/>
          <w:szCs w:val="18"/>
        </w:rPr>
        <w:t>: Los datos económicos y financieros avalan la salud económica y financiera de la institución.</w:t>
      </w:r>
    </w:p>
    <w:p w14:paraId="7490052B" w14:textId="77777777" w:rsidR="0065476A" w:rsidRPr="004C4FF3" w:rsidRDefault="0065476A" w:rsidP="005F227A">
      <w:pPr>
        <w:numPr>
          <w:ilvl w:val="0"/>
          <w:numId w:val="24"/>
        </w:numPr>
        <w:autoSpaceDE w:val="0"/>
        <w:autoSpaceDN w:val="0"/>
        <w:adjustRightInd w:val="0"/>
        <w:spacing w:after="0" w:line="240" w:lineRule="auto"/>
        <w:rPr>
          <w:i/>
          <w:iCs/>
          <w:color w:val="9A3366"/>
          <w:sz w:val="18"/>
          <w:szCs w:val="18"/>
        </w:rPr>
      </w:pPr>
      <w:r w:rsidRPr="004C4FF3">
        <w:rPr>
          <w:b/>
          <w:i/>
          <w:iCs/>
          <w:color w:val="000000"/>
          <w:sz w:val="18"/>
          <w:szCs w:val="18"/>
        </w:rPr>
        <w:t>Asociación</w:t>
      </w:r>
      <w:r w:rsidRPr="004C4FF3">
        <w:rPr>
          <w:i/>
          <w:iCs/>
          <w:color w:val="000000"/>
          <w:sz w:val="18"/>
          <w:szCs w:val="18"/>
        </w:rPr>
        <w:t>: La organización acredita su capacidad de aunar voluntades y trabajar para el fortalecimiento del entramado social a través de la participación en red y apoyo al fortalecimiento otras entidades más pequeñas (responsabilidad social de las organizaciones).</w:t>
      </w:r>
    </w:p>
    <w:p w14:paraId="542328AC"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Buenas prácticas</w:t>
      </w:r>
      <w:r w:rsidRPr="004C4FF3">
        <w:rPr>
          <w:i/>
          <w:iCs/>
          <w:color w:val="000000"/>
          <w:sz w:val="18"/>
          <w:szCs w:val="18"/>
        </w:rPr>
        <w:t>: Contar con algún tipo de acreditación de calidad o de buenas prácticas que asegure la calidad de la gestión del trabajo realizado así como el bueno gobierno, y otros criterios en dicha línea.</w:t>
      </w:r>
    </w:p>
    <w:p w14:paraId="63DC379B"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Estrategia de Género</w:t>
      </w:r>
      <w:r w:rsidRPr="004C4FF3">
        <w:rPr>
          <w:i/>
          <w:iCs/>
          <w:color w:val="000000"/>
          <w:sz w:val="18"/>
          <w:szCs w:val="18"/>
        </w:rPr>
        <w:t>: La organización cuenta con una política de género.</w:t>
      </w:r>
    </w:p>
    <w:p w14:paraId="124E2F72"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EpD</w:t>
      </w:r>
      <w:r w:rsidRPr="004C4FF3">
        <w:rPr>
          <w:i/>
          <w:iCs/>
          <w:color w:val="000000"/>
          <w:sz w:val="18"/>
          <w:szCs w:val="18"/>
        </w:rPr>
        <w:t>: Experiencia y trabajo en Educación para el Desarrollo y sensibilización.</w:t>
      </w:r>
    </w:p>
    <w:p w14:paraId="5C7EDEBC" w14:textId="77777777" w:rsidR="0065476A" w:rsidRPr="004C4FF3" w:rsidRDefault="0065476A" w:rsidP="005F227A">
      <w:pPr>
        <w:numPr>
          <w:ilvl w:val="0"/>
          <w:numId w:val="24"/>
        </w:numPr>
        <w:autoSpaceDE w:val="0"/>
        <w:autoSpaceDN w:val="0"/>
        <w:adjustRightInd w:val="0"/>
        <w:spacing w:after="0" w:line="240" w:lineRule="auto"/>
        <w:rPr>
          <w:i/>
          <w:iCs/>
          <w:color w:val="000000"/>
          <w:sz w:val="18"/>
          <w:szCs w:val="18"/>
        </w:rPr>
      </w:pPr>
      <w:r w:rsidRPr="004C4FF3">
        <w:rPr>
          <w:b/>
          <w:i/>
          <w:iCs/>
          <w:color w:val="000000"/>
          <w:sz w:val="18"/>
          <w:szCs w:val="18"/>
        </w:rPr>
        <w:t>Participación y democracia interna</w:t>
      </w:r>
      <w:r w:rsidRPr="004C4FF3">
        <w:rPr>
          <w:i/>
          <w:iCs/>
          <w:color w:val="000000"/>
          <w:sz w:val="18"/>
          <w:szCs w:val="18"/>
        </w:rPr>
        <w:t>.</w:t>
      </w:r>
    </w:p>
    <w:p w14:paraId="0A33C697" w14:textId="77777777" w:rsidR="0065476A" w:rsidRDefault="0065476A" w:rsidP="005F227A">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F10"/>
    <w:multiLevelType w:val="hybridMultilevel"/>
    <w:tmpl w:val="EBBC15D4"/>
    <w:lvl w:ilvl="0" w:tplc="FFFFFFFF">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141C22"/>
    <w:multiLevelType w:val="hybridMultilevel"/>
    <w:tmpl w:val="06822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8306D3"/>
    <w:multiLevelType w:val="hybridMultilevel"/>
    <w:tmpl w:val="EFC29B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C266A"/>
    <w:multiLevelType w:val="hybridMultilevel"/>
    <w:tmpl w:val="0B94A46C"/>
    <w:lvl w:ilvl="0" w:tplc="D888807C">
      <w:start w:val="1"/>
      <w:numFmt w:val="decimal"/>
      <w:lvlText w:val="%1."/>
      <w:lvlJc w:val="left"/>
      <w:pPr>
        <w:ind w:left="1350" w:hanging="990"/>
      </w:pPr>
      <w:rPr>
        <w:rFonts w:hint="default"/>
      </w:rPr>
    </w:lvl>
    <w:lvl w:ilvl="1" w:tplc="5A1C6A90">
      <w:start w:val="5"/>
      <w:numFmt w:val="bullet"/>
      <w:lvlText w:val="•"/>
      <w:lvlJc w:val="left"/>
      <w:pPr>
        <w:ind w:left="2070" w:hanging="99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4F6C51"/>
    <w:multiLevelType w:val="hybridMultilevel"/>
    <w:tmpl w:val="458802FC"/>
    <w:lvl w:ilvl="0" w:tplc="C442AD00">
      <w:start w:val="1"/>
      <w:numFmt w:val="decimal"/>
      <w:lvlText w:val="%1."/>
      <w:lvlJc w:val="left"/>
      <w:pPr>
        <w:ind w:left="927" w:hanging="360"/>
      </w:pPr>
      <w:rPr>
        <w:b/>
        <w:bCs w:val="0"/>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0A95229F"/>
    <w:multiLevelType w:val="hybridMultilevel"/>
    <w:tmpl w:val="A950DC1E"/>
    <w:lvl w:ilvl="0" w:tplc="95E605EE">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ADC4A5D"/>
    <w:multiLevelType w:val="hybridMultilevel"/>
    <w:tmpl w:val="11E25810"/>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7">
    <w:nsid w:val="104B505F"/>
    <w:multiLevelType w:val="hybridMultilevel"/>
    <w:tmpl w:val="43BCEEA4"/>
    <w:lvl w:ilvl="0" w:tplc="95E605EE">
      <w:start w:val="1"/>
      <w:numFmt w:val="bullet"/>
      <w:lvlText w:val="-"/>
      <w:lvlJc w:val="left"/>
      <w:pPr>
        <w:ind w:left="720" w:hanging="360"/>
      </w:pPr>
      <w:rPr>
        <w:rFonts w:ascii="Tahoma" w:hAnsi="Tahoma"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1D26706"/>
    <w:multiLevelType w:val="hybridMultilevel"/>
    <w:tmpl w:val="D9226F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5E52B53"/>
    <w:multiLevelType w:val="hybridMultilevel"/>
    <w:tmpl w:val="E4F4291C"/>
    <w:lvl w:ilvl="0" w:tplc="C580365C">
      <w:start w:val="25"/>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1CEA03F2"/>
    <w:multiLevelType w:val="hybridMultilevel"/>
    <w:tmpl w:val="0B4A96C6"/>
    <w:lvl w:ilvl="0" w:tplc="0C0A0001">
      <w:start w:val="1"/>
      <w:numFmt w:val="bullet"/>
      <w:lvlText w:val=""/>
      <w:lvlJc w:val="left"/>
      <w:pPr>
        <w:ind w:left="990" w:hanging="99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12822AF"/>
    <w:multiLevelType w:val="hybridMultilevel"/>
    <w:tmpl w:val="481E0078"/>
    <w:lvl w:ilvl="0" w:tplc="0C0A0015">
      <w:start w:val="1"/>
      <w:numFmt w:val="upperLetter"/>
      <w:lvlText w:val="%1."/>
      <w:lvlJc w:val="left"/>
      <w:pPr>
        <w:ind w:left="720" w:hanging="360"/>
      </w:pPr>
      <w:rPr>
        <w:rFonts w:hint="default"/>
      </w:rPr>
    </w:lvl>
    <w:lvl w:ilvl="1" w:tplc="0C0A000F">
      <w:start w:val="1"/>
      <w:numFmt w:val="decimal"/>
      <w:lvlText w:val="%2."/>
      <w:lvlJc w:val="left"/>
      <w:pPr>
        <w:ind w:left="1440" w:hanging="360"/>
      </w:pPr>
    </w:lvl>
    <w:lvl w:ilvl="2" w:tplc="0C0A0019">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3E2551"/>
    <w:multiLevelType w:val="hybridMultilevel"/>
    <w:tmpl w:val="9300E9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305A68"/>
    <w:multiLevelType w:val="hybridMultilevel"/>
    <w:tmpl w:val="36446096"/>
    <w:lvl w:ilvl="0" w:tplc="0C0A000F">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98A5883"/>
    <w:multiLevelType w:val="hybridMultilevel"/>
    <w:tmpl w:val="CB58ACFA"/>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D194D84"/>
    <w:multiLevelType w:val="hybridMultilevel"/>
    <w:tmpl w:val="F9C6B2B6"/>
    <w:lvl w:ilvl="0" w:tplc="89643C20">
      <w:start w:val="1"/>
      <w:numFmt w:val="bullet"/>
      <w:lvlText w:val="-"/>
      <w:lvlJc w:val="left"/>
      <w:pPr>
        <w:ind w:left="1440" w:hanging="360"/>
      </w:pPr>
      <w:rPr>
        <w:rFonts w:ascii="Calibri" w:eastAsia="Calibri" w:hAnsi="Calibri"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6">
    <w:nsid w:val="2D3220F0"/>
    <w:multiLevelType w:val="hybridMultilevel"/>
    <w:tmpl w:val="C38C6F14"/>
    <w:lvl w:ilvl="0" w:tplc="681EA196">
      <w:start w:val="1"/>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7446C47"/>
    <w:multiLevelType w:val="hybridMultilevel"/>
    <w:tmpl w:val="FA149960"/>
    <w:lvl w:ilvl="0" w:tplc="507AD6BE">
      <w:start w:val="5"/>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D651B44"/>
    <w:multiLevelType w:val="hybridMultilevel"/>
    <w:tmpl w:val="4B403D8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nsid w:val="41BD4368"/>
    <w:multiLevelType w:val="hybridMultilevel"/>
    <w:tmpl w:val="542ED676"/>
    <w:lvl w:ilvl="0" w:tplc="1AD842E2">
      <w:start w:val="6"/>
      <w:numFmt w:val="bullet"/>
      <w:lvlText w:val="-"/>
      <w:lvlJc w:val="left"/>
      <w:pPr>
        <w:ind w:left="720" w:hanging="360"/>
      </w:pPr>
      <w:rPr>
        <w:rFonts w:ascii="Tahoma" w:eastAsia="Times New Roman"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5200D60"/>
    <w:multiLevelType w:val="hybridMultilevel"/>
    <w:tmpl w:val="B41039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A8B7302"/>
    <w:multiLevelType w:val="hybridMultilevel"/>
    <w:tmpl w:val="458802FC"/>
    <w:lvl w:ilvl="0" w:tplc="C442AD00">
      <w:start w:val="1"/>
      <w:numFmt w:val="decimal"/>
      <w:lvlText w:val="%1."/>
      <w:lvlJc w:val="left"/>
      <w:pPr>
        <w:ind w:left="927" w:hanging="360"/>
      </w:pPr>
      <w:rPr>
        <w:b/>
        <w:bCs w:val="0"/>
      </w:rPr>
    </w:lvl>
    <w:lvl w:ilvl="1" w:tplc="0C0A0001">
      <w:start w:val="1"/>
      <w:numFmt w:val="bullet"/>
      <w:lvlText w:val=""/>
      <w:lvlJc w:val="left"/>
      <w:pPr>
        <w:ind w:left="1724" w:hanging="360"/>
      </w:pPr>
      <w:rPr>
        <w:rFonts w:ascii="Symbol" w:hAnsi="Symbol"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4EF851FB"/>
    <w:multiLevelType w:val="hybridMultilevel"/>
    <w:tmpl w:val="96FE24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4FC62D0E"/>
    <w:multiLevelType w:val="hybridMultilevel"/>
    <w:tmpl w:val="7624BECA"/>
    <w:lvl w:ilvl="0" w:tplc="0C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5A0405FA"/>
    <w:multiLevelType w:val="hybridMultilevel"/>
    <w:tmpl w:val="D79ABAB8"/>
    <w:lvl w:ilvl="0" w:tplc="95E605EE">
      <w:start w:val="1"/>
      <w:numFmt w:val="bullet"/>
      <w:lvlText w:val="-"/>
      <w:lvlJc w:val="left"/>
      <w:pPr>
        <w:ind w:left="360" w:hanging="360"/>
      </w:pPr>
      <w:rPr>
        <w:rFonts w:ascii="Tahoma" w:hAnsi="Tahoma"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5BDE294E"/>
    <w:multiLevelType w:val="hybridMultilevel"/>
    <w:tmpl w:val="8A8C9958"/>
    <w:lvl w:ilvl="0" w:tplc="0C0A0001">
      <w:start w:val="1"/>
      <w:numFmt w:val="bullet"/>
      <w:lvlText w:val=""/>
      <w:lvlJc w:val="left"/>
      <w:pPr>
        <w:ind w:left="720" w:hanging="360"/>
      </w:pPr>
      <w:rPr>
        <w:rFonts w:ascii="Symbol" w:hAnsi="Symbol" w:hint="default"/>
      </w:rPr>
    </w:lvl>
    <w:lvl w:ilvl="1" w:tplc="A1CA2F18">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CCE07B9"/>
    <w:multiLevelType w:val="hybridMultilevel"/>
    <w:tmpl w:val="FABE0282"/>
    <w:lvl w:ilvl="0" w:tplc="D888807C">
      <w:start w:val="1"/>
      <w:numFmt w:val="decimal"/>
      <w:lvlText w:val="%1."/>
      <w:lvlJc w:val="left"/>
      <w:pPr>
        <w:ind w:left="1350" w:hanging="9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7921409"/>
    <w:multiLevelType w:val="hybridMultilevel"/>
    <w:tmpl w:val="BFCC670C"/>
    <w:lvl w:ilvl="0" w:tplc="BE1A87A8">
      <w:start w:val="1"/>
      <w:numFmt w:val="decimal"/>
      <w:lvlText w:val="%1."/>
      <w:lvlJc w:val="left"/>
      <w:pPr>
        <w:ind w:left="360"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8">
    <w:nsid w:val="6E5C1ED5"/>
    <w:multiLevelType w:val="hybridMultilevel"/>
    <w:tmpl w:val="2098DD18"/>
    <w:lvl w:ilvl="0" w:tplc="0C0A0015">
      <w:start w:val="1"/>
      <w:numFmt w:val="upp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728B151C"/>
    <w:multiLevelType w:val="hybridMultilevel"/>
    <w:tmpl w:val="F00E07E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784445E"/>
    <w:multiLevelType w:val="hybridMultilevel"/>
    <w:tmpl w:val="872ACED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0"/>
  </w:num>
  <w:num w:numId="5">
    <w:abstractNumId w:val="18"/>
  </w:num>
  <w:num w:numId="6">
    <w:abstractNumId w:val="9"/>
  </w:num>
  <w:num w:numId="7">
    <w:abstractNumId w:val="15"/>
  </w:num>
  <w:num w:numId="8">
    <w:abstractNumId w:val="19"/>
  </w:num>
  <w:num w:numId="9">
    <w:abstractNumId w:val="8"/>
  </w:num>
  <w:num w:numId="10">
    <w:abstractNumId w:val="17"/>
  </w:num>
  <w:num w:numId="11">
    <w:abstractNumId w:val="4"/>
  </w:num>
  <w:num w:numId="12">
    <w:abstractNumId w:val="13"/>
  </w:num>
  <w:num w:numId="13">
    <w:abstractNumId w:val="29"/>
  </w:num>
  <w:num w:numId="14">
    <w:abstractNumId w:val="11"/>
  </w:num>
  <w:num w:numId="15">
    <w:abstractNumId w:val="14"/>
  </w:num>
  <w:num w:numId="16">
    <w:abstractNumId w:val="28"/>
  </w:num>
  <w:num w:numId="17">
    <w:abstractNumId w:val="20"/>
  </w:num>
  <w:num w:numId="18">
    <w:abstractNumId w:val="16"/>
  </w:num>
  <w:num w:numId="19">
    <w:abstractNumId w:val="1"/>
  </w:num>
  <w:num w:numId="20">
    <w:abstractNumId w:val="12"/>
  </w:num>
  <w:num w:numId="21">
    <w:abstractNumId w:val="3"/>
  </w:num>
  <w:num w:numId="22">
    <w:abstractNumId w:val="26"/>
  </w:num>
  <w:num w:numId="23">
    <w:abstractNumId w:val="10"/>
  </w:num>
  <w:num w:numId="24">
    <w:abstractNumId w:val="22"/>
  </w:num>
  <w:num w:numId="25">
    <w:abstractNumId w:val="27"/>
  </w:num>
  <w:num w:numId="26">
    <w:abstractNumId w:val="25"/>
  </w:num>
  <w:num w:numId="27">
    <w:abstractNumId w:val="6"/>
  </w:num>
  <w:num w:numId="28">
    <w:abstractNumId w:val="24"/>
  </w:num>
  <w:num w:numId="29">
    <w:abstractNumId w:val="23"/>
  </w:num>
  <w:num w:numId="30">
    <w:abstractNumId w:val="2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AF"/>
    <w:rsid w:val="00006841"/>
    <w:rsid w:val="00006878"/>
    <w:rsid w:val="00007693"/>
    <w:rsid w:val="00010189"/>
    <w:rsid w:val="00024DD1"/>
    <w:rsid w:val="00025D53"/>
    <w:rsid w:val="00030430"/>
    <w:rsid w:val="00032AD4"/>
    <w:rsid w:val="00032E51"/>
    <w:rsid w:val="00033767"/>
    <w:rsid w:val="00037D1E"/>
    <w:rsid w:val="000423E5"/>
    <w:rsid w:val="000449F0"/>
    <w:rsid w:val="00046A23"/>
    <w:rsid w:val="00062A25"/>
    <w:rsid w:val="00074114"/>
    <w:rsid w:val="0007797B"/>
    <w:rsid w:val="000844EC"/>
    <w:rsid w:val="000857E9"/>
    <w:rsid w:val="0008700C"/>
    <w:rsid w:val="00090B8B"/>
    <w:rsid w:val="00094E45"/>
    <w:rsid w:val="000961FD"/>
    <w:rsid w:val="000A0AA0"/>
    <w:rsid w:val="000A35B8"/>
    <w:rsid w:val="000A70D4"/>
    <w:rsid w:val="000B198F"/>
    <w:rsid w:val="000B4987"/>
    <w:rsid w:val="000B4D3F"/>
    <w:rsid w:val="000C2805"/>
    <w:rsid w:val="000C28C9"/>
    <w:rsid w:val="000C3B82"/>
    <w:rsid w:val="000C75BE"/>
    <w:rsid w:val="000D34E7"/>
    <w:rsid w:val="000E0587"/>
    <w:rsid w:val="000F134B"/>
    <w:rsid w:val="000F4C69"/>
    <w:rsid w:val="00100BAC"/>
    <w:rsid w:val="00100E29"/>
    <w:rsid w:val="00101B97"/>
    <w:rsid w:val="0011098C"/>
    <w:rsid w:val="001119B3"/>
    <w:rsid w:val="0011253A"/>
    <w:rsid w:val="00117A44"/>
    <w:rsid w:val="00131FA2"/>
    <w:rsid w:val="00132000"/>
    <w:rsid w:val="00143AEF"/>
    <w:rsid w:val="0015079D"/>
    <w:rsid w:val="00154B64"/>
    <w:rsid w:val="00154DC0"/>
    <w:rsid w:val="00161C20"/>
    <w:rsid w:val="00164697"/>
    <w:rsid w:val="00165854"/>
    <w:rsid w:val="0016762C"/>
    <w:rsid w:val="00167C31"/>
    <w:rsid w:val="00175697"/>
    <w:rsid w:val="00177B2F"/>
    <w:rsid w:val="00181542"/>
    <w:rsid w:val="001873D6"/>
    <w:rsid w:val="0019161F"/>
    <w:rsid w:val="001942ED"/>
    <w:rsid w:val="001A0411"/>
    <w:rsid w:val="001A1482"/>
    <w:rsid w:val="001A2B21"/>
    <w:rsid w:val="001B1132"/>
    <w:rsid w:val="001B360F"/>
    <w:rsid w:val="001C0BC2"/>
    <w:rsid w:val="001C586C"/>
    <w:rsid w:val="001D1EA4"/>
    <w:rsid w:val="001D65E4"/>
    <w:rsid w:val="001E0B80"/>
    <w:rsid w:val="001E2CFD"/>
    <w:rsid w:val="001F3D47"/>
    <w:rsid w:val="001F4BC0"/>
    <w:rsid w:val="001F5DD0"/>
    <w:rsid w:val="001F7DF2"/>
    <w:rsid w:val="00200662"/>
    <w:rsid w:val="00201455"/>
    <w:rsid w:val="002036FD"/>
    <w:rsid w:val="00205515"/>
    <w:rsid w:val="002065FE"/>
    <w:rsid w:val="002076F7"/>
    <w:rsid w:val="0021043E"/>
    <w:rsid w:val="00212C63"/>
    <w:rsid w:val="00224CAB"/>
    <w:rsid w:val="00226396"/>
    <w:rsid w:val="0023367B"/>
    <w:rsid w:val="00236142"/>
    <w:rsid w:val="00241B4E"/>
    <w:rsid w:val="0024220E"/>
    <w:rsid w:val="002448F7"/>
    <w:rsid w:val="002466E6"/>
    <w:rsid w:val="002468B8"/>
    <w:rsid w:val="00265F4D"/>
    <w:rsid w:val="00270138"/>
    <w:rsid w:val="00271EC1"/>
    <w:rsid w:val="00273AB5"/>
    <w:rsid w:val="0027428B"/>
    <w:rsid w:val="0027474D"/>
    <w:rsid w:val="00277D48"/>
    <w:rsid w:val="00280754"/>
    <w:rsid w:val="002846DD"/>
    <w:rsid w:val="002A02F1"/>
    <w:rsid w:val="002A2651"/>
    <w:rsid w:val="002A31F4"/>
    <w:rsid w:val="002A5799"/>
    <w:rsid w:val="002A7281"/>
    <w:rsid w:val="002B143A"/>
    <w:rsid w:val="002B4946"/>
    <w:rsid w:val="002B4D4F"/>
    <w:rsid w:val="002B54DD"/>
    <w:rsid w:val="002B5C37"/>
    <w:rsid w:val="002C0A19"/>
    <w:rsid w:val="002C29E3"/>
    <w:rsid w:val="002C570A"/>
    <w:rsid w:val="002D04E6"/>
    <w:rsid w:val="002D0629"/>
    <w:rsid w:val="002D16E9"/>
    <w:rsid w:val="002D2AF2"/>
    <w:rsid w:val="002E0C86"/>
    <w:rsid w:val="002E3156"/>
    <w:rsid w:val="002E5368"/>
    <w:rsid w:val="002E7EA3"/>
    <w:rsid w:val="002F284D"/>
    <w:rsid w:val="002F42D0"/>
    <w:rsid w:val="002F4FF2"/>
    <w:rsid w:val="002F5379"/>
    <w:rsid w:val="002F7DB8"/>
    <w:rsid w:val="00301657"/>
    <w:rsid w:val="00302255"/>
    <w:rsid w:val="00302A6D"/>
    <w:rsid w:val="00303BB6"/>
    <w:rsid w:val="00304625"/>
    <w:rsid w:val="00305BF7"/>
    <w:rsid w:val="003166EC"/>
    <w:rsid w:val="00344F44"/>
    <w:rsid w:val="003456C3"/>
    <w:rsid w:val="00346730"/>
    <w:rsid w:val="0035724A"/>
    <w:rsid w:val="00363241"/>
    <w:rsid w:val="00372901"/>
    <w:rsid w:val="00373503"/>
    <w:rsid w:val="00383224"/>
    <w:rsid w:val="003857BB"/>
    <w:rsid w:val="0039588B"/>
    <w:rsid w:val="003A278B"/>
    <w:rsid w:val="003B01CF"/>
    <w:rsid w:val="003B1BAF"/>
    <w:rsid w:val="003C0946"/>
    <w:rsid w:val="003D31D2"/>
    <w:rsid w:val="003D7267"/>
    <w:rsid w:val="003E2B3C"/>
    <w:rsid w:val="003E7F5B"/>
    <w:rsid w:val="003F6A3B"/>
    <w:rsid w:val="00400D21"/>
    <w:rsid w:val="00400D46"/>
    <w:rsid w:val="0040154A"/>
    <w:rsid w:val="0040168D"/>
    <w:rsid w:val="00401E4E"/>
    <w:rsid w:val="00404328"/>
    <w:rsid w:val="00404BE0"/>
    <w:rsid w:val="00407C18"/>
    <w:rsid w:val="00420C28"/>
    <w:rsid w:val="00421313"/>
    <w:rsid w:val="00433C58"/>
    <w:rsid w:val="00434F37"/>
    <w:rsid w:val="00436C57"/>
    <w:rsid w:val="00437A81"/>
    <w:rsid w:val="00440462"/>
    <w:rsid w:val="004408DE"/>
    <w:rsid w:val="00443C0E"/>
    <w:rsid w:val="00450305"/>
    <w:rsid w:val="00456411"/>
    <w:rsid w:val="00456A1C"/>
    <w:rsid w:val="004576A0"/>
    <w:rsid w:val="00463B19"/>
    <w:rsid w:val="00466E08"/>
    <w:rsid w:val="004706E3"/>
    <w:rsid w:val="004763FE"/>
    <w:rsid w:val="0047754F"/>
    <w:rsid w:val="00480B35"/>
    <w:rsid w:val="00485B2C"/>
    <w:rsid w:val="00487FBA"/>
    <w:rsid w:val="00491912"/>
    <w:rsid w:val="004A13BF"/>
    <w:rsid w:val="004A2BD0"/>
    <w:rsid w:val="004B5F99"/>
    <w:rsid w:val="004B609A"/>
    <w:rsid w:val="004C4FF3"/>
    <w:rsid w:val="004C7FDF"/>
    <w:rsid w:val="004D4053"/>
    <w:rsid w:val="004D4B1A"/>
    <w:rsid w:val="004D4B58"/>
    <w:rsid w:val="004E2C29"/>
    <w:rsid w:val="004E3EF9"/>
    <w:rsid w:val="004E4366"/>
    <w:rsid w:val="004E4A4A"/>
    <w:rsid w:val="004E4EC1"/>
    <w:rsid w:val="004E7F10"/>
    <w:rsid w:val="004F06D6"/>
    <w:rsid w:val="004F2C28"/>
    <w:rsid w:val="004F3CD8"/>
    <w:rsid w:val="00502F8F"/>
    <w:rsid w:val="00505E1D"/>
    <w:rsid w:val="005060B7"/>
    <w:rsid w:val="00514BE3"/>
    <w:rsid w:val="00516640"/>
    <w:rsid w:val="005229ED"/>
    <w:rsid w:val="00527AF8"/>
    <w:rsid w:val="00531B8B"/>
    <w:rsid w:val="0053213D"/>
    <w:rsid w:val="0054047D"/>
    <w:rsid w:val="00546C29"/>
    <w:rsid w:val="00546F39"/>
    <w:rsid w:val="00555BE6"/>
    <w:rsid w:val="005570E3"/>
    <w:rsid w:val="005626A7"/>
    <w:rsid w:val="00566C3B"/>
    <w:rsid w:val="00567109"/>
    <w:rsid w:val="00567D0C"/>
    <w:rsid w:val="00574E32"/>
    <w:rsid w:val="00577345"/>
    <w:rsid w:val="005829A0"/>
    <w:rsid w:val="00584D85"/>
    <w:rsid w:val="00594CF7"/>
    <w:rsid w:val="0059527A"/>
    <w:rsid w:val="0059646E"/>
    <w:rsid w:val="005A05DB"/>
    <w:rsid w:val="005A0764"/>
    <w:rsid w:val="005A5427"/>
    <w:rsid w:val="005A7193"/>
    <w:rsid w:val="005B0506"/>
    <w:rsid w:val="005C22A5"/>
    <w:rsid w:val="005C2707"/>
    <w:rsid w:val="005C36FF"/>
    <w:rsid w:val="005C50D0"/>
    <w:rsid w:val="005C74A4"/>
    <w:rsid w:val="005D4C45"/>
    <w:rsid w:val="005D60DA"/>
    <w:rsid w:val="005E1071"/>
    <w:rsid w:val="005E3149"/>
    <w:rsid w:val="005E76DC"/>
    <w:rsid w:val="005E79DE"/>
    <w:rsid w:val="005E7DD0"/>
    <w:rsid w:val="005F2124"/>
    <w:rsid w:val="005F227A"/>
    <w:rsid w:val="005F5640"/>
    <w:rsid w:val="005F65BD"/>
    <w:rsid w:val="005F7C13"/>
    <w:rsid w:val="0060095F"/>
    <w:rsid w:val="00602E35"/>
    <w:rsid w:val="00617D4F"/>
    <w:rsid w:val="0062227D"/>
    <w:rsid w:val="00623837"/>
    <w:rsid w:val="00624AFF"/>
    <w:rsid w:val="00625599"/>
    <w:rsid w:val="00636847"/>
    <w:rsid w:val="00641410"/>
    <w:rsid w:val="00642668"/>
    <w:rsid w:val="006432B7"/>
    <w:rsid w:val="006475FC"/>
    <w:rsid w:val="00650785"/>
    <w:rsid w:val="006523DE"/>
    <w:rsid w:val="0065476A"/>
    <w:rsid w:val="006557C3"/>
    <w:rsid w:val="00655F1D"/>
    <w:rsid w:val="00656CA0"/>
    <w:rsid w:val="00663C9F"/>
    <w:rsid w:val="00666358"/>
    <w:rsid w:val="006670CF"/>
    <w:rsid w:val="00670D04"/>
    <w:rsid w:val="00673070"/>
    <w:rsid w:val="006777AE"/>
    <w:rsid w:val="0068237D"/>
    <w:rsid w:val="00684517"/>
    <w:rsid w:val="00684C9E"/>
    <w:rsid w:val="00685828"/>
    <w:rsid w:val="00685A42"/>
    <w:rsid w:val="00686059"/>
    <w:rsid w:val="0068776C"/>
    <w:rsid w:val="00694ECA"/>
    <w:rsid w:val="00695176"/>
    <w:rsid w:val="006A6BA4"/>
    <w:rsid w:val="006A7FA1"/>
    <w:rsid w:val="006B59B7"/>
    <w:rsid w:val="006B7FDF"/>
    <w:rsid w:val="006C6336"/>
    <w:rsid w:val="006C72D2"/>
    <w:rsid w:val="006D3538"/>
    <w:rsid w:val="006D6007"/>
    <w:rsid w:val="006D7B52"/>
    <w:rsid w:val="006E195A"/>
    <w:rsid w:val="006E20A2"/>
    <w:rsid w:val="006E2B70"/>
    <w:rsid w:val="006E3450"/>
    <w:rsid w:val="006E4F1B"/>
    <w:rsid w:val="006F137E"/>
    <w:rsid w:val="006F3A79"/>
    <w:rsid w:val="006F5592"/>
    <w:rsid w:val="006F72F1"/>
    <w:rsid w:val="006F7EBA"/>
    <w:rsid w:val="00700102"/>
    <w:rsid w:val="00700253"/>
    <w:rsid w:val="00701F41"/>
    <w:rsid w:val="00710B29"/>
    <w:rsid w:val="00714CE5"/>
    <w:rsid w:val="00716A4A"/>
    <w:rsid w:val="00723359"/>
    <w:rsid w:val="00724D7C"/>
    <w:rsid w:val="00725F8E"/>
    <w:rsid w:val="00726C87"/>
    <w:rsid w:val="007330A2"/>
    <w:rsid w:val="007340DB"/>
    <w:rsid w:val="00744162"/>
    <w:rsid w:val="007505BA"/>
    <w:rsid w:val="00752434"/>
    <w:rsid w:val="007538CB"/>
    <w:rsid w:val="0075568B"/>
    <w:rsid w:val="00761496"/>
    <w:rsid w:val="00762CC3"/>
    <w:rsid w:val="00763971"/>
    <w:rsid w:val="00766014"/>
    <w:rsid w:val="00772A03"/>
    <w:rsid w:val="00773A11"/>
    <w:rsid w:val="007778AD"/>
    <w:rsid w:val="00784508"/>
    <w:rsid w:val="00792A0F"/>
    <w:rsid w:val="00797285"/>
    <w:rsid w:val="007A2671"/>
    <w:rsid w:val="007A2922"/>
    <w:rsid w:val="007A3E58"/>
    <w:rsid w:val="007A4244"/>
    <w:rsid w:val="007A489F"/>
    <w:rsid w:val="007B5546"/>
    <w:rsid w:val="007C17D8"/>
    <w:rsid w:val="007C261E"/>
    <w:rsid w:val="007C7CAA"/>
    <w:rsid w:val="007D1DF1"/>
    <w:rsid w:val="007D432E"/>
    <w:rsid w:val="007D56FA"/>
    <w:rsid w:val="007D796A"/>
    <w:rsid w:val="007E4699"/>
    <w:rsid w:val="007E67AF"/>
    <w:rsid w:val="007F5979"/>
    <w:rsid w:val="007F6231"/>
    <w:rsid w:val="008109A3"/>
    <w:rsid w:val="008160E1"/>
    <w:rsid w:val="008174EC"/>
    <w:rsid w:val="008203C9"/>
    <w:rsid w:val="008214C7"/>
    <w:rsid w:val="00822513"/>
    <w:rsid w:val="0082401A"/>
    <w:rsid w:val="008252F3"/>
    <w:rsid w:val="00831FE1"/>
    <w:rsid w:val="0084001B"/>
    <w:rsid w:val="0084389B"/>
    <w:rsid w:val="008444A6"/>
    <w:rsid w:val="00845EC3"/>
    <w:rsid w:val="0085184D"/>
    <w:rsid w:val="008518CD"/>
    <w:rsid w:val="00854C90"/>
    <w:rsid w:val="00855EF3"/>
    <w:rsid w:val="00860C77"/>
    <w:rsid w:val="008700DF"/>
    <w:rsid w:val="008776B5"/>
    <w:rsid w:val="00880452"/>
    <w:rsid w:val="00883F98"/>
    <w:rsid w:val="0088641B"/>
    <w:rsid w:val="008876D0"/>
    <w:rsid w:val="00891362"/>
    <w:rsid w:val="008933EA"/>
    <w:rsid w:val="00894097"/>
    <w:rsid w:val="008A33D8"/>
    <w:rsid w:val="008A3D76"/>
    <w:rsid w:val="008A7842"/>
    <w:rsid w:val="008B3EA7"/>
    <w:rsid w:val="008B6D2B"/>
    <w:rsid w:val="008C0CC0"/>
    <w:rsid w:val="008C10E5"/>
    <w:rsid w:val="008C3593"/>
    <w:rsid w:val="008C4A8A"/>
    <w:rsid w:val="008C6381"/>
    <w:rsid w:val="008D0085"/>
    <w:rsid w:val="008D249D"/>
    <w:rsid w:val="008D3810"/>
    <w:rsid w:val="008E5493"/>
    <w:rsid w:val="008F0B07"/>
    <w:rsid w:val="008F58B7"/>
    <w:rsid w:val="00902FE8"/>
    <w:rsid w:val="009050E5"/>
    <w:rsid w:val="00906A2A"/>
    <w:rsid w:val="009155FB"/>
    <w:rsid w:val="0091567A"/>
    <w:rsid w:val="00915E08"/>
    <w:rsid w:val="00916232"/>
    <w:rsid w:val="00916ECB"/>
    <w:rsid w:val="009219D8"/>
    <w:rsid w:val="009251F1"/>
    <w:rsid w:val="0092654E"/>
    <w:rsid w:val="0093750D"/>
    <w:rsid w:val="00937C68"/>
    <w:rsid w:val="0094111C"/>
    <w:rsid w:val="00942C78"/>
    <w:rsid w:val="00960E23"/>
    <w:rsid w:val="00962A4D"/>
    <w:rsid w:val="00966F63"/>
    <w:rsid w:val="009739AD"/>
    <w:rsid w:val="00976025"/>
    <w:rsid w:val="009901F5"/>
    <w:rsid w:val="009907A4"/>
    <w:rsid w:val="00992DC4"/>
    <w:rsid w:val="009951E3"/>
    <w:rsid w:val="00996783"/>
    <w:rsid w:val="009A07B4"/>
    <w:rsid w:val="009A0E48"/>
    <w:rsid w:val="009A41F7"/>
    <w:rsid w:val="009B3ADB"/>
    <w:rsid w:val="009C0288"/>
    <w:rsid w:val="009C1F73"/>
    <w:rsid w:val="009C680E"/>
    <w:rsid w:val="009C7E8C"/>
    <w:rsid w:val="009F4147"/>
    <w:rsid w:val="00A047E0"/>
    <w:rsid w:val="00A04C61"/>
    <w:rsid w:val="00A105DA"/>
    <w:rsid w:val="00A11C1B"/>
    <w:rsid w:val="00A12FF0"/>
    <w:rsid w:val="00A166DB"/>
    <w:rsid w:val="00A16F7F"/>
    <w:rsid w:val="00A23446"/>
    <w:rsid w:val="00A238FD"/>
    <w:rsid w:val="00A2454B"/>
    <w:rsid w:val="00A30C29"/>
    <w:rsid w:val="00A31AA5"/>
    <w:rsid w:val="00A31E31"/>
    <w:rsid w:val="00A32333"/>
    <w:rsid w:val="00A33948"/>
    <w:rsid w:val="00A35598"/>
    <w:rsid w:val="00A428C7"/>
    <w:rsid w:val="00A43B0A"/>
    <w:rsid w:val="00A4578D"/>
    <w:rsid w:val="00A543DF"/>
    <w:rsid w:val="00A7464B"/>
    <w:rsid w:val="00A81245"/>
    <w:rsid w:val="00A86112"/>
    <w:rsid w:val="00A954CA"/>
    <w:rsid w:val="00A97C3F"/>
    <w:rsid w:val="00AA16D1"/>
    <w:rsid w:val="00AA1E57"/>
    <w:rsid w:val="00AA6868"/>
    <w:rsid w:val="00AA703C"/>
    <w:rsid w:val="00AB2D9B"/>
    <w:rsid w:val="00AC3B5F"/>
    <w:rsid w:val="00AC3CEE"/>
    <w:rsid w:val="00AC4ADF"/>
    <w:rsid w:val="00AC5209"/>
    <w:rsid w:val="00AD12E0"/>
    <w:rsid w:val="00AD31BC"/>
    <w:rsid w:val="00AD5E28"/>
    <w:rsid w:val="00AE3A6D"/>
    <w:rsid w:val="00AE4E75"/>
    <w:rsid w:val="00AE7F45"/>
    <w:rsid w:val="00AF26C5"/>
    <w:rsid w:val="00AF5F4E"/>
    <w:rsid w:val="00B04958"/>
    <w:rsid w:val="00B14963"/>
    <w:rsid w:val="00B17337"/>
    <w:rsid w:val="00B24C09"/>
    <w:rsid w:val="00B2611D"/>
    <w:rsid w:val="00B30EE5"/>
    <w:rsid w:val="00B32CAF"/>
    <w:rsid w:val="00B33AD9"/>
    <w:rsid w:val="00B36AB1"/>
    <w:rsid w:val="00B43077"/>
    <w:rsid w:val="00B46151"/>
    <w:rsid w:val="00B50259"/>
    <w:rsid w:val="00B50B18"/>
    <w:rsid w:val="00B55565"/>
    <w:rsid w:val="00B559F8"/>
    <w:rsid w:val="00B56068"/>
    <w:rsid w:val="00B61315"/>
    <w:rsid w:val="00B6188F"/>
    <w:rsid w:val="00B6354C"/>
    <w:rsid w:val="00B717D9"/>
    <w:rsid w:val="00B72EFC"/>
    <w:rsid w:val="00B75004"/>
    <w:rsid w:val="00B816C6"/>
    <w:rsid w:val="00B843D8"/>
    <w:rsid w:val="00B933BC"/>
    <w:rsid w:val="00B97ACE"/>
    <w:rsid w:val="00BA1340"/>
    <w:rsid w:val="00BA16EA"/>
    <w:rsid w:val="00BC0100"/>
    <w:rsid w:val="00BC2778"/>
    <w:rsid w:val="00BC463F"/>
    <w:rsid w:val="00BC615F"/>
    <w:rsid w:val="00BC6164"/>
    <w:rsid w:val="00BE02BB"/>
    <w:rsid w:val="00BF0731"/>
    <w:rsid w:val="00C07BD7"/>
    <w:rsid w:val="00C167C3"/>
    <w:rsid w:val="00C253B1"/>
    <w:rsid w:val="00C306E7"/>
    <w:rsid w:val="00C32579"/>
    <w:rsid w:val="00C360BB"/>
    <w:rsid w:val="00C36E65"/>
    <w:rsid w:val="00C371B8"/>
    <w:rsid w:val="00C4290F"/>
    <w:rsid w:val="00C4582F"/>
    <w:rsid w:val="00C45C4C"/>
    <w:rsid w:val="00C51CFD"/>
    <w:rsid w:val="00C52203"/>
    <w:rsid w:val="00C56CDF"/>
    <w:rsid w:val="00C574C9"/>
    <w:rsid w:val="00C63DE2"/>
    <w:rsid w:val="00C7250C"/>
    <w:rsid w:val="00C72C0E"/>
    <w:rsid w:val="00C743B2"/>
    <w:rsid w:val="00C74DF1"/>
    <w:rsid w:val="00C754A7"/>
    <w:rsid w:val="00C75679"/>
    <w:rsid w:val="00C805FB"/>
    <w:rsid w:val="00C83F39"/>
    <w:rsid w:val="00C84038"/>
    <w:rsid w:val="00C84AAF"/>
    <w:rsid w:val="00C875B0"/>
    <w:rsid w:val="00C91EEF"/>
    <w:rsid w:val="00CA0158"/>
    <w:rsid w:val="00CA7475"/>
    <w:rsid w:val="00CB0E95"/>
    <w:rsid w:val="00CB13F1"/>
    <w:rsid w:val="00CB38E8"/>
    <w:rsid w:val="00CB3E6A"/>
    <w:rsid w:val="00CB6D10"/>
    <w:rsid w:val="00CB79B0"/>
    <w:rsid w:val="00CC0533"/>
    <w:rsid w:val="00CC0A7C"/>
    <w:rsid w:val="00CC0CE8"/>
    <w:rsid w:val="00CC1C92"/>
    <w:rsid w:val="00CC5545"/>
    <w:rsid w:val="00CC5938"/>
    <w:rsid w:val="00CC7FBE"/>
    <w:rsid w:val="00CD5EC7"/>
    <w:rsid w:val="00CD694E"/>
    <w:rsid w:val="00CD79F1"/>
    <w:rsid w:val="00CE05D8"/>
    <w:rsid w:val="00CE0B7D"/>
    <w:rsid w:val="00CE34E8"/>
    <w:rsid w:val="00CE4852"/>
    <w:rsid w:val="00CE7018"/>
    <w:rsid w:val="00CF0713"/>
    <w:rsid w:val="00CF29FA"/>
    <w:rsid w:val="00CF6C20"/>
    <w:rsid w:val="00D06AF2"/>
    <w:rsid w:val="00D1585E"/>
    <w:rsid w:val="00D16EF2"/>
    <w:rsid w:val="00D2022B"/>
    <w:rsid w:val="00D25C7D"/>
    <w:rsid w:val="00D2630E"/>
    <w:rsid w:val="00D263EA"/>
    <w:rsid w:val="00D26D34"/>
    <w:rsid w:val="00D40556"/>
    <w:rsid w:val="00D41F25"/>
    <w:rsid w:val="00D442F4"/>
    <w:rsid w:val="00D46D2A"/>
    <w:rsid w:val="00D667F1"/>
    <w:rsid w:val="00D66A6F"/>
    <w:rsid w:val="00D67146"/>
    <w:rsid w:val="00D87513"/>
    <w:rsid w:val="00D910BE"/>
    <w:rsid w:val="00D938EB"/>
    <w:rsid w:val="00D94549"/>
    <w:rsid w:val="00D94F23"/>
    <w:rsid w:val="00D958E1"/>
    <w:rsid w:val="00D96773"/>
    <w:rsid w:val="00DA0324"/>
    <w:rsid w:val="00DA0559"/>
    <w:rsid w:val="00DA4CE7"/>
    <w:rsid w:val="00DA7467"/>
    <w:rsid w:val="00DC2F2B"/>
    <w:rsid w:val="00DC658D"/>
    <w:rsid w:val="00DC6F49"/>
    <w:rsid w:val="00DD01E3"/>
    <w:rsid w:val="00DD0522"/>
    <w:rsid w:val="00DD0D83"/>
    <w:rsid w:val="00DD63AB"/>
    <w:rsid w:val="00DD73E5"/>
    <w:rsid w:val="00DE61A7"/>
    <w:rsid w:val="00DE69D0"/>
    <w:rsid w:val="00DF0BE3"/>
    <w:rsid w:val="00DF223C"/>
    <w:rsid w:val="00DF5430"/>
    <w:rsid w:val="00DF54FC"/>
    <w:rsid w:val="00DF71D0"/>
    <w:rsid w:val="00E01360"/>
    <w:rsid w:val="00E04D00"/>
    <w:rsid w:val="00E0793F"/>
    <w:rsid w:val="00E105DE"/>
    <w:rsid w:val="00E10C8F"/>
    <w:rsid w:val="00E10CE6"/>
    <w:rsid w:val="00E135C0"/>
    <w:rsid w:val="00E14A8F"/>
    <w:rsid w:val="00E14C56"/>
    <w:rsid w:val="00E23ED7"/>
    <w:rsid w:val="00E2518E"/>
    <w:rsid w:val="00E27C3E"/>
    <w:rsid w:val="00E31CEA"/>
    <w:rsid w:val="00E32D91"/>
    <w:rsid w:val="00E336C4"/>
    <w:rsid w:val="00E33943"/>
    <w:rsid w:val="00E3456A"/>
    <w:rsid w:val="00E3490C"/>
    <w:rsid w:val="00E365EE"/>
    <w:rsid w:val="00E40311"/>
    <w:rsid w:val="00E40DA3"/>
    <w:rsid w:val="00E41F3E"/>
    <w:rsid w:val="00E4701D"/>
    <w:rsid w:val="00E516D7"/>
    <w:rsid w:val="00E554C7"/>
    <w:rsid w:val="00E623F0"/>
    <w:rsid w:val="00E6356D"/>
    <w:rsid w:val="00E64B9B"/>
    <w:rsid w:val="00E76B05"/>
    <w:rsid w:val="00E80773"/>
    <w:rsid w:val="00E8084A"/>
    <w:rsid w:val="00E8447F"/>
    <w:rsid w:val="00E8575B"/>
    <w:rsid w:val="00E8647D"/>
    <w:rsid w:val="00E867C6"/>
    <w:rsid w:val="00E9754B"/>
    <w:rsid w:val="00EA102B"/>
    <w:rsid w:val="00EA542A"/>
    <w:rsid w:val="00EA6798"/>
    <w:rsid w:val="00EA71B3"/>
    <w:rsid w:val="00EB3D9D"/>
    <w:rsid w:val="00EB6C69"/>
    <w:rsid w:val="00EC1364"/>
    <w:rsid w:val="00EC4B64"/>
    <w:rsid w:val="00ED54FC"/>
    <w:rsid w:val="00EE3FEC"/>
    <w:rsid w:val="00EE620C"/>
    <w:rsid w:val="00EE6FD3"/>
    <w:rsid w:val="00EF0AD3"/>
    <w:rsid w:val="00EF2999"/>
    <w:rsid w:val="00F00CED"/>
    <w:rsid w:val="00F0758F"/>
    <w:rsid w:val="00F10014"/>
    <w:rsid w:val="00F2261C"/>
    <w:rsid w:val="00F22ECC"/>
    <w:rsid w:val="00F24AEE"/>
    <w:rsid w:val="00F2632D"/>
    <w:rsid w:val="00F34B6A"/>
    <w:rsid w:val="00F35977"/>
    <w:rsid w:val="00F376EF"/>
    <w:rsid w:val="00F37EFE"/>
    <w:rsid w:val="00F44E44"/>
    <w:rsid w:val="00F46348"/>
    <w:rsid w:val="00F51911"/>
    <w:rsid w:val="00F52618"/>
    <w:rsid w:val="00F55EC1"/>
    <w:rsid w:val="00F56D4E"/>
    <w:rsid w:val="00F71DF4"/>
    <w:rsid w:val="00F81A00"/>
    <w:rsid w:val="00F85D63"/>
    <w:rsid w:val="00F86336"/>
    <w:rsid w:val="00F86844"/>
    <w:rsid w:val="00F9067A"/>
    <w:rsid w:val="00F945F1"/>
    <w:rsid w:val="00F966A3"/>
    <w:rsid w:val="00FA1786"/>
    <w:rsid w:val="00FB1091"/>
    <w:rsid w:val="00FB38CE"/>
    <w:rsid w:val="00FB5404"/>
    <w:rsid w:val="00FB5597"/>
    <w:rsid w:val="00FB62D0"/>
    <w:rsid w:val="00FC4DC9"/>
    <w:rsid w:val="00FD2D36"/>
    <w:rsid w:val="00FD4709"/>
    <w:rsid w:val="00FF325C"/>
    <w:rsid w:val="00FF72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4AAF"/>
    <w:pPr>
      <w:ind w:left="720"/>
      <w:contextualSpacing/>
    </w:pPr>
    <w:rPr>
      <w:rFonts w:ascii="Calibri" w:eastAsia="Calibri" w:hAnsi="Calibri" w:cs="Times New Roman"/>
    </w:rPr>
  </w:style>
  <w:style w:type="table" w:styleId="Tablaconcuadrcula">
    <w:name w:val="Table Grid"/>
    <w:basedOn w:val="Tablanormal"/>
    <w:uiPriority w:val="39"/>
    <w:rsid w:val="00C84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EC1"/>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8400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01B"/>
    <w:rPr>
      <w:rFonts w:ascii="Segoe UI" w:hAnsi="Segoe UI" w:cs="Segoe UI"/>
      <w:sz w:val="18"/>
      <w:szCs w:val="18"/>
    </w:rPr>
  </w:style>
  <w:style w:type="paragraph" w:styleId="Textocomentario">
    <w:name w:val="annotation text"/>
    <w:basedOn w:val="Normal"/>
    <w:link w:val="TextocomentarioCar"/>
    <w:uiPriority w:val="99"/>
    <w:semiHidden/>
    <w:unhideWhenUsed/>
    <w:rsid w:val="004A2BD0"/>
    <w:pPr>
      <w:spacing w:after="240" w:line="240" w:lineRule="auto"/>
      <w:jc w:val="both"/>
    </w:pPr>
    <w:rPr>
      <w:rFonts w:eastAsia="Calibri" w:cs="Arial"/>
      <w:sz w:val="20"/>
      <w:szCs w:val="20"/>
    </w:rPr>
  </w:style>
  <w:style w:type="character" w:customStyle="1" w:styleId="TextocomentarioCar">
    <w:name w:val="Texto comentario Car"/>
    <w:basedOn w:val="Fuentedeprrafopredeter"/>
    <w:link w:val="Textocomentario"/>
    <w:uiPriority w:val="99"/>
    <w:semiHidden/>
    <w:rsid w:val="004A2BD0"/>
    <w:rPr>
      <w:rFonts w:eastAsia="Calibri" w:cs="Arial"/>
      <w:sz w:val="20"/>
      <w:szCs w:val="20"/>
    </w:rPr>
  </w:style>
  <w:style w:type="character" w:styleId="Refdecomentario">
    <w:name w:val="annotation reference"/>
    <w:basedOn w:val="Fuentedeprrafopredeter"/>
    <w:uiPriority w:val="99"/>
    <w:semiHidden/>
    <w:unhideWhenUsed/>
    <w:rsid w:val="004A2BD0"/>
    <w:rPr>
      <w:sz w:val="18"/>
      <w:szCs w:val="18"/>
    </w:rPr>
  </w:style>
  <w:style w:type="paragraph" w:styleId="Asuntodelcomentario">
    <w:name w:val="annotation subject"/>
    <w:basedOn w:val="Textocomentario"/>
    <w:next w:val="Textocomentario"/>
    <w:link w:val="AsuntodelcomentarioCar"/>
    <w:uiPriority w:val="99"/>
    <w:semiHidden/>
    <w:unhideWhenUsed/>
    <w:rsid w:val="006B59B7"/>
    <w:pPr>
      <w:spacing w:after="20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B59B7"/>
    <w:rPr>
      <w:rFonts w:eastAsia="Calibri" w:cs="Arial"/>
      <w:b/>
      <w:bCs/>
      <w:sz w:val="20"/>
      <w:szCs w:val="20"/>
    </w:rPr>
  </w:style>
  <w:style w:type="paragraph" w:styleId="Textonotapie">
    <w:name w:val="footnote text"/>
    <w:basedOn w:val="Normal"/>
    <w:link w:val="TextonotapieCar"/>
    <w:uiPriority w:val="99"/>
    <w:semiHidden/>
    <w:unhideWhenUsed/>
    <w:rsid w:val="000076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693"/>
    <w:rPr>
      <w:sz w:val="20"/>
      <w:szCs w:val="20"/>
    </w:rPr>
  </w:style>
  <w:style w:type="character" w:styleId="Refdenotaalpie">
    <w:name w:val="footnote reference"/>
    <w:basedOn w:val="Fuentedeprrafopredeter"/>
    <w:semiHidden/>
    <w:unhideWhenUsed/>
    <w:rsid w:val="00007693"/>
    <w:rPr>
      <w:vertAlign w:val="superscript"/>
    </w:rPr>
  </w:style>
  <w:style w:type="character" w:styleId="Hipervnculo">
    <w:name w:val="Hyperlink"/>
    <w:basedOn w:val="Fuentedeprrafopredeter"/>
    <w:uiPriority w:val="99"/>
    <w:semiHidden/>
    <w:unhideWhenUsed/>
    <w:rsid w:val="000C28C9"/>
    <w:rPr>
      <w:color w:val="0000FF"/>
      <w:u w:val="single"/>
    </w:rPr>
  </w:style>
  <w:style w:type="character" w:styleId="Hipervnculovisitado">
    <w:name w:val="FollowedHyperlink"/>
    <w:basedOn w:val="Fuentedeprrafopredeter"/>
    <w:uiPriority w:val="99"/>
    <w:semiHidden/>
    <w:unhideWhenUsed/>
    <w:rsid w:val="000C28C9"/>
    <w:rPr>
      <w:color w:val="800080"/>
      <w:u w:val="single"/>
    </w:rPr>
  </w:style>
  <w:style w:type="paragraph" w:customStyle="1" w:styleId="msonormal0">
    <w:name w:val="msonormal"/>
    <w:basedOn w:val="Normal"/>
    <w:rsid w:val="000C28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C28C9"/>
    <w:pPr>
      <w:spacing w:before="100" w:beforeAutospacing="1" w:after="100" w:afterAutospacing="1" w:line="240" w:lineRule="auto"/>
    </w:pPr>
    <w:rPr>
      <w:rFonts w:ascii="Trebuchet MS" w:eastAsia="Times New Roman" w:hAnsi="Trebuchet MS" w:cs="Times New Roman"/>
      <w:b/>
      <w:bCs/>
      <w:sz w:val="18"/>
      <w:szCs w:val="18"/>
      <w:lang w:eastAsia="es-ES"/>
    </w:rPr>
  </w:style>
  <w:style w:type="paragraph" w:customStyle="1" w:styleId="font6">
    <w:name w:val="font6"/>
    <w:basedOn w:val="Normal"/>
    <w:rsid w:val="000C28C9"/>
    <w:pPr>
      <w:spacing w:before="100" w:beforeAutospacing="1" w:after="100" w:afterAutospacing="1" w:line="240" w:lineRule="auto"/>
    </w:pPr>
    <w:rPr>
      <w:rFonts w:ascii="Trebuchet MS" w:eastAsia="Times New Roman" w:hAnsi="Trebuchet MS" w:cs="Times New Roman"/>
      <w:b/>
      <w:bCs/>
      <w:sz w:val="16"/>
      <w:szCs w:val="16"/>
      <w:lang w:eastAsia="es-ES"/>
    </w:rPr>
  </w:style>
  <w:style w:type="paragraph" w:customStyle="1" w:styleId="font7">
    <w:name w:val="font7"/>
    <w:basedOn w:val="Normal"/>
    <w:rsid w:val="000C28C9"/>
    <w:pPr>
      <w:spacing w:before="100" w:beforeAutospacing="1" w:after="100" w:afterAutospacing="1" w:line="240" w:lineRule="auto"/>
    </w:pPr>
    <w:rPr>
      <w:rFonts w:ascii="Trebuchet MS" w:eastAsia="Times New Roman" w:hAnsi="Trebuchet MS" w:cs="Times New Roman"/>
      <w:sz w:val="18"/>
      <w:szCs w:val="18"/>
      <w:lang w:eastAsia="es-ES"/>
    </w:rPr>
  </w:style>
  <w:style w:type="paragraph" w:customStyle="1" w:styleId="xl65">
    <w:name w:val="xl6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66">
    <w:name w:val="xl66"/>
    <w:basedOn w:val="Normal"/>
    <w:rsid w:val="000C28C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7">
    <w:name w:val="xl67"/>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68">
    <w:name w:val="xl68"/>
    <w:basedOn w:val="Normal"/>
    <w:rsid w:val="000C28C9"/>
    <w:pP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69">
    <w:name w:val="xl69"/>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1">
    <w:name w:val="xl71"/>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2">
    <w:name w:val="xl72"/>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3">
    <w:name w:val="xl73"/>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4">
    <w:name w:val="xl74"/>
    <w:basedOn w:val="Normal"/>
    <w:rsid w:val="000C28C9"/>
    <w:pPr>
      <w:spacing w:before="100" w:beforeAutospacing="1" w:after="100" w:afterAutospacing="1" w:line="240" w:lineRule="auto"/>
      <w:textAlignment w:val="center"/>
    </w:pPr>
    <w:rPr>
      <w:rFonts w:ascii="Times New Roman" w:eastAsia="Times New Roman" w:hAnsi="Times New Roman" w:cs="Times New Roman"/>
      <w:b/>
      <w:bCs/>
      <w:sz w:val="24"/>
      <w:szCs w:val="24"/>
      <w:lang w:eastAsia="es-ES"/>
    </w:rPr>
  </w:style>
  <w:style w:type="paragraph" w:customStyle="1" w:styleId="xl75">
    <w:name w:val="xl7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D05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0522"/>
  </w:style>
  <w:style w:type="paragraph" w:styleId="Piedepgina">
    <w:name w:val="footer"/>
    <w:basedOn w:val="Normal"/>
    <w:link w:val="PiedepginaCar"/>
    <w:uiPriority w:val="99"/>
    <w:unhideWhenUsed/>
    <w:rsid w:val="00DD05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0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A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4AAF"/>
    <w:pPr>
      <w:ind w:left="720"/>
      <w:contextualSpacing/>
    </w:pPr>
    <w:rPr>
      <w:rFonts w:ascii="Calibri" w:eastAsia="Calibri" w:hAnsi="Calibri" w:cs="Times New Roman"/>
    </w:rPr>
  </w:style>
  <w:style w:type="table" w:styleId="Tablaconcuadrcula">
    <w:name w:val="Table Grid"/>
    <w:basedOn w:val="Tablanormal"/>
    <w:uiPriority w:val="39"/>
    <w:rsid w:val="00C84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EC1"/>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8400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01B"/>
    <w:rPr>
      <w:rFonts w:ascii="Segoe UI" w:hAnsi="Segoe UI" w:cs="Segoe UI"/>
      <w:sz w:val="18"/>
      <w:szCs w:val="18"/>
    </w:rPr>
  </w:style>
  <w:style w:type="paragraph" w:styleId="Textocomentario">
    <w:name w:val="annotation text"/>
    <w:basedOn w:val="Normal"/>
    <w:link w:val="TextocomentarioCar"/>
    <w:uiPriority w:val="99"/>
    <w:semiHidden/>
    <w:unhideWhenUsed/>
    <w:rsid w:val="004A2BD0"/>
    <w:pPr>
      <w:spacing w:after="240" w:line="240" w:lineRule="auto"/>
      <w:jc w:val="both"/>
    </w:pPr>
    <w:rPr>
      <w:rFonts w:eastAsia="Calibri" w:cs="Arial"/>
      <w:sz w:val="20"/>
      <w:szCs w:val="20"/>
    </w:rPr>
  </w:style>
  <w:style w:type="character" w:customStyle="1" w:styleId="TextocomentarioCar">
    <w:name w:val="Texto comentario Car"/>
    <w:basedOn w:val="Fuentedeprrafopredeter"/>
    <w:link w:val="Textocomentario"/>
    <w:uiPriority w:val="99"/>
    <w:semiHidden/>
    <w:rsid w:val="004A2BD0"/>
    <w:rPr>
      <w:rFonts w:eastAsia="Calibri" w:cs="Arial"/>
      <w:sz w:val="20"/>
      <w:szCs w:val="20"/>
    </w:rPr>
  </w:style>
  <w:style w:type="character" w:styleId="Refdecomentario">
    <w:name w:val="annotation reference"/>
    <w:basedOn w:val="Fuentedeprrafopredeter"/>
    <w:uiPriority w:val="99"/>
    <w:semiHidden/>
    <w:unhideWhenUsed/>
    <w:rsid w:val="004A2BD0"/>
    <w:rPr>
      <w:sz w:val="18"/>
      <w:szCs w:val="18"/>
    </w:rPr>
  </w:style>
  <w:style w:type="paragraph" w:styleId="Asuntodelcomentario">
    <w:name w:val="annotation subject"/>
    <w:basedOn w:val="Textocomentario"/>
    <w:next w:val="Textocomentario"/>
    <w:link w:val="AsuntodelcomentarioCar"/>
    <w:uiPriority w:val="99"/>
    <w:semiHidden/>
    <w:unhideWhenUsed/>
    <w:rsid w:val="006B59B7"/>
    <w:pPr>
      <w:spacing w:after="20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B59B7"/>
    <w:rPr>
      <w:rFonts w:eastAsia="Calibri" w:cs="Arial"/>
      <w:b/>
      <w:bCs/>
      <w:sz w:val="20"/>
      <w:szCs w:val="20"/>
    </w:rPr>
  </w:style>
  <w:style w:type="paragraph" w:styleId="Textonotapie">
    <w:name w:val="footnote text"/>
    <w:basedOn w:val="Normal"/>
    <w:link w:val="TextonotapieCar"/>
    <w:uiPriority w:val="99"/>
    <w:semiHidden/>
    <w:unhideWhenUsed/>
    <w:rsid w:val="000076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693"/>
    <w:rPr>
      <w:sz w:val="20"/>
      <w:szCs w:val="20"/>
    </w:rPr>
  </w:style>
  <w:style w:type="character" w:styleId="Refdenotaalpie">
    <w:name w:val="footnote reference"/>
    <w:basedOn w:val="Fuentedeprrafopredeter"/>
    <w:semiHidden/>
    <w:unhideWhenUsed/>
    <w:rsid w:val="00007693"/>
    <w:rPr>
      <w:vertAlign w:val="superscript"/>
    </w:rPr>
  </w:style>
  <w:style w:type="character" w:styleId="Hipervnculo">
    <w:name w:val="Hyperlink"/>
    <w:basedOn w:val="Fuentedeprrafopredeter"/>
    <w:uiPriority w:val="99"/>
    <w:semiHidden/>
    <w:unhideWhenUsed/>
    <w:rsid w:val="000C28C9"/>
    <w:rPr>
      <w:color w:val="0000FF"/>
      <w:u w:val="single"/>
    </w:rPr>
  </w:style>
  <w:style w:type="character" w:styleId="Hipervnculovisitado">
    <w:name w:val="FollowedHyperlink"/>
    <w:basedOn w:val="Fuentedeprrafopredeter"/>
    <w:uiPriority w:val="99"/>
    <w:semiHidden/>
    <w:unhideWhenUsed/>
    <w:rsid w:val="000C28C9"/>
    <w:rPr>
      <w:color w:val="800080"/>
      <w:u w:val="single"/>
    </w:rPr>
  </w:style>
  <w:style w:type="paragraph" w:customStyle="1" w:styleId="msonormal0">
    <w:name w:val="msonormal"/>
    <w:basedOn w:val="Normal"/>
    <w:rsid w:val="000C28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C28C9"/>
    <w:pPr>
      <w:spacing w:before="100" w:beforeAutospacing="1" w:after="100" w:afterAutospacing="1" w:line="240" w:lineRule="auto"/>
    </w:pPr>
    <w:rPr>
      <w:rFonts w:ascii="Trebuchet MS" w:eastAsia="Times New Roman" w:hAnsi="Trebuchet MS" w:cs="Times New Roman"/>
      <w:b/>
      <w:bCs/>
      <w:sz w:val="18"/>
      <w:szCs w:val="18"/>
      <w:lang w:eastAsia="es-ES"/>
    </w:rPr>
  </w:style>
  <w:style w:type="paragraph" w:customStyle="1" w:styleId="font6">
    <w:name w:val="font6"/>
    <w:basedOn w:val="Normal"/>
    <w:rsid w:val="000C28C9"/>
    <w:pPr>
      <w:spacing w:before="100" w:beforeAutospacing="1" w:after="100" w:afterAutospacing="1" w:line="240" w:lineRule="auto"/>
    </w:pPr>
    <w:rPr>
      <w:rFonts w:ascii="Trebuchet MS" w:eastAsia="Times New Roman" w:hAnsi="Trebuchet MS" w:cs="Times New Roman"/>
      <w:b/>
      <w:bCs/>
      <w:sz w:val="16"/>
      <w:szCs w:val="16"/>
      <w:lang w:eastAsia="es-ES"/>
    </w:rPr>
  </w:style>
  <w:style w:type="paragraph" w:customStyle="1" w:styleId="font7">
    <w:name w:val="font7"/>
    <w:basedOn w:val="Normal"/>
    <w:rsid w:val="000C28C9"/>
    <w:pPr>
      <w:spacing w:before="100" w:beforeAutospacing="1" w:after="100" w:afterAutospacing="1" w:line="240" w:lineRule="auto"/>
    </w:pPr>
    <w:rPr>
      <w:rFonts w:ascii="Trebuchet MS" w:eastAsia="Times New Roman" w:hAnsi="Trebuchet MS" w:cs="Times New Roman"/>
      <w:sz w:val="18"/>
      <w:szCs w:val="18"/>
      <w:lang w:eastAsia="es-ES"/>
    </w:rPr>
  </w:style>
  <w:style w:type="paragraph" w:customStyle="1" w:styleId="xl65">
    <w:name w:val="xl6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66">
    <w:name w:val="xl66"/>
    <w:basedOn w:val="Normal"/>
    <w:rsid w:val="000C28C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7">
    <w:name w:val="xl67"/>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68">
    <w:name w:val="xl68"/>
    <w:basedOn w:val="Normal"/>
    <w:rsid w:val="000C28C9"/>
    <w:pP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69">
    <w:name w:val="xl69"/>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1">
    <w:name w:val="xl71"/>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xl72">
    <w:name w:val="xl72"/>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3">
    <w:name w:val="xl73"/>
    <w:basedOn w:val="Normal"/>
    <w:rsid w:val="000C28C9"/>
    <w:pPr>
      <w:spacing w:before="100" w:beforeAutospacing="1" w:after="100" w:afterAutospacing="1" w:line="240" w:lineRule="auto"/>
      <w:jc w:val="right"/>
    </w:pPr>
    <w:rPr>
      <w:rFonts w:ascii="Times New Roman" w:eastAsia="Times New Roman" w:hAnsi="Times New Roman" w:cs="Times New Roman"/>
      <w:b/>
      <w:bCs/>
      <w:sz w:val="24"/>
      <w:szCs w:val="24"/>
      <w:lang w:eastAsia="es-ES"/>
    </w:rPr>
  </w:style>
  <w:style w:type="paragraph" w:customStyle="1" w:styleId="xl74">
    <w:name w:val="xl74"/>
    <w:basedOn w:val="Normal"/>
    <w:rsid w:val="000C28C9"/>
    <w:pPr>
      <w:spacing w:before="100" w:beforeAutospacing="1" w:after="100" w:afterAutospacing="1" w:line="240" w:lineRule="auto"/>
      <w:textAlignment w:val="center"/>
    </w:pPr>
    <w:rPr>
      <w:rFonts w:ascii="Times New Roman" w:eastAsia="Times New Roman" w:hAnsi="Times New Roman" w:cs="Times New Roman"/>
      <w:b/>
      <w:bCs/>
      <w:sz w:val="24"/>
      <w:szCs w:val="24"/>
      <w:lang w:eastAsia="es-ES"/>
    </w:rPr>
  </w:style>
  <w:style w:type="paragraph" w:customStyle="1" w:styleId="xl75">
    <w:name w:val="xl75"/>
    <w:basedOn w:val="Normal"/>
    <w:rsid w:val="000C28C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D05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0522"/>
  </w:style>
  <w:style w:type="paragraph" w:styleId="Piedepgina">
    <w:name w:val="footer"/>
    <w:basedOn w:val="Normal"/>
    <w:link w:val="PiedepginaCar"/>
    <w:uiPriority w:val="99"/>
    <w:unhideWhenUsed/>
    <w:rsid w:val="00DD05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722">
      <w:bodyDiv w:val="1"/>
      <w:marLeft w:val="0"/>
      <w:marRight w:val="0"/>
      <w:marTop w:val="0"/>
      <w:marBottom w:val="0"/>
      <w:divBdr>
        <w:top w:val="none" w:sz="0" w:space="0" w:color="auto"/>
        <w:left w:val="none" w:sz="0" w:space="0" w:color="auto"/>
        <w:bottom w:val="none" w:sz="0" w:space="0" w:color="auto"/>
        <w:right w:val="none" w:sz="0" w:space="0" w:color="auto"/>
      </w:divBdr>
    </w:div>
    <w:div w:id="129519545">
      <w:bodyDiv w:val="1"/>
      <w:marLeft w:val="0"/>
      <w:marRight w:val="0"/>
      <w:marTop w:val="0"/>
      <w:marBottom w:val="0"/>
      <w:divBdr>
        <w:top w:val="none" w:sz="0" w:space="0" w:color="auto"/>
        <w:left w:val="none" w:sz="0" w:space="0" w:color="auto"/>
        <w:bottom w:val="none" w:sz="0" w:space="0" w:color="auto"/>
        <w:right w:val="none" w:sz="0" w:space="0" w:color="auto"/>
      </w:divBdr>
    </w:div>
    <w:div w:id="208733135">
      <w:bodyDiv w:val="1"/>
      <w:marLeft w:val="0"/>
      <w:marRight w:val="0"/>
      <w:marTop w:val="0"/>
      <w:marBottom w:val="0"/>
      <w:divBdr>
        <w:top w:val="none" w:sz="0" w:space="0" w:color="auto"/>
        <w:left w:val="none" w:sz="0" w:space="0" w:color="auto"/>
        <w:bottom w:val="none" w:sz="0" w:space="0" w:color="auto"/>
        <w:right w:val="none" w:sz="0" w:space="0" w:color="auto"/>
      </w:divBdr>
    </w:div>
    <w:div w:id="418907907">
      <w:bodyDiv w:val="1"/>
      <w:marLeft w:val="0"/>
      <w:marRight w:val="0"/>
      <w:marTop w:val="0"/>
      <w:marBottom w:val="0"/>
      <w:divBdr>
        <w:top w:val="none" w:sz="0" w:space="0" w:color="auto"/>
        <w:left w:val="none" w:sz="0" w:space="0" w:color="auto"/>
        <w:bottom w:val="none" w:sz="0" w:space="0" w:color="auto"/>
        <w:right w:val="none" w:sz="0" w:space="0" w:color="auto"/>
      </w:divBdr>
    </w:div>
    <w:div w:id="455224324">
      <w:bodyDiv w:val="1"/>
      <w:marLeft w:val="0"/>
      <w:marRight w:val="0"/>
      <w:marTop w:val="0"/>
      <w:marBottom w:val="0"/>
      <w:divBdr>
        <w:top w:val="none" w:sz="0" w:space="0" w:color="auto"/>
        <w:left w:val="none" w:sz="0" w:space="0" w:color="auto"/>
        <w:bottom w:val="none" w:sz="0" w:space="0" w:color="auto"/>
        <w:right w:val="none" w:sz="0" w:space="0" w:color="auto"/>
      </w:divBdr>
    </w:div>
    <w:div w:id="552087115">
      <w:bodyDiv w:val="1"/>
      <w:marLeft w:val="0"/>
      <w:marRight w:val="0"/>
      <w:marTop w:val="0"/>
      <w:marBottom w:val="0"/>
      <w:divBdr>
        <w:top w:val="none" w:sz="0" w:space="0" w:color="auto"/>
        <w:left w:val="none" w:sz="0" w:space="0" w:color="auto"/>
        <w:bottom w:val="none" w:sz="0" w:space="0" w:color="auto"/>
        <w:right w:val="none" w:sz="0" w:space="0" w:color="auto"/>
      </w:divBdr>
    </w:div>
    <w:div w:id="591276891">
      <w:bodyDiv w:val="1"/>
      <w:marLeft w:val="0"/>
      <w:marRight w:val="0"/>
      <w:marTop w:val="0"/>
      <w:marBottom w:val="0"/>
      <w:divBdr>
        <w:top w:val="none" w:sz="0" w:space="0" w:color="auto"/>
        <w:left w:val="none" w:sz="0" w:space="0" w:color="auto"/>
        <w:bottom w:val="none" w:sz="0" w:space="0" w:color="auto"/>
        <w:right w:val="none" w:sz="0" w:space="0" w:color="auto"/>
      </w:divBdr>
    </w:div>
    <w:div w:id="639115804">
      <w:bodyDiv w:val="1"/>
      <w:marLeft w:val="0"/>
      <w:marRight w:val="0"/>
      <w:marTop w:val="0"/>
      <w:marBottom w:val="0"/>
      <w:divBdr>
        <w:top w:val="none" w:sz="0" w:space="0" w:color="auto"/>
        <w:left w:val="none" w:sz="0" w:space="0" w:color="auto"/>
        <w:bottom w:val="none" w:sz="0" w:space="0" w:color="auto"/>
        <w:right w:val="none" w:sz="0" w:space="0" w:color="auto"/>
      </w:divBdr>
    </w:div>
    <w:div w:id="762456318">
      <w:bodyDiv w:val="1"/>
      <w:marLeft w:val="0"/>
      <w:marRight w:val="0"/>
      <w:marTop w:val="0"/>
      <w:marBottom w:val="0"/>
      <w:divBdr>
        <w:top w:val="none" w:sz="0" w:space="0" w:color="auto"/>
        <w:left w:val="none" w:sz="0" w:space="0" w:color="auto"/>
        <w:bottom w:val="none" w:sz="0" w:space="0" w:color="auto"/>
        <w:right w:val="none" w:sz="0" w:space="0" w:color="auto"/>
      </w:divBdr>
    </w:div>
    <w:div w:id="764879811">
      <w:bodyDiv w:val="1"/>
      <w:marLeft w:val="0"/>
      <w:marRight w:val="0"/>
      <w:marTop w:val="0"/>
      <w:marBottom w:val="0"/>
      <w:divBdr>
        <w:top w:val="none" w:sz="0" w:space="0" w:color="auto"/>
        <w:left w:val="none" w:sz="0" w:space="0" w:color="auto"/>
        <w:bottom w:val="none" w:sz="0" w:space="0" w:color="auto"/>
        <w:right w:val="none" w:sz="0" w:space="0" w:color="auto"/>
      </w:divBdr>
    </w:div>
    <w:div w:id="829641309">
      <w:bodyDiv w:val="1"/>
      <w:marLeft w:val="0"/>
      <w:marRight w:val="0"/>
      <w:marTop w:val="0"/>
      <w:marBottom w:val="0"/>
      <w:divBdr>
        <w:top w:val="none" w:sz="0" w:space="0" w:color="auto"/>
        <w:left w:val="none" w:sz="0" w:space="0" w:color="auto"/>
        <w:bottom w:val="none" w:sz="0" w:space="0" w:color="auto"/>
        <w:right w:val="none" w:sz="0" w:space="0" w:color="auto"/>
      </w:divBdr>
    </w:div>
    <w:div w:id="878126042">
      <w:bodyDiv w:val="1"/>
      <w:marLeft w:val="0"/>
      <w:marRight w:val="0"/>
      <w:marTop w:val="0"/>
      <w:marBottom w:val="0"/>
      <w:divBdr>
        <w:top w:val="none" w:sz="0" w:space="0" w:color="auto"/>
        <w:left w:val="none" w:sz="0" w:space="0" w:color="auto"/>
        <w:bottom w:val="none" w:sz="0" w:space="0" w:color="auto"/>
        <w:right w:val="none" w:sz="0" w:space="0" w:color="auto"/>
      </w:divBdr>
    </w:div>
    <w:div w:id="910576948">
      <w:bodyDiv w:val="1"/>
      <w:marLeft w:val="0"/>
      <w:marRight w:val="0"/>
      <w:marTop w:val="0"/>
      <w:marBottom w:val="0"/>
      <w:divBdr>
        <w:top w:val="none" w:sz="0" w:space="0" w:color="auto"/>
        <w:left w:val="none" w:sz="0" w:space="0" w:color="auto"/>
        <w:bottom w:val="none" w:sz="0" w:space="0" w:color="auto"/>
        <w:right w:val="none" w:sz="0" w:space="0" w:color="auto"/>
      </w:divBdr>
    </w:div>
    <w:div w:id="928545633">
      <w:bodyDiv w:val="1"/>
      <w:marLeft w:val="0"/>
      <w:marRight w:val="0"/>
      <w:marTop w:val="0"/>
      <w:marBottom w:val="0"/>
      <w:divBdr>
        <w:top w:val="none" w:sz="0" w:space="0" w:color="auto"/>
        <w:left w:val="none" w:sz="0" w:space="0" w:color="auto"/>
        <w:bottom w:val="none" w:sz="0" w:space="0" w:color="auto"/>
        <w:right w:val="none" w:sz="0" w:space="0" w:color="auto"/>
      </w:divBdr>
    </w:div>
    <w:div w:id="935746273">
      <w:bodyDiv w:val="1"/>
      <w:marLeft w:val="0"/>
      <w:marRight w:val="0"/>
      <w:marTop w:val="0"/>
      <w:marBottom w:val="0"/>
      <w:divBdr>
        <w:top w:val="none" w:sz="0" w:space="0" w:color="auto"/>
        <w:left w:val="none" w:sz="0" w:space="0" w:color="auto"/>
        <w:bottom w:val="none" w:sz="0" w:space="0" w:color="auto"/>
        <w:right w:val="none" w:sz="0" w:space="0" w:color="auto"/>
      </w:divBdr>
    </w:div>
    <w:div w:id="979458732">
      <w:bodyDiv w:val="1"/>
      <w:marLeft w:val="0"/>
      <w:marRight w:val="0"/>
      <w:marTop w:val="0"/>
      <w:marBottom w:val="0"/>
      <w:divBdr>
        <w:top w:val="none" w:sz="0" w:space="0" w:color="auto"/>
        <w:left w:val="none" w:sz="0" w:space="0" w:color="auto"/>
        <w:bottom w:val="none" w:sz="0" w:space="0" w:color="auto"/>
        <w:right w:val="none" w:sz="0" w:space="0" w:color="auto"/>
      </w:divBdr>
    </w:div>
    <w:div w:id="1032922744">
      <w:bodyDiv w:val="1"/>
      <w:marLeft w:val="0"/>
      <w:marRight w:val="0"/>
      <w:marTop w:val="0"/>
      <w:marBottom w:val="0"/>
      <w:divBdr>
        <w:top w:val="none" w:sz="0" w:space="0" w:color="auto"/>
        <w:left w:val="none" w:sz="0" w:space="0" w:color="auto"/>
        <w:bottom w:val="none" w:sz="0" w:space="0" w:color="auto"/>
        <w:right w:val="none" w:sz="0" w:space="0" w:color="auto"/>
      </w:divBdr>
    </w:div>
    <w:div w:id="1051078030">
      <w:bodyDiv w:val="1"/>
      <w:marLeft w:val="0"/>
      <w:marRight w:val="0"/>
      <w:marTop w:val="0"/>
      <w:marBottom w:val="0"/>
      <w:divBdr>
        <w:top w:val="none" w:sz="0" w:space="0" w:color="auto"/>
        <w:left w:val="none" w:sz="0" w:space="0" w:color="auto"/>
        <w:bottom w:val="none" w:sz="0" w:space="0" w:color="auto"/>
        <w:right w:val="none" w:sz="0" w:space="0" w:color="auto"/>
      </w:divBdr>
    </w:div>
    <w:div w:id="1124888970">
      <w:bodyDiv w:val="1"/>
      <w:marLeft w:val="0"/>
      <w:marRight w:val="0"/>
      <w:marTop w:val="0"/>
      <w:marBottom w:val="0"/>
      <w:divBdr>
        <w:top w:val="none" w:sz="0" w:space="0" w:color="auto"/>
        <w:left w:val="none" w:sz="0" w:space="0" w:color="auto"/>
        <w:bottom w:val="none" w:sz="0" w:space="0" w:color="auto"/>
        <w:right w:val="none" w:sz="0" w:space="0" w:color="auto"/>
      </w:divBdr>
    </w:div>
    <w:div w:id="1324964466">
      <w:bodyDiv w:val="1"/>
      <w:marLeft w:val="0"/>
      <w:marRight w:val="0"/>
      <w:marTop w:val="0"/>
      <w:marBottom w:val="0"/>
      <w:divBdr>
        <w:top w:val="none" w:sz="0" w:space="0" w:color="auto"/>
        <w:left w:val="none" w:sz="0" w:space="0" w:color="auto"/>
        <w:bottom w:val="none" w:sz="0" w:space="0" w:color="auto"/>
        <w:right w:val="none" w:sz="0" w:space="0" w:color="auto"/>
      </w:divBdr>
    </w:div>
    <w:div w:id="1357124608">
      <w:bodyDiv w:val="1"/>
      <w:marLeft w:val="0"/>
      <w:marRight w:val="0"/>
      <w:marTop w:val="0"/>
      <w:marBottom w:val="0"/>
      <w:divBdr>
        <w:top w:val="none" w:sz="0" w:space="0" w:color="auto"/>
        <w:left w:val="none" w:sz="0" w:space="0" w:color="auto"/>
        <w:bottom w:val="none" w:sz="0" w:space="0" w:color="auto"/>
        <w:right w:val="none" w:sz="0" w:space="0" w:color="auto"/>
      </w:divBdr>
    </w:div>
    <w:div w:id="1617636257">
      <w:bodyDiv w:val="1"/>
      <w:marLeft w:val="0"/>
      <w:marRight w:val="0"/>
      <w:marTop w:val="0"/>
      <w:marBottom w:val="0"/>
      <w:divBdr>
        <w:top w:val="none" w:sz="0" w:space="0" w:color="auto"/>
        <w:left w:val="none" w:sz="0" w:space="0" w:color="auto"/>
        <w:bottom w:val="none" w:sz="0" w:space="0" w:color="auto"/>
        <w:right w:val="none" w:sz="0" w:space="0" w:color="auto"/>
      </w:divBdr>
    </w:div>
    <w:div w:id="1618101099">
      <w:bodyDiv w:val="1"/>
      <w:marLeft w:val="0"/>
      <w:marRight w:val="0"/>
      <w:marTop w:val="0"/>
      <w:marBottom w:val="0"/>
      <w:divBdr>
        <w:top w:val="none" w:sz="0" w:space="0" w:color="auto"/>
        <w:left w:val="none" w:sz="0" w:space="0" w:color="auto"/>
        <w:bottom w:val="none" w:sz="0" w:space="0" w:color="auto"/>
        <w:right w:val="none" w:sz="0" w:space="0" w:color="auto"/>
      </w:divBdr>
    </w:div>
    <w:div w:id="1629049406">
      <w:bodyDiv w:val="1"/>
      <w:marLeft w:val="0"/>
      <w:marRight w:val="0"/>
      <w:marTop w:val="0"/>
      <w:marBottom w:val="0"/>
      <w:divBdr>
        <w:top w:val="none" w:sz="0" w:space="0" w:color="auto"/>
        <w:left w:val="none" w:sz="0" w:space="0" w:color="auto"/>
        <w:bottom w:val="none" w:sz="0" w:space="0" w:color="auto"/>
        <w:right w:val="none" w:sz="0" w:space="0" w:color="auto"/>
      </w:divBdr>
    </w:div>
    <w:div w:id="1709450911">
      <w:bodyDiv w:val="1"/>
      <w:marLeft w:val="0"/>
      <w:marRight w:val="0"/>
      <w:marTop w:val="0"/>
      <w:marBottom w:val="0"/>
      <w:divBdr>
        <w:top w:val="none" w:sz="0" w:space="0" w:color="auto"/>
        <w:left w:val="none" w:sz="0" w:space="0" w:color="auto"/>
        <w:bottom w:val="none" w:sz="0" w:space="0" w:color="auto"/>
        <w:right w:val="none" w:sz="0" w:space="0" w:color="auto"/>
      </w:divBdr>
    </w:div>
    <w:div w:id="1722246775">
      <w:bodyDiv w:val="1"/>
      <w:marLeft w:val="0"/>
      <w:marRight w:val="0"/>
      <w:marTop w:val="0"/>
      <w:marBottom w:val="0"/>
      <w:divBdr>
        <w:top w:val="none" w:sz="0" w:space="0" w:color="auto"/>
        <w:left w:val="none" w:sz="0" w:space="0" w:color="auto"/>
        <w:bottom w:val="none" w:sz="0" w:space="0" w:color="auto"/>
        <w:right w:val="none" w:sz="0" w:space="0" w:color="auto"/>
      </w:divBdr>
    </w:div>
    <w:div w:id="17279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5FBA2F46ED554C816FB2E6139A8788" ma:contentTypeVersion="9" ma:contentTypeDescription="Crear nuevo documento." ma:contentTypeScope="" ma:versionID="a0e4019ac206629691d672bbc113cb0f">
  <xsd:schema xmlns:xsd="http://www.w3.org/2001/XMLSchema" xmlns:xs="http://www.w3.org/2001/XMLSchema" xmlns:p="http://schemas.microsoft.com/office/2006/metadata/properties" xmlns:ns2="c9ce2f42-c345-4677-aec3-07bd11e191d6" xmlns:ns3="5ed7c519-e8ff-4be7-8606-0546fba19302" targetNamespace="http://schemas.microsoft.com/office/2006/metadata/properties" ma:root="true" ma:fieldsID="e72631746edc9bcaa60e84d1d2b3fe8c" ns2:_="" ns3:_="">
    <xsd:import namespace="c9ce2f42-c345-4677-aec3-07bd11e191d6"/>
    <xsd:import namespace="5ed7c519-e8ff-4be7-8606-0546fba19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e2f42-c345-4677-aec3-07bd11e19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7c519-e8ff-4be7-8606-0546fba19302"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6EF0-1AFF-4902-8E17-C512C4419A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5ed7c519-e8ff-4be7-8606-0546fba19302"/>
    <ds:schemaRef ds:uri="c9ce2f42-c345-4677-aec3-07bd11e191d6"/>
    <ds:schemaRef ds:uri="http://www.w3.org/XML/1998/namespace"/>
    <ds:schemaRef ds:uri="http://purl.org/dc/dcmitype/"/>
  </ds:schemaRefs>
</ds:datastoreItem>
</file>

<file path=customXml/itemProps2.xml><?xml version="1.0" encoding="utf-8"?>
<ds:datastoreItem xmlns:ds="http://schemas.openxmlformats.org/officeDocument/2006/customXml" ds:itemID="{8567937F-4477-40A1-B805-5FF0EBDF5D43}">
  <ds:schemaRefs>
    <ds:schemaRef ds:uri="http://schemas.microsoft.com/sharepoint/v3/contenttype/forms"/>
  </ds:schemaRefs>
</ds:datastoreItem>
</file>

<file path=customXml/itemProps3.xml><?xml version="1.0" encoding="utf-8"?>
<ds:datastoreItem xmlns:ds="http://schemas.openxmlformats.org/officeDocument/2006/customXml" ds:itemID="{6FACD1B9-A903-44EE-BCD9-FB95D94FD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e2f42-c345-4677-aec3-07bd11e191d6"/>
    <ds:schemaRef ds:uri="5ed7c519-e8ff-4be7-8606-0546fba19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C492A-DAFC-453B-B82F-2B8FD121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16707</Words>
  <Characters>91894</Characters>
  <Application>Microsoft Office Word</Application>
  <DocSecurity>4</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de Paz</dc:creator>
  <cp:lastModifiedBy>USUARIO</cp:lastModifiedBy>
  <cp:revision>2</cp:revision>
  <cp:lastPrinted>2019-10-11T13:54:00Z</cp:lastPrinted>
  <dcterms:created xsi:type="dcterms:W3CDTF">2019-12-09T11:05:00Z</dcterms:created>
  <dcterms:modified xsi:type="dcterms:W3CDTF">2019-12-09T11:05:00Z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0x010100B35FBA2F46ED554C816FB2E6139A8788</vt:lpwstr>
  </property>
</Properties>
</file>