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1BD" w:rsidRPr="00B23645" w:rsidRDefault="003C31BD" w:rsidP="005127B6">
      <w:pPr>
        <w:autoSpaceDN w:val="0"/>
        <w:spacing w:after="0" w:line="240" w:lineRule="auto"/>
        <w:jc w:val="center"/>
        <w:rPr>
          <w:rFonts w:ascii="Tahoma" w:eastAsia="Times New Roman" w:hAnsi="Tahoma" w:cs="Tahoma"/>
          <w:b/>
          <w:lang w:eastAsia="es"/>
        </w:rPr>
      </w:pPr>
      <w:r w:rsidRPr="00B23645">
        <w:rPr>
          <w:rFonts w:ascii="Tahoma" w:eastAsia="Calibri" w:hAnsi="Tahoma" w:cs="Tahoma"/>
          <w:noProof/>
          <w:lang w:val="es-ES_tradnl" w:eastAsia="es-ES_tradnl"/>
        </w:rPr>
        <w:drawing>
          <wp:anchor distT="0" distB="0" distL="114300" distR="114300" simplePos="0" relativeHeight="251659264" behindDoc="0" locked="0" layoutInCell="1" allowOverlap="1" wp14:anchorId="22CCC2B7" wp14:editId="24569C22">
            <wp:simplePos x="0" y="0"/>
            <wp:positionH relativeFrom="margin">
              <wp:posOffset>-147320</wp:posOffset>
            </wp:positionH>
            <wp:positionV relativeFrom="margin">
              <wp:posOffset>-132080</wp:posOffset>
            </wp:positionV>
            <wp:extent cx="844550" cy="635000"/>
            <wp:effectExtent l="0" t="0" r="0" b="0"/>
            <wp:wrapSquare wrapText="bothSides"/>
            <wp:docPr id="3" name="Imagen 3" descr="2C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2COLO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455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204F" w:rsidRPr="00B23645">
        <w:rPr>
          <w:rFonts w:ascii="Tahoma" w:eastAsia="Times New Roman" w:hAnsi="Tahoma" w:cs="Tahoma"/>
          <w:b/>
          <w:lang w:val="es-ES_tradnl" w:eastAsia="es"/>
        </w:rPr>
        <w:t>ACTA</w:t>
      </w:r>
      <w:r w:rsidRPr="00B23645">
        <w:rPr>
          <w:rFonts w:ascii="Tahoma" w:eastAsia="Times New Roman" w:hAnsi="Tahoma" w:cs="Tahoma"/>
          <w:b/>
          <w:lang w:eastAsia="es"/>
        </w:rPr>
        <w:t xml:space="preserve"> </w:t>
      </w:r>
      <w:r w:rsidR="007916F1" w:rsidRPr="00B23645">
        <w:rPr>
          <w:rFonts w:ascii="Tahoma" w:eastAsia="Times New Roman" w:hAnsi="Tahoma" w:cs="Tahoma"/>
          <w:b/>
          <w:lang w:eastAsia="es"/>
        </w:rPr>
        <w:t>COMISIÓN DE INCIDENCIA POLÍTICA Y REDES</w:t>
      </w:r>
      <w:r w:rsidRPr="00B23645">
        <w:rPr>
          <w:rFonts w:ascii="Tahoma" w:eastAsia="Times New Roman" w:hAnsi="Tahoma" w:cs="Tahoma"/>
          <w:b/>
          <w:lang w:eastAsia="es"/>
        </w:rPr>
        <w:t xml:space="preserve"> </w:t>
      </w:r>
    </w:p>
    <w:p w:rsidR="003C31BD" w:rsidRPr="00B23645" w:rsidRDefault="007916F1" w:rsidP="005127B6">
      <w:pPr>
        <w:autoSpaceDN w:val="0"/>
        <w:spacing w:after="0" w:line="240" w:lineRule="auto"/>
        <w:jc w:val="center"/>
        <w:rPr>
          <w:rFonts w:ascii="Tahoma" w:eastAsia="Calibri" w:hAnsi="Tahoma" w:cs="Tahoma"/>
        </w:rPr>
      </w:pPr>
      <w:r w:rsidRPr="00B23645">
        <w:rPr>
          <w:rFonts w:ascii="Tahoma" w:eastAsia="Times New Roman" w:hAnsi="Tahoma" w:cs="Tahoma"/>
          <w:b/>
          <w:lang w:eastAsia="es"/>
        </w:rPr>
        <w:t>15-01-2019</w:t>
      </w:r>
    </w:p>
    <w:p w:rsidR="003C31BD" w:rsidRPr="00B23645" w:rsidRDefault="003C31BD" w:rsidP="005127B6">
      <w:pPr>
        <w:spacing w:after="0" w:line="240" w:lineRule="auto"/>
        <w:rPr>
          <w:rFonts w:ascii="Tahoma" w:hAnsi="Tahoma" w:cs="Tahoma"/>
        </w:rPr>
      </w:pPr>
    </w:p>
    <w:p w:rsidR="003C31BD" w:rsidRPr="00B23645" w:rsidRDefault="003C31BD" w:rsidP="005127B6">
      <w:pPr>
        <w:shd w:val="clear" w:color="auto" w:fill="FFFFFF" w:themeFill="background1"/>
        <w:tabs>
          <w:tab w:val="right" w:pos="8504"/>
        </w:tabs>
        <w:spacing w:after="0" w:line="240" w:lineRule="auto"/>
        <w:contextualSpacing/>
        <w:jc w:val="both"/>
        <w:rPr>
          <w:rFonts w:ascii="Tahoma" w:hAnsi="Tahoma" w:cs="Tahoma"/>
          <w:b/>
        </w:rPr>
      </w:pPr>
    </w:p>
    <w:p w:rsidR="0070204F" w:rsidRPr="00B23645" w:rsidRDefault="0070204F" w:rsidP="005127B6">
      <w:pPr>
        <w:shd w:val="clear" w:color="auto" w:fill="A6A6A6" w:themeFill="background1" w:themeFillShade="A6"/>
        <w:tabs>
          <w:tab w:val="right" w:pos="8504"/>
        </w:tabs>
        <w:spacing w:after="0" w:line="240" w:lineRule="auto"/>
        <w:contextualSpacing/>
        <w:jc w:val="both"/>
        <w:rPr>
          <w:rFonts w:ascii="Tahoma" w:hAnsi="Tahoma" w:cs="Tahoma"/>
          <w:b/>
        </w:rPr>
      </w:pPr>
      <w:r w:rsidRPr="00B23645">
        <w:rPr>
          <w:rFonts w:ascii="Tahoma" w:hAnsi="Tahoma" w:cs="Tahoma"/>
          <w:b/>
        </w:rPr>
        <w:t>ASISTENCIA</w:t>
      </w:r>
    </w:p>
    <w:p w:rsidR="0070204F" w:rsidRPr="00B23645" w:rsidRDefault="0070204F" w:rsidP="005127B6">
      <w:pPr>
        <w:shd w:val="clear" w:color="auto" w:fill="FFFFFF" w:themeFill="background1"/>
        <w:tabs>
          <w:tab w:val="right" w:pos="8504"/>
        </w:tabs>
        <w:spacing w:after="0" w:line="240" w:lineRule="auto"/>
        <w:contextualSpacing/>
        <w:jc w:val="both"/>
        <w:rPr>
          <w:rFonts w:ascii="Tahoma" w:hAnsi="Tahoma" w:cs="Tahoma"/>
          <w:b/>
        </w:rPr>
      </w:pPr>
    </w:p>
    <w:p w:rsidR="0070204F" w:rsidRPr="00B23645" w:rsidRDefault="0070204F" w:rsidP="005127B6">
      <w:pPr>
        <w:shd w:val="clear" w:color="auto" w:fill="FFFFFF" w:themeFill="background1"/>
        <w:tabs>
          <w:tab w:val="right" w:pos="8504"/>
        </w:tabs>
        <w:spacing w:after="0" w:line="240" w:lineRule="auto"/>
        <w:contextualSpacing/>
        <w:jc w:val="both"/>
        <w:rPr>
          <w:rFonts w:ascii="Tahoma" w:hAnsi="Tahoma" w:cs="Tahoma"/>
        </w:rPr>
      </w:pPr>
      <w:r w:rsidRPr="00B23645">
        <w:rPr>
          <w:rFonts w:ascii="Tahoma" w:hAnsi="Tahoma" w:cs="Tahoma"/>
        </w:rPr>
        <w:t>Diego-ONAY</w:t>
      </w:r>
    </w:p>
    <w:p w:rsidR="0070204F" w:rsidRPr="00B23645" w:rsidRDefault="0070204F" w:rsidP="005127B6">
      <w:pPr>
        <w:shd w:val="clear" w:color="auto" w:fill="FFFFFF" w:themeFill="background1"/>
        <w:tabs>
          <w:tab w:val="right" w:pos="8504"/>
        </w:tabs>
        <w:spacing w:after="0" w:line="240" w:lineRule="auto"/>
        <w:contextualSpacing/>
        <w:jc w:val="both"/>
        <w:rPr>
          <w:rFonts w:ascii="Tahoma" w:hAnsi="Tahoma" w:cs="Tahoma"/>
        </w:rPr>
      </w:pPr>
      <w:r w:rsidRPr="00B23645">
        <w:rPr>
          <w:rFonts w:ascii="Tahoma" w:hAnsi="Tahoma" w:cs="Tahoma"/>
        </w:rPr>
        <w:t>Enrique-IO</w:t>
      </w:r>
    </w:p>
    <w:p w:rsidR="0070204F" w:rsidRPr="00F87592" w:rsidRDefault="0070204F" w:rsidP="005127B6">
      <w:pPr>
        <w:shd w:val="clear" w:color="auto" w:fill="FFFFFF" w:themeFill="background1"/>
        <w:tabs>
          <w:tab w:val="right" w:pos="8504"/>
        </w:tabs>
        <w:spacing w:after="0" w:line="240" w:lineRule="auto"/>
        <w:contextualSpacing/>
        <w:jc w:val="both"/>
        <w:rPr>
          <w:rFonts w:ascii="Tahoma" w:hAnsi="Tahoma" w:cs="Tahoma"/>
          <w:lang w:val="en-US"/>
        </w:rPr>
      </w:pPr>
      <w:r w:rsidRPr="00B23645">
        <w:rPr>
          <w:rFonts w:ascii="Tahoma" w:hAnsi="Tahoma" w:cs="Tahoma"/>
        </w:rPr>
        <w:t xml:space="preserve">Diana-F. </w:t>
      </w:r>
      <w:r w:rsidRPr="00F87592">
        <w:rPr>
          <w:rFonts w:ascii="Tahoma" w:hAnsi="Tahoma" w:cs="Tahoma"/>
          <w:lang w:val="en-US"/>
        </w:rPr>
        <w:t>Rinaldi</w:t>
      </w:r>
    </w:p>
    <w:p w:rsidR="0070204F" w:rsidRPr="00F87592" w:rsidRDefault="0070204F" w:rsidP="005127B6">
      <w:pPr>
        <w:shd w:val="clear" w:color="auto" w:fill="FFFFFF" w:themeFill="background1"/>
        <w:tabs>
          <w:tab w:val="right" w:pos="8504"/>
        </w:tabs>
        <w:spacing w:after="0" w:line="240" w:lineRule="auto"/>
        <w:contextualSpacing/>
        <w:jc w:val="both"/>
        <w:rPr>
          <w:rFonts w:ascii="Tahoma" w:hAnsi="Tahoma" w:cs="Tahoma"/>
          <w:lang w:val="en-US"/>
        </w:rPr>
      </w:pPr>
      <w:r w:rsidRPr="00F87592">
        <w:rPr>
          <w:rFonts w:ascii="Tahoma" w:hAnsi="Tahoma" w:cs="Tahoma"/>
          <w:lang w:val="en-US"/>
        </w:rPr>
        <w:t>Iñaki-ACH</w:t>
      </w:r>
    </w:p>
    <w:p w:rsidR="0070204F" w:rsidRPr="00F87592" w:rsidRDefault="0070204F" w:rsidP="005127B6">
      <w:pPr>
        <w:shd w:val="clear" w:color="auto" w:fill="FFFFFF" w:themeFill="background1"/>
        <w:tabs>
          <w:tab w:val="right" w:pos="8504"/>
        </w:tabs>
        <w:spacing w:after="0" w:line="240" w:lineRule="auto"/>
        <w:contextualSpacing/>
        <w:jc w:val="both"/>
        <w:rPr>
          <w:rFonts w:ascii="Tahoma" w:hAnsi="Tahoma" w:cs="Tahoma"/>
          <w:lang w:val="en-US"/>
        </w:rPr>
      </w:pPr>
      <w:proofErr w:type="spellStart"/>
      <w:r w:rsidRPr="00F87592">
        <w:rPr>
          <w:rFonts w:ascii="Tahoma" w:hAnsi="Tahoma" w:cs="Tahoma"/>
          <w:lang w:val="en-US"/>
        </w:rPr>
        <w:t>Maider</w:t>
      </w:r>
      <w:proofErr w:type="spellEnd"/>
      <w:r w:rsidRPr="00F87592">
        <w:rPr>
          <w:rFonts w:ascii="Tahoma" w:hAnsi="Tahoma" w:cs="Tahoma"/>
          <w:lang w:val="en-US"/>
        </w:rPr>
        <w:t>-UNICEF</w:t>
      </w:r>
    </w:p>
    <w:p w:rsidR="0070204F" w:rsidRPr="00F87592" w:rsidRDefault="0070204F" w:rsidP="005127B6">
      <w:pPr>
        <w:shd w:val="clear" w:color="auto" w:fill="FFFFFF" w:themeFill="background1"/>
        <w:tabs>
          <w:tab w:val="right" w:pos="8504"/>
        </w:tabs>
        <w:spacing w:after="0" w:line="240" w:lineRule="auto"/>
        <w:contextualSpacing/>
        <w:jc w:val="both"/>
        <w:rPr>
          <w:rFonts w:ascii="Tahoma" w:hAnsi="Tahoma" w:cs="Tahoma"/>
          <w:lang w:val="en-US"/>
        </w:rPr>
      </w:pPr>
      <w:r w:rsidRPr="00F87592">
        <w:rPr>
          <w:rFonts w:ascii="Tahoma" w:hAnsi="Tahoma" w:cs="Tahoma"/>
          <w:lang w:val="en-US"/>
        </w:rPr>
        <w:t>Jesús-Proclade</w:t>
      </w:r>
    </w:p>
    <w:p w:rsidR="0070204F" w:rsidRPr="00B23645" w:rsidRDefault="0070204F" w:rsidP="005127B6">
      <w:pPr>
        <w:shd w:val="clear" w:color="auto" w:fill="FFFFFF" w:themeFill="background1"/>
        <w:tabs>
          <w:tab w:val="right" w:pos="8504"/>
        </w:tabs>
        <w:spacing w:after="0" w:line="240" w:lineRule="auto"/>
        <w:contextualSpacing/>
        <w:jc w:val="both"/>
        <w:rPr>
          <w:rFonts w:ascii="Tahoma" w:hAnsi="Tahoma" w:cs="Tahoma"/>
        </w:rPr>
      </w:pPr>
      <w:r w:rsidRPr="00B23645">
        <w:rPr>
          <w:rFonts w:ascii="Tahoma" w:hAnsi="Tahoma" w:cs="Tahoma"/>
        </w:rPr>
        <w:t>Diego-Medicus Mundi</w:t>
      </w:r>
    </w:p>
    <w:p w:rsidR="0070204F" w:rsidRPr="00B23645" w:rsidRDefault="0070204F" w:rsidP="005127B6">
      <w:pPr>
        <w:shd w:val="clear" w:color="auto" w:fill="FFFFFF" w:themeFill="background1"/>
        <w:tabs>
          <w:tab w:val="right" w:pos="8504"/>
        </w:tabs>
        <w:spacing w:after="0" w:line="240" w:lineRule="auto"/>
        <w:contextualSpacing/>
        <w:jc w:val="both"/>
        <w:rPr>
          <w:rFonts w:ascii="Tahoma" w:hAnsi="Tahoma" w:cs="Tahoma"/>
        </w:rPr>
      </w:pPr>
      <w:r w:rsidRPr="00B23645">
        <w:rPr>
          <w:rFonts w:ascii="Tahoma" w:hAnsi="Tahoma" w:cs="Tahoma"/>
        </w:rPr>
        <w:t>Julia-Nuevo Futuro</w:t>
      </w:r>
    </w:p>
    <w:p w:rsidR="0070204F" w:rsidRDefault="0070204F" w:rsidP="005127B6">
      <w:pPr>
        <w:shd w:val="clear" w:color="auto" w:fill="FFFFFF" w:themeFill="background1"/>
        <w:tabs>
          <w:tab w:val="right" w:pos="8504"/>
        </w:tabs>
        <w:spacing w:after="0" w:line="240" w:lineRule="auto"/>
        <w:contextualSpacing/>
        <w:jc w:val="both"/>
        <w:rPr>
          <w:rFonts w:ascii="Tahoma" w:hAnsi="Tahoma" w:cs="Tahoma"/>
        </w:rPr>
      </w:pPr>
      <w:r w:rsidRPr="00B23645">
        <w:rPr>
          <w:rFonts w:ascii="Tahoma" w:hAnsi="Tahoma" w:cs="Tahoma"/>
        </w:rPr>
        <w:t>Marisa-Juan Ciudad</w:t>
      </w:r>
    </w:p>
    <w:p w:rsidR="00F87592" w:rsidRPr="00B23645" w:rsidRDefault="00F87592" w:rsidP="005127B6">
      <w:pPr>
        <w:shd w:val="clear" w:color="auto" w:fill="FFFFFF" w:themeFill="background1"/>
        <w:tabs>
          <w:tab w:val="right" w:pos="8504"/>
        </w:tabs>
        <w:spacing w:after="0" w:line="240" w:lineRule="auto"/>
        <w:contextualSpacing/>
        <w:jc w:val="both"/>
        <w:rPr>
          <w:rFonts w:ascii="Tahoma" w:hAnsi="Tahoma" w:cs="Tahoma"/>
        </w:rPr>
      </w:pPr>
      <w:r>
        <w:rPr>
          <w:rFonts w:ascii="Tahoma" w:hAnsi="Tahoma" w:cs="Tahoma"/>
        </w:rPr>
        <w:t>Mariaje-CONGDN</w:t>
      </w:r>
    </w:p>
    <w:p w:rsidR="00B23645" w:rsidRPr="00B23645" w:rsidRDefault="00B23645" w:rsidP="005127B6">
      <w:pPr>
        <w:shd w:val="clear" w:color="auto" w:fill="FFFFFF" w:themeFill="background1"/>
        <w:tabs>
          <w:tab w:val="right" w:pos="8504"/>
        </w:tabs>
        <w:spacing w:after="0" w:line="240" w:lineRule="auto"/>
        <w:contextualSpacing/>
        <w:jc w:val="both"/>
        <w:rPr>
          <w:rFonts w:ascii="Tahoma" w:hAnsi="Tahoma" w:cs="Tahoma"/>
        </w:rPr>
      </w:pPr>
    </w:p>
    <w:p w:rsidR="00B23645" w:rsidRPr="00B23645" w:rsidRDefault="00B23645" w:rsidP="005127B6">
      <w:pPr>
        <w:shd w:val="clear" w:color="auto" w:fill="FFFFFF" w:themeFill="background1"/>
        <w:tabs>
          <w:tab w:val="right" w:pos="8504"/>
        </w:tabs>
        <w:spacing w:after="0" w:line="240" w:lineRule="auto"/>
        <w:contextualSpacing/>
        <w:jc w:val="both"/>
        <w:rPr>
          <w:rFonts w:ascii="Tahoma" w:hAnsi="Tahoma" w:cs="Tahoma"/>
          <w:b/>
        </w:rPr>
      </w:pPr>
      <w:r w:rsidRPr="00B23645">
        <w:rPr>
          <w:rFonts w:ascii="Tahoma" w:hAnsi="Tahoma" w:cs="Tahoma"/>
          <w:b/>
        </w:rPr>
        <w:t>Próxima reunión 6 de febrero 9:15 h</w:t>
      </w:r>
    </w:p>
    <w:p w:rsidR="0070204F" w:rsidRPr="00B23645" w:rsidRDefault="0070204F" w:rsidP="005127B6">
      <w:pPr>
        <w:shd w:val="clear" w:color="auto" w:fill="FFFFFF" w:themeFill="background1"/>
        <w:tabs>
          <w:tab w:val="right" w:pos="8504"/>
        </w:tabs>
        <w:spacing w:after="0" w:line="240" w:lineRule="auto"/>
        <w:contextualSpacing/>
        <w:jc w:val="both"/>
        <w:rPr>
          <w:rFonts w:ascii="Tahoma" w:hAnsi="Tahoma" w:cs="Tahoma"/>
        </w:rPr>
      </w:pPr>
    </w:p>
    <w:p w:rsidR="0070204F" w:rsidRPr="00B23645" w:rsidRDefault="0070204F" w:rsidP="005127B6">
      <w:pPr>
        <w:shd w:val="clear" w:color="auto" w:fill="A6A6A6" w:themeFill="background1" w:themeFillShade="A6"/>
        <w:tabs>
          <w:tab w:val="right" w:pos="8504"/>
        </w:tabs>
        <w:spacing w:after="0" w:line="240" w:lineRule="auto"/>
        <w:contextualSpacing/>
        <w:jc w:val="both"/>
        <w:rPr>
          <w:rFonts w:ascii="Tahoma" w:hAnsi="Tahoma" w:cs="Tahoma"/>
          <w:b/>
        </w:rPr>
      </w:pPr>
      <w:r w:rsidRPr="00B23645">
        <w:rPr>
          <w:rFonts w:ascii="Tahoma" w:hAnsi="Tahoma" w:cs="Tahoma"/>
          <w:b/>
        </w:rPr>
        <w:t>INFORMACIONES VARIAS</w:t>
      </w:r>
    </w:p>
    <w:p w:rsidR="0070204F" w:rsidRPr="00B23645" w:rsidRDefault="0070204F" w:rsidP="005127B6">
      <w:pPr>
        <w:shd w:val="clear" w:color="auto" w:fill="FFFFFF" w:themeFill="background1"/>
        <w:tabs>
          <w:tab w:val="right" w:pos="8504"/>
        </w:tabs>
        <w:spacing w:after="0" w:line="240" w:lineRule="auto"/>
        <w:contextualSpacing/>
        <w:jc w:val="both"/>
        <w:rPr>
          <w:rFonts w:ascii="Tahoma" w:hAnsi="Tahoma" w:cs="Tahoma"/>
        </w:rPr>
      </w:pPr>
    </w:p>
    <w:p w:rsidR="0070204F" w:rsidRPr="00B23645" w:rsidRDefault="0070204F" w:rsidP="005127B6">
      <w:pPr>
        <w:pStyle w:val="Prrafodelista"/>
        <w:numPr>
          <w:ilvl w:val="0"/>
          <w:numId w:val="6"/>
        </w:numPr>
        <w:shd w:val="clear" w:color="auto" w:fill="FFFFFF" w:themeFill="background1"/>
        <w:tabs>
          <w:tab w:val="right" w:pos="8504"/>
        </w:tabs>
        <w:spacing w:after="0" w:line="240" w:lineRule="auto"/>
        <w:jc w:val="both"/>
        <w:rPr>
          <w:rFonts w:ascii="Tahoma" w:hAnsi="Tahoma" w:cs="Tahoma"/>
        </w:rPr>
      </w:pPr>
      <w:r w:rsidRPr="00B23645">
        <w:rPr>
          <w:rFonts w:ascii="Tahoma" w:hAnsi="Tahoma" w:cs="Tahoma"/>
        </w:rPr>
        <w:t xml:space="preserve">Diana se presenta como Vocal, informa sobre la propuesta de organización de la Comisión: </w:t>
      </w:r>
    </w:p>
    <w:p w:rsidR="0070204F" w:rsidRPr="0070204F" w:rsidRDefault="0070204F" w:rsidP="005127B6">
      <w:pPr>
        <w:numPr>
          <w:ilvl w:val="0"/>
          <w:numId w:val="5"/>
        </w:numPr>
        <w:spacing w:after="0" w:line="240" w:lineRule="auto"/>
        <w:rPr>
          <w:rFonts w:ascii="Tahoma" w:eastAsia="Calibri" w:hAnsi="Tahoma" w:cs="Tahoma"/>
        </w:rPr>
      </w:pPr>
      <w:r w:rsidRPr="0070204F">
        <w:rPr>
          <w:rFonts w:ascii="Tahoma" w:eastAsia="Calibri" w:hAnsi="Tahoma" w:cs="Tahoma"/>
        </w:rPr>
        <w:t>Se mantienen las reuniones mensuales el primer miércoles del mes a las 9:15 horas</w:t>
      </w:r>
    </w:p>
    <w:p w:rsidR="0070204F" w:rsidRPr="0070204F" w:rsidRDefault="0070204F" w:rsidP="005127B6">
      <w:pPr>
        <w:numPr>
          <w:ilvl w:val="0"/>
          <w:numId w:val="5"/>
        </w:numPr>
        <w:spacing w:after="0" w:line="240" w:lineRule="auto"/>
        <w:rPr>
          <w:rFonts w:ascii="Tahoma" w:eastAsia="Calibri" w:hAnsi="Tahoma" w:cs="Tahoma"/>
        </w:rPr>
      </w:pPr>
      <w:r w:rsidRPr="0070204F">
        <w:rPr>
          <w:rFonts w:ascii="Tahoma" w:eastAsia="Calibri" w:hAnsi="Tahoma" w:cs="Tahoma"/>
        </w:rPr>
        <w:t>El orden del día con los documentos necesarios se envían el miércoles-jueves anterior. No se envía información entre reuniones, solo excepcionalmente a criterio de la vocalía.</w:t>
      </w:r>
      <w:r w:rsidRPr="00B23645">
        <w:rPr>
          <w:rFonts w:ascii="Tahoma" w:eastAsia="Calibri" w:hAnsi="Tahoma" w:cs="Tahoma"/>
        </w:rPr>
        <w:t xml:space="preserve"> Se podrán hacer aportaciones para la inclusión de puntos en esa semana</w:t>
      </w:r>
    </w:p>
    <w:p w:rsidR="0070204F" w:rsidRPr="0070204F" w:rsidRDefault="0070204F" w:rsidP="005127B6">
      <w:pPr>
        <w:numPr>
          <w:ilvl w:val="0"/>
          <w:numId w:val="5"/>
        </w:numPr>
        <w:spacing w:after="0" w:line="240" w:lineRule="auto"/>
        <w:rPr>
          <w:rFonts w:ascii="Tahoma" w:eastAsia="Calibri" w:hAnsi="Tahoma" w:cs="Tahoma"/>
        </w:rPr>
      </w:pPr>
      <w:r w:rsidRPr="0070204F">
        <w:rPr>
          <w:rFonts w:ascii="Tahoma" w:eastAsia="Calibri" w:hAnsi="Tahoma" w:cs="Tahoma"/>
        </w:rPr>
        <w:t xml:space="preserve">Previamente se reúnen vocalía y ST, el lunes anterior, para preparar orden del día </w:t>
      </w:r>
    </w:p>
    <w:p w:rsidR="0070204F" w:rsidRPr="00B23645" w:rsidRDefault="0070204F" w:rsidP="005127B6">
      <w:pPr>
        <w:numPr>
          <w:ilvl w:val="0"/>
          <w:numId w:val="5"/>
        </w:numPr>
        <w:spacing w:after="0" w:line="240" w:lineRule="auto"/>
        <w:rPr>
          <w:rFonts w:ascii="Tahoma" w:eastAsia="Calibri" w:hAnsi="Tahoma" w:cs="Tahoma"/>
        </w:rPr>
      </w:pPr>
      <w:r w:rsidRPr="0070204F">
        <w:rPr>
          <w:rFonts w:ascii="Tahoma" w:eastAsia="Calibri" w:hAnsi="Tahoma" w:cs="Tahoma"/>
        </w:rPr>
        <w:t>El Orden del día ira acompañado de un informe con los temas a tratar</w:t>
      </w:r>
    </w:p>
    <w:p w:rsidR="00BF4699" w:rsidRPr="00B23645" w:rsidRDefault="00BF4699" w:rsidP="005127B6">
      <w:pPr>
        <w:numPr>
          <w:ilvl w:val="0"/>
          <w:numId w:val="5"/>
        </w:numPr>
        <w:spacing w:after="0" w:line="240" w:lineRule="auto"/>
        <w:rPr>
          <w:rFonts w:ascii="Tahoma" w:eastAsia="Calibri" w:hAnsi="Tahoma" w:cs="Tahoma"/>
        </w:rPr>
      </w:pPr>
      <w:r w:rsidRPr="00B23645">
        <w:rPr>
          <w:rFonts w:ascii="Tahoma" w:eastAsia="Calibri" w:hAnsi="Tahoma" w:cs="Tahoma"/>
        </w:rPr>
        <w:t>Se plantea incluir un punto en el Orden del Día de información de Junta</w:t>
      </w:r>
    </w:p>
    <w:p w:rsidR="0070204F" w:rsidRPr="00B23645" w:rsidRDefault="0070204F" w:rsidP="005127B6">
      <w:pPr>
        <w:spacing w:after="0" w:line="240" w:lineRule="auto"/>
        <w:ind w:left="1068"/>
        <w:rPr>
          <w:rFonts w:ascii="Tahoma" w:eastAsia="Calibri" w:hAnsi="Tahoma" w:cs="Tahoma"/>
        </w:rPr>
      </w:pPr>
    </w:p>
    <w:p w:rsidR="0070204F" w:rsidRPr="00B23645" w:rsidRDefault="0070204F" w:rsidP="005127B6">
      <w:pPr>
        <w:pStyle w:val="Prrafodelista"/>
        <w:numPr>
          <w:ilvl w:val="0"/>
          <w:numId w:val="6"/>
        </w:numPr>
        <w:spacing w:after="0" w:line="240" w:lineRule="auto"/>
        <w:rPr>
          <w:rFonts w:ascii="Tahoma" w:hAnsi="Tahoma" w:cs="Tahoma"/>
        </w:rPr>
      </w:pPr>
      <w:r w:rsidRPr="00B23645">
        <w:rPr>
          <w:rFonts w:ascii="Tahoma" w:hAnsi="Tahoma" w:cs="Tahoma"/>
        </w:rPr>
        <w:t>Enrique Abad de Intermon Oxfam informa que es su última reunión en la comisión y que nos informará de quien le sustituirá.</w:t>
      </w:r>
    </w:p>
    <w:p w:rsidR="00BF4699" w:rsidRPr="00B23645" w:rsidRDefault="00BF4699" w:rsidP="005127B6">
      <w:pPr>
        <w:spacing w:after="0" w:line="240" w:lineRule="auto"/>
        <w:rPr>
          <w:rFonts w:ascii="Tahoma" w:hAnsi="Tahoma" w:cs="Tahoma"/>
        </w:rPr>
      </w:pPr>
    </w:p>
    <w:p w:rsidR="00BF4699" w:rsidRPr="00B23645" w:rsidRDefault="00BF4699" w:rsidP="005127B6">
      <w:pPr>
        <w:shd w:val="clear" w:color="auto" w:fill="A6A6A6" w:themeFill="background1" w:themeFillShade="A6"/>
        <w:spacing w:after="0" w:line="240" w:lineRule="auto"/>
        <w:rPr>
          <w:rFonts w:ascii="Tahoma" w:hAnsi="Tahoma" w:cs="Tahoma"/>
          <w:b/>
        </w:rPr>
      </w:pPr>
      <w:r w:rsidRPr="00B23645">
        <w:rPr>
          <w:rFonts w:ascii="Tahoma" w:hAnsi="Tahoma" w:cs="Tahoma"/>
          <w:b/>
        </w:rPr>
        <w:t>TEMAS TRATADOS</w:t>
      </w:r>
    </w:p>
    <w:p w:rsidR="0070204F" w:rsidRPr="00B23645" w:rsidRDefault="0070204F" w:rsidP="005127B6">
      <w:pPr>
        <w:shd w:val="clear" w:color="auto" w:fill="FFFFFF" w:themeFill="background1"/>
        <w:tabs>
          <w:tab w:val="right" w:pos="8504"/>
        </w:tabs>
        <w:spacing w:after="0" w:line="240" w:lineRule="auto"/>
        <w:contextualSpacing/>
        <w:jc w:val="both"/>
        <w:rPr>
          <w:rFonts w:ascii="Tahoma" w:hAnsi="Tahoma" w:cs="Tahoma"/>
          <w:b/>
        </w:rPr>
      </w:pPr>
    </w:p>
    <w:p w:rsidR="009C540A" w:rsidRPr="00B23645" w:rsidRDefault="00670A27" w:rsidP="005127B6">
      <w:pPr>
        <w:pStyle w:val="Prrafodelista"/>
        <w:pBdr>
          <w:top w:val="single" w:sz="4" w:space="1" w:color="auto"/>
          <w:left w:val="single" w:sz="4" w:space="4" w:color="auto"/>
          <w:bottom w:val="single" w:sz="4" w:space="1" w:color="auto"/>
          <w:right w:val="single" w:sz="4" w:space="4" w:color="auto"/>
        </w:pBdr>
        <w:spacing w:after="0" w:line="240" w:lineRule="auto"/>
        <w:ind w:left="0"/>
        <w:rPr>
          <w:rFonts w:ascii="Tahoma" w:hAnsi="Tahoma" w:cs="Tahoma"/>
          <w:b/>
        </w:rPr>
      </w:pPr>
      <w:r w:rsidRPr="00B23645">
        <w:rPr>
          <w:rFonts w:ascii="Tahoma" w:hAnsi="Tahoma" w:cs="Tahoma"/>
          <w:b/>
        </w:rPr>
        <w:t>1.-</w:t>
      </w:r>
      <w:r w:rsidR="007916F1" w:rsidRPr="00B23645">
        <w:rPr>
          <w:rFonts w:ascii="Tahoma" w:hAnsi="Tahoma" w:cs="Tahoma"/>
          <w:b/>
        </w:rPr>
        <w:t>Consejo Cooperación GN celebrado 18/12/2018</w:t>
      </w:r>
    </w:p>
    <w:p w:rsidR="007916F1" w:rsidRPr="00B23645" w:rsidRDefault="00FD6052" w:rsidP="005127B6">
      <w:pPr>
        <w:suppressAutoHyphens/>
        <w:autoSpaceDE w:val="0"/>
        <w:spacing w:after="0" w:line="240" w:lineRule="auto"/>
        <w:jc w:val="both"/>
        <w:rPr>
          <w:rFonts w:ascii="Tahoma" w:eastAsia="Times New Roman" w:hAnsi="Tahoma" w:cs="Tahoma"/>
          <w:bCs/>
          <w:u w:val="single"/>
          <w:lang w:eastAsia="ar-SA"/>
        </w:rPr>
      </w:pPr>
      <w:r w:rsidRPr="00B23645">
        <w:rPr>
          <w:rFonts w:ascii="Tahoma" w:eastAsia="Times New Roman" w:hAnsi="Tahoma" w:cs="Tahoma"/>
          <w:bCs/>
          <w:u w:val="single"/>
          <w:lang w:eastAsia="ar-SA"/>
        </w:rPr>
        <w:t>Situación del Plan Director</w:t>
      </w:r>
      <w:r w:rsidR="006E52C9" w:rsidRPr="00B23645">
        <w:rPr>
          <w:rFonts w:ascii="Tahoma" w:eastAsia="Times New Roman" w:hAnsi="Tahoma" w:cs="Tahoma"/>
          <w:bCs/>
          <w:u w:val="single"/>
          <w:lang w:eastAsia="ar-SA"/>
        </w:rPr>
        <w:t xml:space="preserve"> de GN</w:t>
      </w:r>
      <w:r w:rsidR="00BF4699" w:rsidRPr="00B23645">
        <w:rPr>
          <w:rFonts w:ascii="Tahoma" w:eastAsia="Times New Roman" w:hAnsi="Tahoma" w:cs="Tahoma"/>
          <w:bCs/>
          <w:u w:val="single"/>
          <w:lang w:eastAsia="ar-SA"/>
        </w:rPr>
        <w:t>:</w:t>
      </w:r>
    </w:p>
    <w:p w:rsidR="00BF4699" w:rsidRPr="00B23645" w:rsidRDefault="00BF4699" w:rsidP="005127B6">
      <w:pPr>
        <w:suppressAutoHyphens/>
        <w:autoSpaceDE w:val="0"/>
        <w:spacing w:after="0" w:line="240" w:lineRule="auto"/>
        <w:jc w:val="both"/>
        <w:rPr>
          <w:rFonts w:ascii="Tahoma" w:eastAsia="Times New Roman" w:hAnsi="Tahoma" w:cs="Tahoma"/>
          <w:bCs/>
          <w:lang w:eastAsia="ar-SA"/>
        </w:rPr>
      </w:pPr>
      <w:r w:rsidRPr="00B23645">
        <w:rPr>
          <w:rFonts w:ascii="Tahoma" w:eastAsia="Times New Roman" w:hAnsi="Tahoma" w:cs="Tahoma"/>
          <w:bCs/>
          <w:lang w:eastAsia="ar-SA"/>
        </w:rPr>
        <w:t>Por parte de Gobierno de Navarra se va a se</w:t>
      </w:r>
      <w:r w:rsidR="00FD08AE" w:rsidRPr="00B23645">
        <w:rPr>
          <w:rFonts w:ascii="Tahoma" w:eastAsia="Times New Roman" w:hAnsi="Tahoma" w:cs="Tahoma"/>
          <w:bCs/>
          <w:lang w:eastAsia="ar-SA"/>
        </w:rPr>
        <w:t xml:space="preserve">guir intentando aprobar el plan, se convocará a una reunión a la CONGDN por parte de Miguel </w:t>
      </w:r>
      <w:proofErr w:type="spellStart"/>
      <w:r w:rsidR="00FD08AE" w:rsidRPr="00B23645">
        <w:rPr>
          <w:rFonts w:ascii="Tahoma" w:eastAsia="Times New Roman" w:hAnsi="Tahoma" w:cs="Tahoma"/>
          <w:bCs/>
          <w:lang w:eastAsia="ar-SA"/>
        </w:rPr>
        <w:t>Laparra</w:t>
      </w:r>
      <w:proofErr w:type="spellEnd"/>
    </w:p>
    <w:p w:rsidR="00FD6052" w:rsidRPr="00B23645" w:rsidRDefault="00FD6052" w:rsidP="005127B6">
      <w:pPr>
        <w:suppressAutoHyphens/>
        <w:autoSpaceDE w:val="0"/>
        <w:spacing w:after="0" w:line="240" w:lineRule="auto"/>
        <w:jc w:val="both"/>
        <w:rPr>
          <w:rFonts w:ascii="Tahoma" w:eastAsia="Times New Roman" w:hAnsi="Tahoma" w:cs="Tahoma"/>
          <w:bCs/>
          <w:u w:val="single"/>
          <w:lang w:eastAsia="ar-SA"/>
        </w:rPr>
      </w:pPr>
      <w:r w:rsidRPr="00B23645">
        <w:rPr>
          <w:rFonts w:ascii="Tahoma" w:eastAsia="Times New Roman" w:hAnsi="Tahoma" w:cs="Tahoma"/>
          <w:bCs/>
          <w:u w:val="single"/>
          <w:lang w:eastAsia="ar-SA"/>
        </w:rPr>
        <w:t>Comisión de Salud</w:t>
      </w:r>
      <w:r w:rsidR="00FD08AE" w:rsidRPr="00B23645">
        <w:rPr>
          <w:rFonts w:ascii="Tahoma" w:eastAsia="Times New Roman" w:hAnsi="Tahoma" w:cs="Tahoma"/>
          <w:bCs/>
          <w:u w:val="single"/>
          <w:lang w:eastAsia="ar-SA"/>
        </w:rPr>
        <w:t xml:space="preserve">: </w:t>
      </w:r>
    </w:p>
    <w:p w:rsidR="00FD08AE" w:rsidRPr="00B23645" w:rsidRDefault="00FD08AE" w:rsidP="005127B6">
      <w:pPr>
        <w:suppressAutoHyphens/>
        <w:autoSpaceDE w:val="0"/>
        <w:spacing w:after="0" w:line="240" w:lineRule="auto"/>
        <w:jc w:val="both"/>
        <w:rPr>
          <w:rFonts w:ascii="Tahoma" w:eastAsia="Times New Roman" w:hAnsi="Tahoma" w:cs="Tahoma"/>
          <w:bCs/>
          <w:lang w:eastAsia="ar-SA"/>
        </w:rPr>
      </w:pPr>
      <w:r w:rsidRPr="00B23645">
        <w:rPr>
          <w:rFonts w:ascii="Tahoma" w:eastAsia="Times New Roman" w:hAnsi="Tahoma" w:cs="Tahoma"/>
          <w:bCs/>
          <w:lang w:eastAsia="ar-SA"/>
        </w:rPr>
        <w:t xml:space="preserve">Se aprueba la creación de un Grupo Específico de Cooperación Sanitaria y la CONGDN estará representada por Diana Lazcano sin detrimento de que en el momento necesario pueda acudir otra persona. </w:t>
      </w:r>
    </w:p>
    <w:p w:rsidR="00FD08AE" w:rsidRPr="00B23645" w:rsidRDefault="00FD08AE" w:rsidP="005127B6">
      <w:pPr>
        <w:suppressAutoHyphens/>
        <w:autoSpaceDE w:val="0"/>
        <w:spacing w:after="0" w:line="240" w:lineRule="auto"/>
        <w:jc w:val="both"/>
        <w:rPr>
          <w:rFonts w:ascii="Tahoma" w:eastAsia="Times New Roman" w:hAnsi="Tahoma" w:cs="Tahoma"/>
          <w:bCs/>
          <w:lang w:eastAsia="ar-SA"/>
        </w:rPr>
      </w:pPr>
      <w:r w:rsidRPr="00B23645">
        <w:rPr>
          <w:rFonts w:ascii="Tahoma" w:eastAsia="Times New Roman" w:hAnsi="Tahoma" w:cs="Tahoma"/>
          <w:bCs/>
          <w:lang w:eastAsia="ar-SA"/>
        </w:rPr>
        <w:t xml:space="preserve">La primera reunión se celebrara el 18 de enero a las 13:00h. </w:t>
      </w:r>
    </w:p>
    <w:p w:rsidR="00FD08AE" w:rsidRPr="00B23645" w:rsidRDefault="00FD08AE" w:rsidP="005127B6">
      <w:pPr>
        <w:suppressAutoHyphens/>
        <w:autoSpaceDE w:val="0"/>
        <w:spacing w:after="0" w:line="240" w:lineRule="auto"/>
        <w:jc w:val="both"/>
        <w:rPr>
          <w:rFonts w:ascii="Tahoma" w:eastAsia="Times New Roman" w:hAnsi="Tahoma" w:cs="Tahoma"/>
          <w:bCs/>
          <w:lang w:eastAsia="ar-SA"/>
        </w:rPr>
      </w:pPr>
      <w:r w:rsidRPr="00B23645">
        <w:rPr>
          <w:rFonts w:ascii="Tahoma" w:eastAsia="Times New Roman" w:hAnsi="Tahoma" w:cs="Tahoma"/>
          <w:bCs/>
          <w:lang w:eastAsia="ar-SA"/>
        </w:rPr>
        <w:t>A este grupo asistirán representantes de ONGD, representantes del Departamento de Salud.</w:t>
      </w:r>
    </w:p>
    <w:p w:rsidR="00FD08AE" w:rsidRPr="00B23645" w:rsidRDefault="00FD08AE" w:rsidP="005127B6">
      <w:pPr>
        <w:suppressAutoHyphens/>
        <w:autoSpaceDE w:val="0"/>
        <w:spacing w:after="0" w:line="240" w:lineRule="auto"/>
        <w:jc w:val="both"/>
        <w:rPr>
          <w:rFonts w:ascii="Tahoma" w:eastAsia="Times New Roman" w:hAnsi="Tahoma" w:cs="Tahoma"/>
          <w:bCs/>
          <w:lang w:eastAsia="ar-SA"/>
        </w:rPr>
      </w:pPr>
      <w:r w:rsidRPr="00B23645">
        <w:rPr>
          <w:rFonts w:ascii="Tahoma" w:eastAsia="Times New Roman" w:hAnsi="Tahoma" w:cs="Tahoma"/>
          <w:bCs/>
          <w:lang w:eastAsia="ar-SA"/>
        </w:rPr>
        <w:lastRenderedPageBreak/>
        <w:t>Desde la comisión se plantea que esta experiencia se debiera genera</w:t>
      </w:r>
      <w:r w:rsidR="00D12888" w:rsidRPr="00B23645">
        <w:rPr>
          <w:rFonts w:ascii="Tahoma" w:eastAsia="Times New Roman" w:hAnsi="Tahoma" w:cs="Tahoma"/>
          <w:bCs/>
          <w:lang w:eastAsia="ar-SA"/>
        </w:rPr>
        <w:t>lizar a todos los departamentos y que se establezcan criterios generales que puedan ser trasladados al resto de departamentos.</w:t>
      </w:r>
    </w:p>
    <w:p w:rsidR="00D12888" w:rsidRPr="00B23645" w:rsidRDefault="00FD08AE" w:rsidP="005127B6">
      <w:pPr>
        <w:suppressAutoHyphens/>
        <w:autoSpaceDE w:val="0"/>
        <w:spacing w:after="0" w:line="240" w:lineRule="auto"/>
        <w:jc w:val="both"/>
        <w:rPr>
          <w:rFonts w:ascii="Tahoma" w:eastAsia="Times New Roman" w:hAnsi="Tahoma" w:cs="Tahoma"/>
          <w:bCs/>
          <w:lang w:eastAsia="ar-SA"/>
        </w:rPr>
      </w:pPr>
      <w:r w:rsidRPr="00B23645">
        <w:rPr>
          <w:rFonts w:ascii="Tahoma" w:eastAsia="Times New Roman" w:hAnsi="Tahoma" w:cs="Tahoma"/>
          <w:bCs/>
          <w:lang w:eastAsia="ar-SA"/>
        </w:rPr>
        <w:t xml:space="preserve">Se plantea </w:t>
      </w:r>
      <w:r w:rsidR="00D12888" w:rsidRPr="00B23645">
        <w:rPr>
          <w:rFonts w:ascii="Tahoma" w:eastAsia="Times New Roman" w:hAnsi="Tahoma" w:cs="Tahoma"/>
          <w:bCs/>
          <w:lang w:eastAsia="ar-SA"/>
        </w:rPr>
        <w:t xml:space="preserve">(de primeras) </w:t>
      </w:r>
      <w:r w:rsidRPr="00B23645">
        <w:rPr>
          <w:rFonts w:ascii="Tahoma" w:eastAsia="Times New Roman" w:hAnsi="Tahoma" w:cs="Tahoma"/>
          <w:bCs/>
          <w:lang w:eastAsia="ar-SA"/>
        </w:rPr>
        <w:t>como cuestiones importantes</w:t>
      </w:r>
      <w:r w:rsidR="00D12888" w:rsidRPr="00B23645">
        <w:rPr>
          <w:rFonts w:ascii="Tahoma" w:eastAsia="Times New Roman" w:hAnsi="Tahoma" w:cs="Tahoma"/>
          <w:bCs/>
          <w:lang w:eastAsia="ar-SA"/>
        </w:rPr>
        <w:t>:</w:t>
      </w:r>
    </w:p>
    <w:p w:rsidR="00D12888" w:rsidRPr="00B23645" w:rsidRDefault="00D12888" w:rsidP="005127B6">
      <w:pPr>
        <w:pStyle w:val="Prrafodelista"/>
        <w:numPr>
          <w:ilvl w:val="0"/>
          <w:numId w:val="7"/>
        </w:numPr>
        <w:suppressAutoHyphens/>
        <w:autoSpaceDE w:val="0"/>
        <w:spacing w:after="0" w:line="240" w:lineRule="auto"/>
        <w:jc w:val="both"/>
        <w:rPr>
          <w:rFonts w:ascii="Tahoma" w:eastAsia="Times New Roman" w:hAnsi="Tahoma" w:cs="Tahoma"/>
          <w:bCs/>
          <w:lang w:eastAsia="ar-SA"/>
        </w:rPr>
      </w:pPr>
      <w:r w:rsidRPr="00B23645">
        <w:rPr>
          <w:rFonts w:ascii="Tahoma" w:eastAsia="Times New Roman" w:hAnsi="Tahoma" w:cs="Tahoma"/>
          <w:bCs/>
          <w:lang w:eastAsia="ar-SA"/>
        </w:rPr>
        <w:t>L</w:t>
      </w:r>
      <w:r w:rsidR="00FD08AE" w:rsidRPr="00B23645">
        <w:rPr>
          <w:rFonts w:ascii="Tahoma" w:eastAsia="Times New Roman" w:hAnsi="Tahoma" w:cs="Tahoma"/>
          <w:bCs/>
          <w:lang w:eastAsia="ar-SA"/>
        </w:rPr>
        <w:t>a justificación de la necesidad de personas</w:t>
      </w:r>
      <w:r w:rsidRPr="00B23645">
        <w:rPr>
          <w:rFonts w:ascii="Tahoma" w:eastAsia="Times New Roman" w:hAnsi="Tahoma" w:cs="Tahoma"/>
          <w:bCs/>
          <w:lang w:eastAsia="ar-SA"/>
        </w:rPr>
        <w:t xml:space="preserve"> que colaboren en los proyectos</w:t>
      </w:r>
    </w:p>
    <w:p w:rsidR="00D12888" w:rsidRPr="00B23645" w:rsidRDefault="00D12888" w:rsidP="005127B6">
      <w:pPr>
        <w:pStyle w:val="Prrafodelista"/>
        <w:numPr>
          <w:ilvl w:val="0"/>
          <w:numId w:val="7"/>
        </w:numPr>
        <w:suppressAutoHyphens/>
        <w:autoSpaceDE w:val="0"/>
        <w:spacing w:after="0" w:line="240" w:lineRule="auto"/>
        <w:jc w:val="both"/>
        <w:rPr>
          <w:rFonts w:ascii="Tahoma" w:eastAsia="Times New Roman" w:hAnsi="Tahoma" w:cs="Tahoma"/>
          <w:bCs/>
          <w:lang w:eastAsia="ar-SA"/>
        </w:rPr>
      </w:pPr>
      <w:r w:rsidRPr="00B23645">
        <w:rPr>
          <w:rFonts w:ascii="Tahoma" w:eastAsia="Times New Roman" w:hAnsi="Tahoma" w:cs="Tahoma"/>
          <w:bCs/>
          <w:lang w:eastAsia="ar-SA"/>
        </w:rPr>
        <w:t>Estar al tanto de como se establece la cooperación técnica</w:t>
      </w:r>
    </w:p>
    <w:p w:rsidR="00FD08AE" w:rsidRPr="00B23645" w:rsidRDefault="00D12888" w:rsidP="005127B6">
      <w:pPr>
        <w:pStyle w:val="Prrafodelista"/>
        <w:numPr>
          <w:ilvl w:val="0"/>
          <w:numId w:val="7"/>
        </w:numPr>
        <w:suppressAutoHyphens/>
        <w:autoSpaceDE w:val="0"/>
        <w:spacing w:after="0" w:line="240" w:lineRule="auto"/>
        <w:jc w:val="both"/>
        <w:rPr>
          <w:rFonts w:ascii="Tahoma" w:eastAsia="Times New Roman" w:hAnsi="Tahoma" w:cs="Tahoma"/>
          <w:bCs/>
          <w:lang w:eastAsia="ar-SA"/>
        </w:rPr>
      </w:pPr>
      <w:r w:rsidRPr="00B23645">
        <w:rPr>
          <w:rFonts w:ascii="Tahoma" w:eastAsia="Times New Roman" w:hAnsi="Tahoma" w:cs="Tahoma"/>
          <w:bCs/>
          <w:lang w:eastAsia="ar-SA"/>
        </w:rPr>
        <w:t xml:space="preserve">Con qué fondos se sufragan los gastos </w:t>
      </w:r>
    </w:p>
    <w:p w:rsidR="00235DCB" w:rsidRPr="00B23645" w:rsidRDefault="00235DCB" w:rsidP="005127B6">
      <w:pPr>
        <w:suppressAutoHyphens/>
        <w:autoSpaceDE w:val="0"/>
        <w:spacing w:after="0" w:line="240" w:lineRule="auto"/>
        <w:jc w:val="both"/>
        <w:rPr>
          <w:rFonts w:ascii="Tahoma" w:eastAsia="Times New Roman" w:hAnsi="Tahoma" w:cs="Tahoma"/>
          <w:bCs/>
          <w:u w:val="single"/>
          <w:lang w:eastAsia="ar-SA"/>
        </w:rPr>
      </w:pPr>
    </w:p>
    <w:p w:rsidR="00FD08AE" w:rsidRPr="00B23645" w:rsidRDefault="00235DCB" w:rsidP="005127B6">
      <w:pPr>
        <w:suppressAutoHyphens/>
        <w:autoSpaceDE w:val="0"/>
        <w:spacing w:after="0" w:line="240" w:lineRule="auto"/>
        <w:jc w:val="both"/>
        <w:rPr>
          <w:rFonts w:ascii="Tahoma" w:eastAsia="Times New Roman" w:hAnsi="Tahoma" w:cs="Tahoma"/>
          <w:bCs/>
          <w:u w:val="single"/>
          <w:lang w:eastAsia="ar-SA"/>
        </w:rPr>
      </w:pPr>
      <w:r w:rsidRPr="00B23645">
        <w:rPr>
          <w:rFonts w:ascii="Tahoma" w:eastAsia="Times New Roman" w:hAnsi="Tahoma" w:cs="Tahoma"/>
          <w:bCs/>
          <w:u w:val="single"/>
          <w:lang w:eastAsia="ar-SA"/>
        </w:rPr>
        <w:t>Información sobre viajes del Departamento:</w:t>
      </w:r>
    </w:p>
    <w:p w:rsidR="00235DCB" w:rsidRPr="00B23645" w:rsidRDefault="00235DCB" w:rsidP="005127B6">
      <w:pPr>
        <w:suppressAutoHyphens/>
        <w:autoSpaceDE w:val="0"/>
        <w:spacing w:after="0" w:line="240" w:lineRule="auto"/>
        <w:jc w:val="both"/>
        <w:rPr>
          <w:rFonts w:ascii="Tahoma" w:eastAsia="Times New Roman" w:hAnsi="Tahoma" w:cs="Tahoma"/>
          <w:bCs/>
          <w:lang w:eastAsia="ar-SA"/>
        </w:rPr>
      </w:pPr>
      <w:r w:rsidRPr="00B23645">
        <w:rPr>
          <w:rFonts w:ascii="Tahoma" w:eastAsia="Times New Roman" w:hAnsi="Tahoma" w:cs="Tahoma"/>
          <w:bCs/>
          <w:lang w:eastAsia="ar-SA"/>
        </w:rPr>
        <w:t>Viaje Institucional se baraja Mozambique y lo realizara el consejero/a del departamento que sea nombrado después de las elecciones</w:t>
      </w:r>
    </w:p>
    <w:p w:rsidR="00235DCB" w:rsidRPr="00B23645" w:rsidRDefault="00235DCB" w:rsidP="005127B6">
      <w:pPr>
        <w:suppressAutoHyphens/>
        <w:autoSpaceDE w:val="0"/>
        <w:spacing w:after="0" w:line="240" w:lineRule="auto"/>
        <w:jc w:val="both"/>
        <w:rPr>
          <w:rFonts w:ascii="Tahoma" w:eastAsia="Times New Roman" w:hAnsi="Tahoma" w:cs="Tahoma"/>
          <w:bCs/>
          <w:lang w:eastAsia="ar-SA"/>
        </w:rPr>
      </w:pPr>
      <w:r w:rsidRPr="00B23645">
        <w:rPr>
          <w:rFonts w:ascii="Tahoma" w:eastAsia="Times New Roman" w:hAnsi="Tahoma" w:cs="Tahoma"/>
          <w:bCs/>
          <w:lang w:eastAsia="ar-SA"/>
        </w:rPr>
        <w:t>Viaje técnico: están valorando un país de América Latina</w:t>
      </w:r>
    </w:p>
    <w:p w:rsidR="00235DCB" w:rsidRPr="00B23645" w:rsidRDefault="00235DCB" w:rsidP="005127B6">
      <w:pPr>
        <w:suppressAutoHyphens/>
        <w:autoSpaceDE w:val="0"/>
        <w:spacing w:after="0" w:line="240" w:lineRule="auto"/>
        <w:jc w:val="both"/>
        <w:rPr>
          <w:rFonts w:ascii="Tahoma" w:eastAsia="Times New Roman" w:hAnsi="Tahoma" w:cs="Tahoma"/>
          <w:bCs/>
          <w:u w:val="single"/>
          <w:lang w:eastAsia="ar-SA"/>
        </w:rPr>
      </w:pPr>
    </w:p>
    <w:p w:rsidR="00513D59" w:rsidRPr="00B23645" w:rsidRDefault="00670A27" w:rsidP="005127B6">
      <w:pPr>
        <w:pBdr>
          <w:top w:val="single" w:sz="4" w:space="1" w:color="auto"/>
          <w:left w:val="single" w:sz="4" w:space="4" w:color="auto"/>
          <w:bottom w:val="single" w:sz="4" w:space="1" w:color="auto"/>
          <w:right w:val="single" w:sz="4" w:space="4" w:color="auto"/>
        </w:pBdr>
        <w:tabs>
          <w:tab w:val="left" w:pos="420"/>
        </w:tabs>
        <w:suppressAutoHyphens/>
        <w:spacing w:after="0" w:line="240" w:lineRule="auto"/>
        <w:jc w:val="both"/>
        <w:outlineLvl w:val="0"/>
        <w:rPr>
          <w:rFonts w:ascii="Tahoma" w:eastAsia="Times New Roman" w:hAnsi="Tahoma" w:cs="Tahoma"/>
          <w:b/>
          <w:bCs/>
          <w:lang w:eastAsia="ar-SA"/>
        </w:rPr>
      </w:pPr>
      <w:r w:rsidRPr="00B23645">
        <w:rPr>
          <w:rFonts w:ascii="Tahoma" w:eastAsia="Times New Roman" w:hAnsi="Tahoma" w:cs="Tahoma"/>
          <w:b/>
          <w:bCs/>
          <w:lang w:eastAsia="ar-SA"/>
        </w:rPr>
        <w:t>2.-</w:t>
      </w:r>
      <w:r w:rsidR="007916F1" w:rsidRPr="00B23645">
        <w:rPr>
          <w:rFonts w:ascii="Tahoma" w:eastAsia="Times New Roman" w:hAnsi="Tahoma" w:cs="Tahoma"/>
          <w:b/>
          <w:bCs/>
          <w:lang w:eastAsia="ar-SA"/>
        </w:rPr>
        <w:t>Presupuestos definitivos 2019 / Bases convocatorias 2019</w:t>
      </w:r>
    </w:p>
    <w:p w:rsidR="00E610F4" w:rsidRPr="00B23645" w:rsidRDefault="00E610F4" w:rsidP="005127B6">
      <w:pPr>
        <w:tabs>
          <w:tab w:val="left" w:pos="420"/>
        </w:tabs>
        <w:suppressAutoHyphens/>
        <w:spacing w:after="0" w:line="240" w:lineRule="auto"/>
        <w:jc w:val="both"/>
        <w:outlineLvl w:val="0"/>
        <w:rPr>
          <w:rFonts w:ascii="Tahoma" w:eastAsia="Times New Roman" w:hAnsi="Tahoma" w:cs="Tahoma"/>
          <w:bCs/>
          <w:u w:val="single"/>
          <w:lang w:eastAsia="ar-SA"/>
        </w:rPr>
      </w:pPr>
      <w:r w:rsidRPr="00B23645">
        <w:rPr>
          <w:rFonts w:ascii="Tahoma" w:eastAsia="Times New Roman" w:hAnsi="Tahoma" w:cs="Tahoma"/>
          <w:bCs/>
          <w:u w:val="single"/>
          <w:lang w:eastAsia="ar-SA"/>
        </w:rPr>
        <w:t xml:space="preserve">Presupuestos definitivos: </w:t>
      </w:r>
    </w:p>
    <w:p w:rsidR="00E610F4" w:rsidRPr="00B23645" w:rsidRDefault="00E610F4" w:rsidP="005127B6">
      <w:pPr>
        <w:tabs>
          <w:tab w:val="left" w:pos="420"/>
        </w:tabs>
        <w:suppressAutoHyphens/>
        <w:spacing w:after="0" w:line="240" w:lineRule="auto"/>
        <w:jc w:val="both"/>
        <w:outlineLvl w:val="0"/>
        <w:rPr>
          <w:rFonts w:ascii="Tahoma" w:eastAsia="Times New Roman" w:hAnsi="Tahoma" w:cs="Tahoma"/>
          <w:bCs/>
          <w:lang w:eastAsia="ar-SA"/>
        </w:rPr>
      </w:pPr>
      <w:r w:rsidRPr="00B23645">
        <w:rPr>
          <w:rFonts w:ascii="Tahoma" w:eastAsia="Times New Roman" w:hAnsi="Tahoma" w:cs="Tahoma"/>
          <w:bCs/>
          <w:lang w:eastAsia="ar-SA"/>
        </w:rPr>
        <w:t>Presupuesto 2019: 9.410.614€</w:t>
      </w:r>
    </w:p>
    <w:p w:rsidR="00E610F4" w:rsidRPr="00B23645" w:rsidRDefault="00E610F4" w:rsidP="005127B6">
      <w:pPr>
        <w:tabs>
          <w:tab w:val="left" w:pos="420"/>
        </w:tabs>
        <w:suppressAutoHyphens/>
        <w:spacing w:after="0" w:line="240" w:lineRule="auto"/>
        <w:jc w:val="both"/>
        <w:outlineLvl w:val="0"/>
        <w:rPr>
          <w:rFonts w:ascii="Tahoma" w:eastAsia="Times New Roman" w:hAnsi="Tahoma" w:cs="Tahoma"/>
          <w:b/>
          <w:bCs/>
          <w:lang w:eastAsia="ar-SA"/>
        </w:rPr>
      </w:pPr>
      <w:r w:rsidRPr="00B23645">
        <w:rPr>
          <w:rFonts w:ascii="Tahoma" w:eastAsia="Times New Roman" w:hAnsi="Tahoma" w:cs="Tahoma"/>
          <w:bCs/>
          <w:lang w:eastAsia="ar-SA"/>
        </w:rPr>
        <w:t>Propuesta Inicial: 8.405.614€</w:t>
      </w:r>
    </w:p>
    <w:p w:rsidR="00E610F4" w:rsidRPr="00B23645" w:rsidRDefault="00E610F4" w:rsidP="005127B6">
      <w:pPr>
        <w:tabs>
          <w:tab w:val="left" w:pos="420"/>
        </w:tabs>
        <w:suppressAutoHyphens/>
        <w:spacing w:after="0" w:line="240" w:lineRule="auto"/>
        <w:jc w:val="both"/>
        <w:outlineLvl w:val="0"/>
        <w:rPr>
          <w:rFonts w:ascii="Tahoma" w:eastAsia="Times New Roman" w:hAnsi="Tahoma" w:cs="Tahoma"/>
          <w:bCs/>
          <w:lang w:eastAsia="ar-SA"/>
        </w:rPr>
      </w:pPr>
      <w:r w:rsidRPr="00B23645">
        <w:rPr>
          <w:rFonts w:ascii="Tahoma" w:eastAsia="Times New Roman" w:hAnsi="Tahoma" w:cs="Tahoma"/>
          <w:bCs/>
          <w:lang w:eastAsia="ar-SA"/>
        </w:rPr>
        <w:t>Enmiendas aprobadas: Departamento de Derechos Sociales (Cooperación Internacional)</w:t>
      </w:r>
    </w:p>
    <w:p w:rsidR="00E610F4" w:rsidRPr="00B23645" w:rsidRDefault="00E610F4" w:rsidP="005127B6">
      <w:pPr>
        <w:tabs>
          <w:tab w:val="left" w:pos="420"/>
        </w:tabs>
        <w:suppressAutoHyphens/>
        <w:spacing w:after="0" w:line="240" w:lineRule="auto"/>
        <w:ind w:left="420"/>
        <w:jc w:val="both"/>
        <w:outlineLvl w:val="0"/>
        <w:rPr>
          <w:rFonts w:ascii="Tahoma" w:eastAsia="Times New Roman" w:hAnsi="Tahoma" w:cs="Tahoma"/>
          <w:bCs/>
          <w:lang w:eastAsia="ar-SA"/>
        </w:rPr>
      </w:pPr>
      <w:r w:rsidRPr="00B23645">
        <w:rPr>
          <w:rFonts w:ascii="Tahoma" w:eastAsia="Times New Roman" w:hAnsi="Tahoma" w:cs="Tahoma"/>
          <w:bCs/>
          <w:lang w:eastAsia="ar-SA"/>
        </w:rPr>
        <w:t xml:space="preserve">- Una enmienda in </w:t>
      </w:r>
      <w:proofErr w:type="spellStart"/>
      <w:r w:rsidRPr="00B23645">
        <w:rPr>
          <w:rFonts w:ascii="Tahoma" w:eastAsia="Times New Roman" w:hAnsi="Tahoma" w:cs="Tahoma"/>
          <w:bCs/>
          <w:lang w:eastAsia="ar-SA"/>
        </w:rPr>
        <w:t>voce</w:t>
      </w:r>
      <w:proofErr w:type="spellEnd"/>
      <w:r w:rsidRPr="00B23645">
        <w:rPr>
          <w:rFonts w:ascii="Tahoma" w:eastAsia="Times New Roman" w:hAnsi="Tahoma" w:cs="Tahoma"/>
          <w:bCs/>
          <w:lang w:eastAsia="ar-SA"/>
        </w:rPr>
        <w:t> de aumento de gastos por importe de 5.000 euros en la partida denominada Subvención a ANAS para el programa de Vacaciones en Paz de menores saharauis. Se financiará con cargo a la partida Prestaciones farmacéuticas, del Departamento de Salud. Presentada conjuntamente por  UPN, Geroa Bai, EH Bildu, Podemos-Ahal Dugu-</w:t>
      </w:r>
      <w:proofErr w:type="spellStart"/>
      <w:r w:rsidRPr="00B23645">
        <w:rPr>
          <w:rFonts w:ascii="Tahoma" w:eastAsia="Times New Roman" w:hAnsi="Tahoma" w:cs="Tahoma"/>
          <w:bCs/>
          <w:lang w:eastAsia="ar-SA"/>
        </w:rPr>
        <w:t>Orain</w:t>
      </w:r>
      <w:proofErr w:type="spellEnd"/>
      <w:r w:rsidRPr="00B23645">
        <w:rPr>
          <w:rFonts w:ascii="Tahoma" w:eastAsia="Times New Roman" w:hAnsi="Tahoma" w:cs="Tahoma"/>
          <w:bCs/>
          <w:lang w:eastAsia="ar-SA"/>
        </w:rPr>
        <w:t xml:space="preserve"> Bai, PSN, PPN e I-E. Aprobada por unanimidad.</w:t>
      </w:r>
    </w:p>
    <w:p w:rsidR="00E610F4" w:rsidRPr="00B23645" w:rsidRDefault="00E610F4" w:rsidP="005127B6">
      <w:pPr>
        <w:tabs>
          <w:tab w:val="left" w:pos="420"/>
        </w:tabs>
        <w:suppressAutoHyphens/>
        <w:spacing w:after="0" w:line="240" w:lineRule="auto"/>
        <w:ind w:left="420"/>
        <w:jc w:val="both"/>
        <w:outlineLvl w:val="0"/>
        <w:rPr>
          <w:rFonts w:ascii="Tahoma" w:eastAsia="Times New Roman" w:hAnsi="Tahoma" w:cs="Tahoma"/>
          <w:bCs/>
          <w:lang w:eastAsia="ar-SA"/>
        </w:rPr>
      </w:pPr>
      <w:r w:rsidRPr="00B23645">
        <w:rPr>
          <w:rFonts w:ascii="Tahoma" w:eastAsia="Times New Roman" w:hAnsi="Tahoma" w:cs="Tahoma"/>
          <w:bCs/>
          <w:lang w:eastAsia="ar-SA"/>
        </w:rPr>
        <w:t>- Una enmienda de aumento de gastos por importe de 1.000.000 euros en la partida denominada Cooperación Internacional al Desarrollo, concebida para “impulsar el crecimiento de esta partida”. Se financiará con cargo a la partida Ingresos por el Impuesto de Sociedades, del Departamento de Hacienda y Política Financiera. Presentada conjuntamente por Geroa Bai, EH Bildu, Podemos-Ahal Dugu-</w:t>
      </w:r>
      <w:proofErr w:type="spellStart"/>
      <w:r w:rsidRPr="00B23645">
        <w:rPr>
          <w:rFonts w:ascii="Tahoma" w:eastAsia="Times New Roman" w:hAnsi="Tahoma" w:cs="Tahoma"/>
          <w:bCs/>
          <w:lang w:eastAsia="ar-SA"/>
        </w:rPr>
        <w:t>Orain</w:t>
      </w:r>
      <w:proofErr w:type="spellEnd"/>
      <w:r w:rsidRPr="00B23645">
        <w:rPr>
          <w:rFonts w:ascii="Tahoma" w:eastAsia="Times New Roman" w:hAnsi="Tahoma" w:cs="Tahoma"/>
          <w:bCs/>
          <w:lang w:eastAsia="ar-SA"/>
        </w:rPr>
        <w:t xml:space="preserve"> Bai e I-E. Aprobada por unanimidad.</w:t>
      </w:r>
    </w:p>
    <w:p w:rsidR="00E610F4" w:rsidRPr="00B23645" w:rsidRDefault="00E610F4" w:rsidP="005127B6">
      <w:pPr>
        <w:tabs>
          <w:tab w:val="left" w:pos="420"/>
        </w:tabs>
        <w:suppressAutoHyphens/>
        <w:spacing w:after="0" w:line="240" w:lineRule="auto"/>
        <w:jc w:val="both"/>
        <w:outlineLvl w:val="0"/>
        <w:rPr>
          <w:rFonts w:ascii="Tahoma" w:eastAsia="Times New Roman" w:hAnsi="Tahoma" w:cs="Tahoma"/>
          <w:bCs/>
          <w:lang w:eastAsia="ar-SA"/>
        </w:rPr>
      </w:pPr>
    </w:p>
    <w:p w:rsidR="00E610F4" w:rsidRPr="00B23645" w:rsidRDefault="00E610F4" w:rsidP="005127B6">
      <w:pPr>
        <w:tabs>
          <w:tab w:val="left" w:pos="420"/>
        </w:tabs>
        <w:suppressAutoHyphens/>
        <w:spacing w:after="0" w:line="240" w:lineRule="auto"/>
        <w:jc w:val="both"/>
        <w:outlineLvl w:val="0"/>
        <w:rPr>
          <w:rFonts w:ascii="Tahoma" w:eastAsia="Times New Roman" w:hAnsi="Tahoma" w:cs="Tahoma"/>
          <w:bCs/>
          <w:u w:val="single"/>
          <w:lang w:eastAsia="ar-SA"/>
        </w:rPr>
      </w:pPr>
      <w:r w:rsidRPr="00B23645">
        <w:rPr>
          <w:rFonts w:ascii="Tahoma" w:eastAsia="Times New Roman" w:hAnsi="Tahoma" w:cs="Tahoma"/>
          <w:bCs/>
          <w:u w:val="single"/>
          <w:lang w:eastAsia="ar-SA"/>
        </w:rPr>
        <w:t>Distribución de Convocatorias</w:t>
      </w:r>
    </w:p>
    <w:p w:rsidR="00E610F4" w:rsidRPr="00B23645" w:rsidRDefault="00E610F4" w:rsidP="005127B6">
      <w:pPr>
        <w:tabs>
          <w:tab w:val="left" w:pos="420"/>
        </w:tabs>
        <w:suppressAutoHyphens/>
        <w:spacing w:after="0" w:line="240" w:lineRule="auto"/>
        <w:jc w:val="both"/>
        <w:outlineLvl w:val="0"/>
        <w:rPr>
          <w:rFonts w:ascii="Tahoma" w:eastAsia="Times New Roman" w:hAnsi="Tahoma" w:cs="Tahoma"/>
          <w:bCs/>
          <w:lang w:eastAsia="ar-SA"/>
        </w:rPr>
      </w:pPr>
      <w:r w:rsidRPr="00B23645">
        <w:rPr>
          <w:rFonts w:ascii="Tahoma" w:eastAsia="Times New Roman" w:hAnsi="Tahoma" w:cs="Tahoma"/>
          <w:bCs/>
          <w:lang w:eastAsia="ar-SA"/>
        </w:rPr>
        <w:t>Cuadro de Distribución 2, en el que faltaría de incluir el aumento de 5.000€ en Vacaciones en Paz ya que fue una enmienda In Voce, no contemplada en dicho cuadro.</w:t>
      </w:r>
    </w:p>
    <w:p w:rsidR="00E610F4" w:rsidRPr="00B23645" w:rsidRDefault="00E610F4" w:rsidP="005127B6">
      <w:pPr>
        <w:tabs>
          <w:tab w:val="left" w:pos="420"/>
        </w:tabs>
        <w:suppressAutoHyphens/>
        <w:spacing w:after="0" w:line="240" w:lineRule="auto"/>
        <w:jc w:val="both"/>
        <w:outlineLvl w:val="0"/>
        <w:rPr>
          <w:rFonts w:ascii="Tahoma" w:eastAsia="Times New Roman" w:hAnsi="Tahoma" w:cs="Tahoma"/>
          <w:bCs/>
          <w:lang w:eastAsia="ar-SA"/>
        </w:rPr>
      </w:pPr>
    </w:p>
    <w:p w:rsidR="00E610F4" w:rsidRPr="00B23645" w:rsidRDefault="00E610F4" w:rsidP="005127B6">
      <w:pPr>
        <w:tabs>
          <w:tab w:val="left" w:pos="420"/>
        </w:tabs>
        <w:suppressAutoHyphens/>
        <w:spacing w:after="0" w:line="240" w:lineRule="auto"/>
        <w:jc w:val="both"/>
        <w:outlineLvl w:val="0"/>
        <w:rPr>
          <w:rFonts w:ascii="Tahoma" w:eastAsia="Times New Roman" w:hAnsi="Tahoma" w:cs="Tahoma"/>
          <w:bCs/>
          <w:u w:val="single"/>
          <w:lang w:eastAsia="ar-SA"/>
        </w:rPr>
      </w:pPr>
      <w:r w:rsidRPr="00B23645">
        <w:rPr>
          <w:rFonts w:ascii="Tahoma" w:eastAsia="Times New Roman" w:hAnsi="Tahoma" w:cs="Tahoma"/>
          <w:bCs/>
          <w:u w:val="single"/>
          <w:lang w:eastAsia="ar-SA"/>
        </w:rPr>
        <w:t>Proceso de reflexión:</w:t>
      </w:r>
    </w:p>
    <w:p w:rsidR="00E610F4" w:rsidRPr="00B23645" w:rsidRDefault="00E610F4" w:rsidP="005127B6">
      <w:pPr>
        <w:tabs>
          <w:tab w:val="left" w:pos="420"/>
        </w:tabs>
        <w:suppressAutoHyphens/>
        <w:spacing w:after="0" w:line="240" w:lineRule="auto"/>
        <w:jc w:val="both"/>
        <w:outlineLvl w:val="0"/>
        <w:rPr>
          <w:rFonts w:ascii="Tahoma" w:eastAsia="Times New Roman" w:hAnsi="Tahoma" w:cs="Tahoma"/>
          <w:bCs/>
          <w:lang w:eastAsia="ar-SA"/>
        </w:rPr>
      </w:pPr>
      <w:r w:rsidRPr="00B23645">
        <w:rPr>
          <w:rFonts w:ascii="Tahoma" w:eastAsia="Times New Roman" w:hAnsi="Tahoma" w:cs="Tahoma"/>
          <w:bCs/>
          <w:lang w:eastAsia="ar-SA"/>
        </w:rPr>
        <w:t>Se realizará un proceso de reflexión sobre Instrumentos y Bases teniendo como base el Plan Director, se decide iniciar el proceso a lo interno de la comisión y con un borrador de documento abrirlo a las ONGD en una reunión de la comisión abierta al resto.</w:t>
      </w:r>
    </w:p>
    <w:p w:rsidR="00235DCB" w:rsidRPr="00B23645" w:rsidRDefault="00235DCB" w:rsidP="005127B6">
      <w:pPr>
        <w:tabs>
          <w:tab w:val="left" w:pos="420"/>
        </w:tabs>
        <w:suppressAutoHyphens/>
        <w:spacing w:after="0" w:line="240" w:lineRule="auto"/>
        <w:jc w:val="both"/>
        <w:outlineLvl w:val="0"/>
        <w:rPr>
          <w:rFonts w:ascii="Tahoma" w:eastAsia="Times New Roman" w:hAnsi="Tahoma" w:cs="Tahoma"/>
          <w:bCs/>
          <w:lang w:eastAsia="ar-SA"/>
        </w:rPr>
      </w:pPr>
      <w:r w:rsidRPr="00B23645">
        <w:rPr>
          <w:rFonts w:ascii="Tahoma" w:eastAsia="Times New Roman" w:hAnsi="Tahoma" w:cs="Tahoma"/>
          <w:bCs/>
          <w:lang w:eastAsia="ar-SA"/>
        </w:rPr>
        <w:t>Se decide terminarlo antes del verano.</w:t>
      </w:r>
    </w:p>
    <w:p w:rsidR="00235DCB" w:rsidRPr="00B23645" w:rsidRDefault="00235DCB" w:rsidP="005127B6">
      <w:pPr>
        <w:tabs>
          <w:tab w:val="left" w:pos="420"/>
        </w:tabs>
        <w:suppressAutoHyphens/>
        <w:spacing w:after="0" w:line="240" w:lineRule="auto"/>
        <w:jc w:val="both"/>
        <w:outlineLvl w:val="0"/>
        <w:rPr>
          <w:rFonts w:ascii="Tahoma" w:eastAsia="Times New Roman" w:hAnsi="Tahoma" w:cs="Tahoma"/>
          <w:bCs/>
          <w:lang w:eastAsia="ar-SA"/>
        </w:rPr>
      </w:pPr>
      <w:r w:rsidRPr="00B23645">
        <w:rPr>
          <w:rFonts w:ascii="Tahoma" w:eastAsia="Times New Roman" w:hAnsi="Tahoma" w:cs="Tahoma"/>
          <w:bCs/>
          <w:lang w:eastAsia="ar-SA"/>
        </w:rPr>
        <w:t>Iniciarlo en la reunión de la Comisión del 6 de febrero, involucrar a Educación en el proceso de reflexión.</w:t>
      </w:r>
    </w:p>
    <w:p w:rsidR="00E610F4" w:rsidRPr="00B23645" w:rsidRDefault="00E610F4" w:rsidP="005127B6">
      <w:pPr>
        <w:tabs>
          <w:tab w:val="left" w:pos="420"/>
        </w:tabs>
        <w:suppressAutoHyphens/>
        <w:spacing w:after="0" w:line="240" w:lineRule="auto"/>
        <w:jc w:val="both"/>
        <w:outlineLvl w:val="0"/>
        <w:rPr>
          <w:rFonts w:ascii="Tahoma" w:eastAsia="Times New Roman" w:hAnsi="Tahoma" w:cs="Tahoma"/>
          <w:bCs/>
          <w:lang w:eastAsia="ar-SA"/>
        </w:rPr>
      </w:pPr>
      <w:r w:rsidRPr="00B23645">
        <w:rPr>
          <w:rFonts w:ascii="Tahoma" w:eastAsia="Times New Roman" w:hAnsi="Tahoma" w:cs="Tahoma"/>
          <w:bCs/>
          <w:lang w:eastAsia="ar-SA"/>
        </w:rPr>
        <w:t>En este punto Medicus Mundi informa que van a iniciar un proceso de incidencia con Gobierno de Navarra sobre instrumentos</w:t>
      </w:r>
    </w:p>
    <w:p w:rsidR="006E52C9" w:rsidRPr="00B23645" w:rsidRDefault="006E52C9" w:rsidP="005127B6">
      <w:pPr>
        <w:tabs>
          <w:tab w:val="left" w:pos="420"/>
        </w:tabs>
        <w:suppressAutoHyphens/>
        <w:spacing w:after="0" w:line="240" w:lineRule="auto"/>
        <w:jc w:val="both"/>
        <w:outlineLvl w:val="0"/>
        <w:rPr>
          <w:rFonts w:ascii="Tahoma" w:eastAsia="Times New Roman" w:hAnsi="Tahoma" w:cs="Tahoma"/>
          <w:bCs/>
          <w:lang w:eastAsia="ar-SA"/>
        </w:rPr>
      </w:pPr>
    </w:p>
    <w:p w:rsidR="007916F1" w:rsidRPr="00B23645" w:rsidRDefault="00670A27" w:rsidP="005127B6">
      <w:pPr>
        <w:pBdr>
          <w:top w:val="single" w:sz="4" w:space="1" w:color="auto"/>
          <w:left w:val="single" w:sz="4" w:space="4" w:color="auto"/>
          <w:bottom w:val="single" w:sz="4" w:space="1" w:color="auto"/>
          <w:right w:val="single" w:sz="4" w:space="4" w:color="auto"/>
        </w:pBdr>
        <w:tabs>
          <w:tab w:val="left" w:pos="420"/>
        </w:tabs>
        <w:suppressAutoHyphens/>
        <w:spacing w:after="0" w:line="240" w:lineRule="auto"/>
        <w:jc w:val="both"/>
        <w:outlineLvl w:val="0"/>
        <w:rPr>
          <w:rFonts w:ascii="Tahoma" w:eastAsia="Times New Roman" w:hAnsi="Tahoma" w:cs="Tahoma"/>
          <w:b/>
          <w:bCs/>
          <w:lang w:eastAsia="ar-SA"/>
        </w:rPr>
      </w:pPr>
      <w:r w:rsidRPr="00B23645">
        <w:rPr>
          <w:rFonts w:ascii="Tahoma" w:eastAsia="Times New Roman" w:hAnsi="Tahoma" w:cs="Tahoma"/>
          <w:b/>
          <w:bCs/>
          <w:lang w:eastAsia="ar-SA"/>
        </w:rPr>
        <w:t>3.-</w:t>
      </w:r>
      <w:r w:rsidR="007916F1" w:rsidRPr="00B23645">
        <w:rPr>
          <w:rFonts w:ascii="Tahoma" w:eastAsia="Times New Roman" w:hAnsi="Tahoma" w:cs="Tahoma"/>
          <w:b/>
          <w:bCs/>
          <w:lang w:eastAsia="ar-SA"/>
        </w:rPr>
        <w:t>Plan anual del área de incidencia política y redes</w:t>
      </w:r>
      <w:r w:rsidR="00704009" w:rsidRPr="00B23645">
        <w:rPr>
          <w:rFonts w:ascii="Tahoma" w:eastAsia="Times New Roman" w:hAnsi="Tahoma" w:cs="Tahoma"/>
          <w:b/>
          <w:bCs/>
          <w:lang w:eastAsia="ar-SA"/>
        </w:rPr>
        <w:t xml:space="preserve"> </w:t>
      </w:r>
      <w:r w:rsidR="00A12380" w:rsidRPr="00B23645">
        <w:rPr>
          <w:rFonts w:ascii="Tahoma" w:eastAsia="Times New Roman" w:hAnsi="Tahoma" w:cs="Tahoma"/>
          <w:b/>
          <w:bCs/>
          <w:lang w:eastAsia="ar-SA"/>
        </w:rPr>
        <w:t>2019</w:t>
      </w:r>
    </w:p>
    <w:p w:rsidR="00235DCB" w:rsidRPr="00B23645" w:rsidRDefault="00235DCB" w:rsidP="005127B6">
      <w:pPr>
        <w:tabs>
          <w:tab w:val="left" w:pos="420"/>
        </w:tabs>
        <w:suppressAutoHyphens/>
        <w:spacing w:after="0" w:line="240" w:lineRule="auto"/>
        <w:jc w:val="both"/>
        <w:outlineLvl w:val="0"/>
        <w:rPr>
          <w:rFonts w:ascii="Tahoma" w:eastAsia="Times New Roman" w:hAnsi="Tahoma" w:cs="Tahoma"/>
          <w:bCs/>
          <w:lang w:eastAsia="ar-SA"/>
        </w:rPr>
      </w:pPr>
      <w:r w:rsidRPr="00B23645">
        <w:rPr>
          <w:rFonts w:ascii="Tahoma" w:eastAsia="Times New Roman" w:hAnsi="Tahoma" w:cs="Tahoma"/>
          <w:bCs/>
          <w:lang w:eastAsia="ar-SA"/>
        </w:rPr>
        <w:t>Se realiza el Plan Anual del área 2019.</w:t>
      </w:r>
    </w:p>
    <w:p w:rsidR="00235DCB" w:rsidRPr="00B23645" w:rsidRDefault="00235DCB" w:rsidP="005127B6">
      <w:pPr>
        <w:tabs>
          <w:tab w:val="left" w:pos="420"/>
        </w:tabs>
        <w:suppressAutoHyphens/>
        <w:spacing w:after="0" w:line="240" w:lineRule="auto"/>
        <w:jc w:val="both"/>
        <w:outlineLvl w:val="0"/>
        <w:rPr>
          <w:rFonts w:ascii="Tahoma" w:eastAsia="Times New Roman" w:hAnsi="Tahoma" w:cs="Tahoma"/>
          <w:bCs/>
          <w:lang w:eastAsia="ar-SA"/>
        </w:rPr>
      </w:pPr>
      <w:r w:rsidRPr="00B23645">
        <w:rPr>
          <w:rFonts w:ascii="Tahoma" w:eastAsia="Times New Roman" w:hAnsi="Tahoma" w:cs="Tahoma"/>
          <w:bCs/>
          <w:lang w:eastAsia="ar-SA"/>
        </w:rPr>
        <w:t>Se señala como importante para este año:</w:t>
      </w:r>
    </w:p>
    <w:p w:rsidR="00235DCB" w:rsidRDefault="00235DCB" w:rsidP="005127B6">
      <w:pPr>
        <w:pStyle w:val="Prrafodelista"/>
        <w:numPr>
          <w:ilvl w:val="0"/>
          <w:numId w:val="7"/>
        </w:numPr>
        <w:tabs>
          <w:tab w:val="left" w:pos="420"/>
        </w:tabs>
        <w:suppressAutoHyphens/>
        <w:spacing w:after="0" w:line="240" w:lineRule="auto"/>
        <w:jc w:val="both"/>
        <w:outlineLvl w:val="0"/>
        <w:rPr>
          <w:rFonts w:ascii="Tahoma" w:eastAsia="Times New Roman" w:hAnsi="Tahoma" w:cs="Tahoma"/>
          <w:bCs/>
          <w:lang w:eastAsia="ar-SA"/>
        </w:rPr>
      </w:pPr>
      <w:r w:rsidRPr="00ED7CB6">
        <w:rPr>
          <w:rFonts w:ascii="Tahoma" w:eastAsia="Times New Roman" w:hAnsi="Tahoma" w:cs="Tahoma"/>
          <w:b/>
          <w:bCs/>
          <w:lang w:eastAsia="ar-SA"/>
        </w:rPr>
        <w:lastRenderedPageBreak/>
        <w:t>Elecciones</w:t>
      </w:r>
      <w:r w:rsidRPr="00B23645">
        <w:rPr>
          <w:rFonts w:ascii="Tahoma" w:eastAsia="Times New Roman" w:hAnsi="Tahoma" w:cs="Tahoma"/>
          <w:bCs/>
          <w:lang w:eastAsia="ar-SA"/>
        </w:rPr>
        <w:t xml:space="preserve"> mayo 2019: Para ello se decide revisar los documentos ut</w:t>
      </w:r>
      <w:r w:rsidR="008F75C0">
        <w:rPr>
          <w:rFonts w:ascii="Tahoma" w:eastAsia="Times New Roman" w:hAnsi="Tahoma" w:cs="Tahoma"/>
          <w:bCs/>
          <w:lang w:eastAsia="ar-SA"/>
        </w:rPr>
        <w:t>ilizados en la elecciones de 20</w:t>
      </w:r>
      <w:r w:rsidRPr="00B23645">
        <w:rPr>
          <w:rFonts w:ascii="Tahoma" w:eastAsia="Times New Roman" w:hAnsi="Tahoma" w:cs="Tahoma"/>
          <w:bCs/>
          <w:lang w:eastAsia="ar-SA"/>
        </w:rPr>
        <w:t xml:space="preserve">15 y  el documento sobre Cooperación Descentralizada que se ha trabajado en la Red de Coordinadoras Autonómicas, </w:t>
      </w:r>
      <w:r w:rsidR="00B26139" w:rsidRPr="00B23645">
        <w:rPr>
          <w:rFonts w:ascii="Tahoma" w:eastAsia="Times New Roman" w:hAnsi="Tahoma" w:cs="Tahoma"/>
          <w:bCs/>
          <w:lang w:eastAsia="ar-SA"/>
        </w:rPr>
        <w:t>enviar documentación para trabajar nuestra peticiones en la semana anterior a la próxima reunión para poder defini</w:t>
      </w:r>
      <w:r w:rsidR="008F75C0">
        <w:rPr>
          <w:rFonts w:ascii="Tahoma" w:eastAsia="Times New Roman" w:hAnsi="Tahoma" w:cs="Tahoma"/>
          <w:bCs/>
          <w:lang w:eastAsia="ar-SA"/>
        </w:rPr>
        <w:t>r el documento en dicha reunión</w:t>
      </w:r>
      <w:r w:rsidRPr="00B23645">
        <w:rPr>
          <w:rFonts w:ascii="Tahoma" w:eastAsia="Times New Roman" w:hAnsi="Tahoma" w:cs="Tahoma"/>
          <w:bCs/>
          <w:lang w:eastAsia="ar-SA"/>
        </w:rPr>
        <w:t xml:space="preserve">. En reunión </w:t>
      </w:r>
      <w:r w:rsidR="00B26139" w:rsidRPr="00B23645">
        <w:rPr>
          <w:rFonts w:ascii="Tahoma" w:eastAsia="Times New Roman" w:hAnsi="Tahoma" w:cs="Tahoma"/>
          <w:bCs/>
          <w:lang w:eastAsia="ar-SA"/>
        </w:rPr>
        <w:t>de Junta celebrada el 15 de enero</w:t>
      </w:r>
      <w:r w:rsidRPr="00B23645">
        <w:rPr>
          <w:rFonts w:ascii="Tahoma" w:eastAsia="Times New Roman" w:hAnsi="Tahoma" w:cs="Tahoma"/>
          <w:bCs/>
          <w:lang w:eastAsia="ar-SA"/>
        </w:rPr>
        <w:t xml:space="preserve"> se decide </w:t>
      </w:r>
      <w:r w:rsidR="00B26139" w:rsidRPr="00B23645">
        <w:rPr>
          <w:rFonts w:ascii="Tahoma" w:eastAsia="Times New Roman" w:hAnsi="Tahoma" w:cs="Tahoma"/>
          <w:bCs/>
          <w:lang w:eastAsia="ar-SA"/>
        </w:rPr>
        <w:t xml:space="preserve">que hay que acelerar los tiempos y que </w:t>
      </w:r>
      <w:r w:rsidR="00C353B9" w:rsidRPr="00B23645">
        <w:rPr>
          <w:rFonts w:ascii="Tahoma" w:eastAsia="Times New Roman" w:hAnsi="Tahoma" w:cs="Tahoma"/>
          <w:bCs/>
          <w:lang w:eastAsia="ar-SA"/>
        </w:rPr>
        <w:t xml:space="preserve">el documento base es el trabajado en Coordinadoras Autonómicas adaptado a Navarra. En Junta se plantean modificar algunas cuestiones para su adaptación y se envía a la comisión. </w:t>
      </w:r>
    </w:p>
    <w:p w:rsidR="00B23645" w:rsidRPr="00ED7CB6" w:rsidRDefault="00B23645" w:rsidP="005127B6">
      <w:pPr>
        <w:pStyle w:val="Prrafodelista"/>
        <w:numPr>
          <w:ilvl w:val="0"/>
          <w:numId w:val="7"/>
        </w:numPr>
        <w:tabs>
          <w:tab w:val="left" w:pos="420"/>
        </w:tabs>
        <w:suppressAutoHyphens/>
        <w:spacing w:after="0" w:line="240" w:lineRule="auto"/>
        <w:jc w:val="both"/>
        <w:outlineLvl w:val="0"/>
        <w:rPr>
          <w:rFonts w:ascii="Tahoma" w:eastAsia="Times New Roman" w:hAnsi="Tahoma" w:cs="Tahoma"/>
          <w:b/>
          <w:bCs/>
          <w:lang w:eastAsia="ar-SA"/>
        </w:rPr>
      </w:pPr>
      <w:r w:rsidRPr="00ED7CB6">
        <w:rPr>
          <w:rFonts w:ascii="Tahoma" w:eastAsia="Times New Roman" w:hAnsi="Tahoma" w:cs="Tahoma"/>
          <w:b/>
          <w:bCs/>
          <w:lang w:eastAsia="ar-SA"/>
        </w:rPr>
        <w:t>Proceso de reflexión de Instrumentos y Bases</w:t>
      </w:r>
    </w:p>
    <w:p w:rsidR="00ED7CB6" w:rsidRDefault="00ED7CB6" w:rsidP="005127B6">
      <w:pPr>
        <w:tabs>
          <w:tab w:val="left" w:pos="420"/>
        </w:tabs>
        <w:suppressAutoHyphens/>
        <w:spacing w:after="0" w:line="240" w:lineRule="auto"/>
        <w:jc w:val="both"/>
        <w:outlineLvl w:val="0"/>
        <w:rPr>
          <w:rFonts w:ascii="Tahoma" w:eastAsia="Times New Roman" w:hAnsi="Tahoma" w:cs="Tahoma"/>
          <w:bCs/>
          <w:lang w:eastAsia="ar-SA"/>
        </w:rPr>
      </w:pPr>
    </w:p>
    <w:p w:rsidR="0057707B" w:rsidRPr="00B23645" w:rsidRDefault="00670A27" w:rsidP="005127B6">
      <w:pPr>
        <w:pBdr>
          <w:top w:val="single" w:sz="4" w:space="1" w:color="auto"/>
          <w:left w:val="single" w:sz="4" w:space="4" w:color="auto"/>
          <w:bottom w:val="single" w:sz="4" w:space="1" w:color="auto"/>
          <w:right w:val="single" w:sz="4" w:space="4" w:color="auto"/>
        </w:pBdr>
        <w:tabs>
          <w:tab w:val="left" w:pos="420"/>
        </w:tabs>
        <w:suppressAutoHyphens/>
        <w:spacing w:after="0" w:line="240" w:lineRule="auto"/>
        <w:jc w:val="both"/>
        <w:outlineLvl w:val="0"/>
        <w:rPr>
          <w:rFonts w:ascii="Tahoma" w:eastAsia="Times New Roman" w:hAnsi="Tahoma" w:cs="Tahoma"/>
          <w:b/>
          <w:bCs/>
          <w:lang w:eastAsia="ar-SA"/>
        </w:rPr>
      </w:pPr>
      <w:bookmarkStart w:id="0" w:name="_GoBack"/>
      <w:bookmarkEnd w:id="0"/>
      <w:r w:rsidRPr="00B23645">
        <w:rPr>
          <w:rFonts w:ascii="Tahoma" w:eastAsia="Times New Roman" w:hAnsi="Tahoma" w:cs="Tahoma"/>
          <w:b/>
          <w:bCs/>
          <w:lang w:eastAsia="ar-SA"/>
        </w:rPr>
        <w:t>4.-</w:t>
      </w:r>
      <w:r w:rsidR="007916F1" w:rsidRPr="00B23645">
        <w:rPr>
          <w:rFonts w:ascii="Tahoma" w:eastAsia="Times New Roman" w:hAnsi="Tahoma" w:cs="Tahoma"/>
          <w:b/>
          <w:bCs/>
          <w:lang w:eastAsia="ar-SA"/>
        </w:rPr>
        <w:t xml:space="preserve">Evaluación </w:t>
      </w:r>
      <w:r w:rsidR="00231834" w:rsidRPr="00B23645">
        <w:rPr>
          <w:rFonts w:ascii="Tahoma" w:eastAsia="Times New Roman" w:hAnsi="Tahoma" w:cs="Tahoma"/>
          <w:b/>
          <w:bCs/>
          <w:lang w:eastAsia="ar-SA"/>
        </w:rPr>
        <w:t>de objetivos y resultados POA 2018 y del funcionamiento de la Comisión</w:t>
      </w:r>
    </w:p>
    <w:p w:rsidR="008F75C0" w:rsidRDefault="00C353B9" w:rsidP="005127B6">
      <w:pPr>
        <w:tabs>
          <w:tab w:val="left" w:pos="420"/>
        </w:tabs>
        <w:suppressAutoHyphens/>
        <w:spacing w:after="0" w:line="240" w:lineRule="auto"/>
        <w:jc w:val="both"/>
        <w:outlineLvl w:val="0"/>
        <w:rPr>
          <w:rFonts w:ascii="Tahoma" w:eastAsia="Times New Roman" w:hAnsi="Tahoma" w:cs="Tahoma"/>
          <w:b/>
          <w:bCs/>
          <w:color w:val="FF0000"/>
          <w:lang w:eastAsia="ar-SA"/>
        </w:rPr>
      </w:pPr>
      <w:r w:rsidRPr="00B23645">
        <w:rPr>
          <w:rFonts w:ascii="Tahoma" w:eastAsia="Times New Roman" w:hAnsi="Tahoma" w:cs="Tahoma"/>
          <w:bCs/>
          <w:lang w:eastAsia="ar-SA"/>
        </w:rPr>
        <w:t>Diana informa sobre el trabajo que están realizando en el Grupo de Organización para mejorar la eficiencia de la CONGDN y la propuesta de evaluación de la Coordinadora, para todos los grupos y comisiones. Es una</w:t>
      </w:r>
      <w:r w:rsidR="008D4245" w:rsidRPr="00B23645">
        <w:rPr>
          <w:rFonts w:ascii="Tahoma" w:eastAsia="Times New Roman" w:hAnsi="Tahoma" w:cs="Tahoma"/>
          <w:bCs/>
          <w:lang w:eastAsia="ar-SA"/>
        </w:rPr>
        <w:t xml:space="preserve"> propuesta sencilla que valorará</w:t>
      </w:r>
      <w:r w:rsidRPr="00B23645">
        <w:rPr>
          <w:rFonts w:ascii="Tahoma" w:eastAsia="Times New Roman" w:hAnsi="Tahoma" w:cs="Tahoma"/>
          <w:bCs/>
          <w:lang w:eastAsia="ar-SA"/>
        </w:rPr>
        <w:t xml:space="preserve"> los objetivos, resultados y participación, así como el funcionamiento. En Junta del 15 de enero se decidirá el documento y su traslado a las personas y grupos participantes</w:t>
      </w:r>
      <w:r w:rsidR="008D4245" w:rsidRPr="00B23645">
        <w:rPr>
          <w:rFonts w:ascii="Tahoma" w:eastAsia="Times New Roman" w:hAnsi="Tahoma" w:cs="Tahoma"/>
          <w:bCs/>
          <w:lang w:eastAsia="ar-SA"/>
        </w:rPr>
        <w:t>.</w:t>
      </w:r>
      <w:r w:rsidR="008D4245" w:rsidRPr="00B23645">
        <w:rPr>
          <w:rFonts w:ascii="Tahoma" w:eastAsia="Times New Roman" w:hAnsi="Tahoma" w:cs="Tahoma"/>
          <w:b/>
          <w:bCs/>
          <w:color w:val="FF0000"/>
          <w:lang w:eastAsia="ar-SA"/>
        </w:rPr>
        <w:t xml:space="preserve"> </w:t>
      </w:r>
    </w:p>
    <w:p w:rsidR="00C353B9" w:rsidRPr="008F75C0" w:rsidRDefault="008F75C0" w:rsidP="005127B6">
      <w:pPr>
        <w:tabs>
          <w:tab w:val="left" w:pos="420"/>
        </w:tabs>
        <w:suppressAutoHyphens/>
        <w:spacing w:after="0" w:line="240" w:lineRule="auto"/>
        <w:jc w:val="both"/>
        <w:outlineLvl w:val="0"/>
        <w:rPr>
          <w:rFonts w:ascii="Tahoma" w:eastAsia="Times New Roman" w:hAnsi="Tahoma" w:cs="Tahoma"/>
          <w:bCs/>
          <w:lang w:eastAsia="ar-SA"/>
        </w:rPr>
      </w:pPr>
      <w:r w:rsidRPr="008F75C0">
        <w:rPr>
          <w:rFonts w:ascii="Tahoma" w:eastAsia="Times New Roman" w:hAnsi="Tahoma" w:cs="Tahoma"/>
          <w:bCs/>
          <w:lang w:eastAsia="ar-SA"/>
        </w:rPr>
        <w:t xml:space="preserve">Esta evaluación se realizará entre marzo y abril  2019. </w:t>
      </w:r>
    </w:p>
    <w:p w:rsidR="005127B6" w:rsidRPr="00B23645" w:rsidRDefault="005127B6" w:rsidP="005127B6">
      <w:pPr>
        <w:tabs>
          <w:tab w:val="left" w:pos="420"/>
        </w:tabs>
        <w:suppressAutoHyphens/>
        <w:spacing w:after="0" w:line="240" w:lineRule="auto"/>
        <w:jc w:val="both"/>
        <w:outlineLvl w:val="0"/>
        <w:rPr>
          <w:rFonts w:ascii="Tahoma" w:eastAsia="Times New Roman" w:hAnsi="Tahoma" w:cs="Tahoma"/>
          <w:bCs/>
          <w:lang w:eastAsia="ar-SA"/>
        </w:rPr>
      </w:pPr>
    </w:p>
    <w:p w:rsidR="00670A27" w:rsidRPr="00B23645" w:rsidRDefault="00670A27" w:rsidP="005127B6">
      <w:pPr>
        <w:pBdr>
          <w:top w:val="single" w:sz="4" w:space="1" w:color="auto"/>
          <w:left w:val="single" w:sz="4" w:space="4" w:color="auto"/>
          <w:bottom w:val="single" w:sz="4" w:space="1" w:color="auto"/>
          <w:right w:val="single" w:sz="4" w:space="4" w:color="auto"/>
        </w:pBdr>
        <w:shd w:val="clear" w:color="auto" w:fill="FFFFFF" w:themeFill="background1"/>
        <w:tabs>
          <w:tab w:val="right" w:pos="8504"/>
        </w:tabs>
        <w:spacing w:after="0" w:line="240" w:lineRule="auto"/>
        <w:contextualSpacing/>
        <w:jc w:val="both"/>
        <w:rPr>
          <w:rFonts w:ascii="Tahoma" w:hAnsi="Tahoma" w:cs="Tahoma"/>
          <w:b/>
        </w:rPr>
      </w:pPr>
      <w:r w:rsidRPr="00B23645">
        <w:rPr>
          <w:rFonts w:ascii="Tahoma" w:hAnsi="Tahoma" w:cs="Tahoma"/>
          <w:b/>
        </w:rPr>
        <w:t xml:space="preserve">5. </w:t>
      </w:r>
      <w:r w:rsidR="007916F1" w:rsidRPr="00B23645">
        <w:rPr>
          <w:rFonts w:ascii="Tahoma" w:hAnsi="Tahoma" w:cs="Tahoma"/>
          <w:b/>
        </w:rPr>
        <w:t>Campaña Les Dan La Espalda</w:t>
      </w:r>
    </w:p>
    <w:p w:rsidR="00670A27" w:rsidRPr="00B23645" w:rsidRDefault="00670A27" w:rsidP="005127B6">
      <w:pPr>
        <w:shd w:val="clear" w:color="auto" w:fill="FFFFFF" w:themeFill="background1"/>
        <w:tabs>
          <w:tab w:val="right" w:pos="8504"/>
        </w:tabs>
        <w:spacing w:after="0" w:line="240" w:lineRule="auto"/>
        <w:contextualSpacing/>
        <w:jc w:val="both"/>
        <w:rPr>
          <w:rFonts w:ascii="Tahoma" w:hAnsi="Tahoma" w:cs="Tahoma"/>
        </w:rPr>
      </w:pPr>
    </w:p>
    <w:p w:rsidR="008D4245" w:rsidRPr="00B23645" w:rsidRDefault="008D4245" w:rsidP="005127B6">
      <w:pPr>
        <w:shd w:val="clear" w:color="auto" w:fill="FFFFFF" w:themeFill="background1"/>
        <w:tabs>
          <w:tab w:val="right" w:pos="8504"/>
        </w:tabs>
        <w:spacing w:after="0" w:line="240" w:lineRule="auto"/>
        <w:contextualSpacing/>
        <w:jc w:val="both"/>
        <w:rPr>
          <w:rFonts w:ascii="Tahoma" w:hAnsi="Tahoma" w:cs="Tahoma"/>
        </w:rPr>
      </w:pPr>
      <w:r w:rsidRPr="00B23645">
        <w:rPr>
          <w:rFonts w:ascii="Tahoma" w:hAnsi="Tahoma" w:cs="Tahoma"/>
        </w:rPr>
        <w:t xml:space="preserve">Se plantea que las ONGD planteen su impresión de la campaña, </w:t>
      </w:r>
    </w:p>
    <w:p w:rsidR="008D4245" w:rsidRPr="00B23645" w:rsidRDefault="008D4245" w:rsidP="005127B6">
      <w:pPr>
        <w:pStyle w:val="Prrafodelista"/>
        <w:numPr>
          <w:ilvl w:val="0"/>
          <w:numId w:val="7"/>
        </w:numPr>
        <w:shd w:val="clear" w:color="auto" w:fill="FFFFFF" w:themeFill="background1"/>
        <w:tabs>
          <w:tab w:val="right" w:pos="8504"/>
        </w:tabs>
        <w:spacing w:after="0" w:line="240" w:lineRule="auto"/>
        <w:jc w:val="both"/>
        <w:rPr>
          <w:rFonts w:ascii="Tahoma" w:hAnsi="Tahoma" w:cs="Tahoma"/>
        </w:rPr>
      </w:pPr>
      <w:r w:rsidRPr="00B23645">
        <w:rPr>
          <w:rFonts w:ascii="Tahoma" w:hAnsi="Tahoma" w:cs="Tahoma"/>
        </w:rPr>
        <w:t>Se refiere falta de claridad en la información.</w:t>
      </w:r>
    </w:p>
    <w:p w:rsidR="008D4245" w:rsidRPr="00B23645" w:rsidRDefault="008D4245" w:rsidP="005127B6">
      <w:pPr>
        <w:pStyle w:val="Prrafodelista"/>
        <w:numPr>
          <w:ilvl w:val="0"/>
          <w:numId w:val="7"/>
        </w:numPr>
        <w:shd w:val="clear" w:color="auto" w:fill="FFFFFF" w:themeFill="background1"/>
        <w:tabs>
          <w:tab w:val="right" w:pos="8504"/>
        </w:tabs>
        <w:spacing w:after="0" w:line="240" w:lineRule="auto"/>
        <w:jc w:val="both"/>
        <w:rPr>
          <w:rFonts w:ascii="Tahoma" w:hAnsi="Tahoma" w:cs="Tahoma"/>
        </w:rPr>
      </w:pPr>
      <w:r w:rsidRPr="00B23645">
        <w:rPr>
          <w:rFonts w:ascii="Tahoma" w:hAnsi="Tahoma" w:cs="Tahoma"/>
        </w:rPr>
        <w:t>Analizar el compromiso de cada ONGD con la campaña, seguimiento, participación etc.</w:t>
      </w:r>
    </w:p>
    <w:p w:rsidR="008D4245" w:rsidRPr="00B23645" w:rsidRDefault="008D4245" w:rsidP="005127B6">
      <w:pPr>
        <w:pStyle w:val="Prrafodelista"/>
        <w:numPr>
          <w:ilvl w:val="0"/>
          <w:numId w:val="7"/>
        </w:numPr>
        <w:shd w:val="clear" w:color="auto" w:fill="FFFFFF" w:themeFill="background1"/>
        <w:tabs>
          <w:tab w:val="right" w:pos="8504"/>
        </w:tabs>
        <w:spacing w:after="0" w:line="240" w:lineRule="auto"/>
        <w:jc w:val="both"/>
        <w:rPr>
          <w:rFonts w:ascii="Tahoma" w:hAnsi="Tahoma" w:cs="Tahoma"/>
        </w:rPr>
      </w:pPr>
      <w:r w:rsidRPr="00B23645">
        <w:rPr>
          <w:rFonts w:ascii="Tahoma" w:hAnsi="Tahoma" w:cs="Tahoma"/>
        </w:rPr>
        <w:t>Se informa de que una ONGD no ha estado de acuerdo con la campaña realizada.</w:t>
      </w:r>
    </w:p>
    <w:p w:rsidR="008D4245" w:rsidRPr="00B23645" w:rsidRDefault="008D4245" w:rsidP="005127B6">
      <w:pPr>
        <w:pStyle w:val="Prrafodelista"/>
        <w:numPr>
          <w:ilvl w:val="0"/>
          <w:numId w:val="7"/>
        </w:numPr>
        <w:shd w:val="clear" w:color="auto" w:fill="FFFFFF" w:themeFill="background1"/>
        <w:tabs>
          <w:tab w:val="right" w:pos="8504"/>
        </w:tabs>
        <w:spacing w:after="0" w:line="240" w:lineRule="auto"/>
        <w:jc w:val="both"/>
        <w:rPr>
          <w:rFonts w:ascii="Tahoma" w:hAnsi="Tahoma" w:cs="Tahoma"/>
        </w:rPr>
      </w:pPr>
      <w:r w:rsidRPr="00B23645">
        <w:rPr>
          <w:rFonts w:ascii="Tahoma" w:hAnsi="Tahoma" w:cs="Tahoma"/>
        </w:rPr>
        <w:t xml:space="preserve">Se valora que la campaña ha sido un éxito por el seguimiento de medios </w:t>
      </w:r>
    </w:p>
    <w:p w:rsidR="008D4245" w:rsidRPr="00B23645" w:rsidRDefault="008D4245" w:rsidP="005127B6">
      <w:pPr>
        <w:pStyle w:val="Prrafodelista"/>
        <w:numPr>
          <w:ilvl w:val="0"/>
          <w:numId w:val="7"/>
        </w:numPr>
        <w:shd w:val="clear" w:color="auto" w:fill="FFFFFF" w:themeFill="background1"/>
        <w:tabs>
          <w:tab w:val="right" w:pos="8504"/>
        </w:tabs>
        <w:spacing w:after="0" w:line="240" w:lineRule="auto"/>
        <w:jc w:val="both"/>
        <w:rPr>
          <w:rFonts w:ascii="Tahoma" w:hAnsi="Tahoma" w:cs="Tahoma"/>
        </w:rPr>
      </w:pPr>
      <w:r w:rsidRPr="00B23645">
        <w:rPr>
          <w:rFonts w:ascii="Tahoma" w:hAnsi="Tahoma" w:cs="Tahoma"/>
        </w:rPr>
        <w:t>Se propone que el Grupo de la Campaña se reúna para realizar una evaluación y que las comisiones también hagan una reflexión</w:t>
      </w:r>
    </w:p>
    <w:p w:rsidR="005E5650" w:rsidRPr="00B23645" w:rsidRDefault="005E5650" w:rsidP="005127B6">
      <w:pPr>
        <w:tabs>
          <w:tab w:val="left" w:pos="420"/>
        </w:tabs>
        <w:suppressAutoHyphens/>
        <w:spacing w:after="0" w:line="240" w:lineRule="auto"/>
        <w:jc w:val="both"/>
        <w:outlineLvl w:val="0"/>
        <w:rPr>
          <w:rFonts w:ascii="Tahoma" w:eastAsia="Times New Roman" w:hAnsi="Tahoma" w:cs="Tahoma"/>
          <w:bCs/>
          <w:lang w:eastAsia="ar-SA"/>
        </w:rPr>
      </w:pPr>
    </w:p>
    <w:p w:rsidR="00F81C2C" w:rsidRPr="006102A9" w:rsidRDefault="005127B6" w:rsidP="005127B6">
      <w:pPr>
        <w:shd w:val="clear" w:color="auto" w:fill="A6A6A6" w:themeFill="background1" w:themeFillShade="A6"/>
        <w:spacing w:after="0" w:line="240" w:lineRule="auto"/>
        <w:rPr>
          <w:rFonts w:ascii="Tahoma" w:hAnsi="Tahoma" w:cs="Tahoma"/>
          <w:b/>
        </w:rPr>
      </w:pPr>
      <w:r w:rsidRPr="006102A9">
        <w:rPr>
          <w:rFonts w:ascii="Tahoma" w:hAnsi="Tahoma" w:cs="Tahoma"/>
          <w:b/>
        </w:rPr>
        <w:t>DOCUMENTACIÓN ADJUNTA AL ACTA</w:t>
      </w:r>
    </w:p>
    <w:p w:rsidR="005127B6" w:rsidRDefault="005127B6" w:rsidP="005127B6">
      <w:pPr>
        <w:shd w:val="clear" w:color="auto" w:fill="FFFFFF" w:themeFill="background1"/>
        <w:spacing w:after="0" w:line="240" w:lineRule="auto"/>
        <w:rPr>
          <w:rFonts w:ascii="Tahoma" w:hAnsi="Tahoma" w:cs="Tahoma"/>
          <w:b/>
          <w:color w:val="FF0000"/>
        </w:rPr>
      </w:pPr>
    </w:p>
    <w:p w:rsidR="006102A9" w:rsidRPr="006102A9" w:rsidRDefault="006102A9" w:rsidP="005127B6">
      <w:pPr>
        <w:shd w:val="clear" w:color="auto" w:fill="FFFFFF" w:themeFill="background1"/>
        <w:spacing w:after="0" w:line="240" w:lineRule="auto"/>
        <w:rPr>
          <w:rFonts w:ascii="Tahoma" w:hAnsi="Tahoma" w:cs="Tahoma"/>
        </w:rPr>
      </w:pPr>
      <w:r w:rsidRPr="006102A9">
        <w:rPr>
          <w:rFonts w:ascii="Tahoma" w:hAnsi="Tahoma" w:cs="Tahoma"/>
        </w:rPr>
        <w:t>No hay documentación adjunta</w:t>
      </w:r>
    </w:p>
    <w:sectPr w:rsidR="006102A9" w:rsidRPr="006102A9" w:rsidSect="00E12BE0">
      <w:headerReference w:type="even" r:id="rId10"/>
      <w:headerReference w:type="default" r:id="rId11"/>
      <w:footerReference w:type="even" r:id="rId12"/>
      <w:footerReference w:type="default" r:id="rId13"/>
      <w:headerReference w:type="first" r:id="rId14"/>
      <w:footerReference w:type="first" r:id="rId15"/>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80A" w:rsidRDefault="007E180A" w:rsidP="00F713EB">
      <w:pPr>
        <w:spacing w:after="0" w:line="240" w:lineRule="auto"/>
      </w:pPr>
      <w:r>
        <w:separator/>
      </w:r>
    </w:p>
  </w:endnote>
  <w:endnote w:type="continuationSeparator" w:id="0">
    <w:p w:rsidR="007E180A" w:rsidRDefault="007E180A" w:rsidP="00F71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8C" w:rsidRDefault="003356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8C" w:rsidRDefault="0033568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8C" w:rsidRDefault="003356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80A" w:rsidRDefault="007E180A" w:rsidP="00F713EB">
      <w:pPr>
        <w:spacing w:after="0" w:line="240" w:lineRule="auto"/>
      </w:pPr>
      <w:r>
        <w:separator/>
      </w:r>
    </w:p>
  </w:footnote>
  <w:footnote w:type="continuationSeparator" w:id="0">
    <w:p w:rsidR="007E180A" w:rsidRDefault="007E180A" w:rsidP="00F713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8C" w:rsidRDefault="0033568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8C" w:rsidRDefault="003356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68C" w:rsidRDefault="0033568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name w:val="WW8Num53"/>
    <w:lvl w:ilvl="0">
      <w:start w:val="19"/>
      <w:numFmt w:val="decimal"/>
      <w:lvlText w:val="%1."/>
      <w:lvlJc w:val="left"/>
      <w:pPr>
        <w:tabs>
          <w:tab w:val="num" w:pos="360"/>
        </w:tabs>
        <w:ind w:left="360" w:hanging="360"/>
      </w:pPr>
    </w:lvl>
    <w:lvl w:ilvl="1">
      <w:start w:val="1"/>
      <w:numFmt w:val="decimal"/>
      <w:lvlText w:val="%1.%2"/>
      <w:lvlJc w:val="left"/>
      <w:pPr>
        <w:tabs>
          <w:tab w:val="num" w:pos="420"/>
        </w:tabs>
        <w:ind w:left="420" w:hanging="420"/>
      </w:pPr>
    </w:lvl>
    <w:lvl w:ilvl="2">
      <w:start w:val="1"/>
      <w:numFmt w:val="decimal"/>
      <w:lvlText w:val="8.%2.%3."/>
      <w:lvlJc w:val="left"/>
      <w:pPr>
        <w:tabs>
          <w:tab w:val="num" w:pos="834"/>
        </w:tabs>
        <w:ind w:left="834" w:hanging="720"/>
      </w:pPr>
    </w:lvl>
    <w:lvl w:ilvl="3">
      <w:start w:val="1"/>
      <w:numFmt w:val="decimal"/>
      <w:lvlText w:val="%1.%2.%3.%4."/>
      <w:lvlJc w:val="left"/>
      <w:pPr>
        <w:tabs>
          <w:tab w:val="num" w:pos="891"/>
        </w:tabs>
        <w:ind w:left="891" w:hanging="720"/>
      </w:pPr>
    </w:lvl>
    <w:lvl w:ilvl="4">
      <w:start w:val="1"/>
      <w:numFmt w:val="decimal"/>
      <w:lvlText w:val="%1.%2.%3.%4.%5."/>
      <w:lvlJc w:val="left"/>
      <w:pPr>
        <w:tabs>
          <w:tab w:val="num" w:pos="948"/>
        </w:tabs>
        <w:ind w:left="948" w:hanging="720"/>
      </w:pPr>
    </w:lvl>
    <w:lvl w:ilvl="5">
      <w:start w:val="1"/>
      <w:numFmt w:val="decimal"/>
      <w:lvlText w:val="%1.%2.%3.%4.%5.%6."/>
      <w:lvlJc w:val="left"/>
      <w:pPr>
        <w:tabs>
          <w:tab w:val="num" w:pos="1365"/>
        </w:tabs>
        <w:ind w:left="1365" w:hanging="1080"/>
      </w:pPr>
    </w:lvl>
    <w:lvl w:ilvl="6">
      <w:start w:val="1"/>
      <w:numFmt w:val="decimal"/>
      <w:lvlText w:val="%1.%2.%3.%4.%5.%6.%7."/>
      <w:lvlJc w:val="left"/>
      <w:pPr>
        <w:tabs>
          <w:tab w:val="num" w:pos="1422"/>
        </w:tabs>
        <w:ind w:left="1422" w:hanging="1080"/>
      </w:pPr>
    </w:lvl>
    <w:lvl w:ilvl="7">
      <w:start w:val="1"/>
      <w:numFmt w:val="decimal"/>
      <w:lvlText w:val="%1.%2.%3.%4.%5.%6.%7.%8."/>
      <w:lvlJc w:val="left"/>
      <w:pPr>
        <w:tabs>
          <w:tab w:val="num" w:pos="1839"/>
        </w:tabs>
        <w:ind w:left="1839" w:hanging="1440"/>
      </w:pPr>
    </w:lvl>
    <w:lvl w:ilvl="8">
      <w:start w:val="1"/>
      <w:numFmt w:val="decimal"/>
      <w:lvlText w:val="%1.%2.%3.%4.%5.%6.%7.%8.%9."/>
      <w:lvlJc w:val="left"/>
      <w:pPr>
        <w:tabs>
          <w:tab w:val="num" w:pos="1896"/>
        </w:tabs>
        <w:ind w:left="1896" w:hanging="1440"/>
      </w:pPr>
    </w:lvl>
  </w:abstractNum>
  <w:abstractNum w:abstractNumId="1">
    <w:nsid w:val="15906BE0"/>
    <w:multiLevelType w:val="hybridMultilevel"/>
    <w:tmpl w:val="440CE9FE"/>
    <w:lvl w:ilvl="0" w:tplc="B3A0ABE0">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1EA007F9"/>
    <w:multiLevelType w:val="hybridMultilevel"/>
    <w:tmpl w:val="0024DA3A"/>
    <w:lvl w:ilvl="0" w:tplc="0C0A0001">
      <w:start w:val="1"/>
      <w:numFmt w:val="bullet"/>
      <w:lvlText w:val=""/>
      <w:lvlJc w:val="left"/>
      <w:pPr>
        <w:ind w:left="1500" w:hanging="360"/>
      </w:pPr>
      <w:rPr>
        <w:rFonts w:ascii="Symbol" w:hAnsi="Symbol"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3">
    <w:nsid w:val="3F8523C4"/>
    <w:multiLevelType w:val="hybridMultilevel"/>
    <w:tmpl w:val="A2EA863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464C26C9"/>
    <w:multiLevelType w:val="hybridMultilevel"/>
    <w:tmpl w:val="47866C42"/>
    <w:lvl w:ilvl="0" w:tplc="97703C30">
      <w:numFmt w:val="bullet"/>
      <w:lvlText w:val="-"/>
      <w:lvlJc w:val="left"/>
      <w:pPr>
        <w:ind w:left="1068" w:hanging="360"/>
      </w:pPr>
      <w:rPr>
        <w:rFonts w:ascii="Calibri" w:eastAsia="Calibri" w:hAnsi="Calibri" w:cs="Calibri"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5">
    <w:nsid w:val="69EC48E5"/>
    <w:multiLevelType w:val="hybridMultilevel"/>
    <w:tmpl w:val="83D056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2A733FF"/>
    <w:multiLevelType w:val="hybridMultilevel"/>
    <w:tmpl w:val="D0C6B888"/>
    <w:lvl w:ilvl="0" w:tplc="CFDA622E">
      <w:numFmt w:val="bullet"/>
      <w:lvlText w:val="-"/>
      <w:lvlJc w:val="left"/>
      <w:pPr>
        <w:ind w:left="1428" w:hanging="360"/>
      </w:pPr>
      <w:rPr>
        <w:rFonts w:ascii="Calibri" w:eastAsia="Calibri" w:hAnsi="Calibri" w:cs="Calibri"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7">
    <w:nsid w:val="7D6853AE"/>
    <w:multiLevelType w:val="hybridMultilevel"/>
    <w:tmpl w:val="FD3A25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2"/>
  </w:num>
  <w:num w:numId="5">
    <w:abstractNumId w:val="4"/>
  </w:num>
  <w:num w:numId="6">
    <w:abstractNumId w:val="3"/>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769"/>
    <w:rsid w:val="00002880"/>
    <w:rsid w:val="00006DAC"/>
    <w:rsid w:val="000117F7"/>
    <w:rsid w:val="00021540"/>
    <w:rsid w:val="00036BD0"/>
    <w:rsid w:val="00036E57"/>
    <w:rsid w:val="00061D98"/>
    <w:rsid w:val="00065241"/>
    <w:rsid w:val="00071AA2"/>
    <w:rsid w:val="00081E8E"/>
    <w:rsid w:val="00095055"/>
    <w:rsid w:val="00097BC8"/>
    <w:rsid w:val="000A0C10"/>
    <w:rsid w:val="000A6324"/>
    <w:rsid w:val="000B23F7"/>
    <w:rsid w:val="000B2729"/>
    <w:rsid w:val="000B4FB0"/>
    <w:rsid w:val="000C19FE"/>
    <w:rsid w:val="000D3C1B"/>
    <w:rsid w:val="00110BF5"/>
    <w:rsid w:val="001209D2"/>
    <w:rsid w:val="001462D0"/>
    <w:rsid w:val="001952BA"/>
    <w:rsid w:val="00196713"/>
    <w:rsid w:val="001A58C2"/>
    <w:rsid w:val="001B13DF"/>
    <w:rsid w:val="001C6E00"/>
    <w:rsid w:val="001E3B2C"/>
    <w:rsid w:val="001E5EF7"/>
    <w:rsid w:val="001F0DDE"/>
    <w:rsid w:val="002042F9"/>
    <w:rsid w:val="00207070"/>
    <w:rsid w:val="0021374D"/>
    <w:rsid w:val="00222957"/>
    <w:rsid w:val="00225CDB"/>
    <w:rsid w:val="00231834"/>
    <w:rsid w:val="00235DCB"/>
    <w:rsid w:val="002371DF"/>
    <w:rsid w:val="00243E54"/>
    <w:rsid w:val="0027224A"/>
    <w:rsid w:val="00272F51"/>
    <w:rsid w:val="002764DB"/>
    <w:rsid w:val="0028688C"/>
    <w:rsid w:val="002A7BBF"/>
    <w:rsid w:val="002B6AAE"/>
    <w:rsid w:val="002C63C9"/>
    <w:rsid w:val="002D1061"/>
    <w:rsid w:val="002E15B6"/>
    <w:rsid w:val="0033568C"/>
    <w:rsid w:val="00341A36"/>
    <w:rsid w:val="003447EA"/>
    <w:rsid w:val="00346A61"/>
    <w:rsid w:val="00361E92"/>
    <w:rsid w:val="00365BBD"/>
    <w:rsid w:val="00370E87"/>
    <w:rsid w:val="0038131C"/>
    <w:rsid w:val="003A2B07"/>
    <w:rsid w:val="003C31BD"/>
    <w:rsid w:val="003F1DE0"/>
    <w:rsid w:val="00412250"/>
    <w:rsid w:val="00453E81"/>
    <w:rsid w:val="00490C1B"/>
    <w:rsid w:val="004A3BAF"/>
    <w:rsid w:val="004B435B"/>
    <w:rsid w:val="004B4A90"/>
    <w:rsid w:val="004B7049"/>
    <w:rsid w:val="004C6FBC"/>
    <w:rsid w:val="004D47DE"/>
    <w:rsid w:val="004D4CA2"/>
    <w:rsid w:val="004F0B02"/>
    <w:rsid w:val="004F4448"/>
    <w:rsid w:val="005126AC"/>
    <w:rsid w:val="005127B6"/>
    <w:rsid w:val="00513D59"/>
    <w:rsid w:val="00516A67"/>
    <w:rsid w:val="00540A86"/>
    <w:rsid w:val="005436BD"/>
    <w:rsid w:val="00546990"/>
    <w:rsid w:val="00566599"/>
    <w:rsid w:val="005725AB"/>
    <w:rsid w:val="005761A9"/>
    <w:rsid w:val="0057707B"/>
    <w:rsid w:val="00583763"/>
    <w:rsid w:val="00586EE1"/>
    <w:rsid w:val="005B2737"/>
    <w:rsid w:val="005D24D4"/>
    <w:rsid w:val="005D4583"/>
    <w:rsid w:val="005E4965"/>
    <w:rsid w:val="005E5650"/>
    <w:rsid w:val="005E7B82"/>
    <w:rsid w:val="005F4472"/>
    <w:rsid w:val="006102A9"/>
    <w:rsid w:val="00611A5A"/>
    <w:rsid w:val="006141BC"/>
    <w:rsid w:val="006321B2"/>
    <w:rsid w:val="00640B1A"/>
    <w:rsid w:val="0064351A"/>
    <w:rsid w:val="00647591"/>
    <w:rsid w:val="00656B2B"/>
    <w:rsid w:val="006708E1"/>
    <w:rsid w:val="00670A27"/>
    <w:rsid w:val="00674787"/>
    <w:rsid w:val="00676BBF"/>
    <w:rsid w:val="006A36ED"/>
    <w:rsid w:val="006C5040"/>
    <w:rsid w:val="006D4758"/>
    <w:rsid w:val="006E287C"/>
    <w:rsid w:val="006E52C9"/>
    <w:rsid w:val="0070204F"/>
    <w:rsid w:val="00703769"/>
    <w:rsid w:val="00703F5A"/>
    <w:rsid w:val="00704009"/>
    <w:rsid w:val="00711031"/>
    <w:rsid w:val="00717026"/>
    <w:rsid w:val="007916F1"/>
    <w:rsid w:val="00791A15"/>
    <w:rsid w:val="007A002B"/>
    <w:rsid w:val="007A4208"/>
    <w:rsid w:val="007B3AF7"/>
    <w:rsid w:val="007C22FB"/>
    <w:rsid w:val="007D1085"/>
    <w:rsid w:val="007D257A"/>
    <w:rsid w:val="007D362F"/>
    <w:rsid w:val="007E180A"/>
    <w:rsid w:val="007E304F"/>
    <w:rsid w:val="007F33D3"/>
    <w:rsid w:val="007F3828"/>
    <w:rsid w:val="00805205"/>
    <w:rsid w:val="00823C9F"/>
    <w:rsid w:val="008474EC"/>
    <w:rsid w:val="008A1416"/>
    <w:rsid w:val="008B6B2F"/>
    <w:rsid w:val="008C0894"/>
    <w:rsid w:val="008D4245"/>
    <w:rsid w:val="008E2854"/>
    <w:rsid w:val="008E67A2"/>
    <w:rsid w:val="008F7201"/>
    <w:rsid w:val="008F731B"/>
    <w:rsid w:val="008F75C0"/>
    <w:rsid w:val="00913795"/>
    <w:rsid w:val="00926820"/>
    <w:rsid w:val="00942718"/>
    <w:rsid w:val="0098390F"/>
    <w:rsid w:val="009852AD"/>
    <w:rsid w:val="009C540A"/>
    <w:rsid w:val="009C6922"/>
    <w:rsid w:val="009E32D2"/>
    <w:rsid w:val="009F302A"/>
    <w:rsid w:val="009F625D"/>
    <w:rsid w:val="00A12380"/>
    <w:rsid w:val="00A16FCF"/>
    <w:rsid w:val="00A22257"/>
    <w:rsid w:val="00A26D02"/>
    <w:rsid w:val="00A34DAF"/>
    <w:rsid w:val="00A36F09"/>
    <w:rsid w:val="00A4109E"/>
    <w:rsid w:val="00A70E81"/>
    <w:rsid w:val="00AB763A"/>
    <w:rsid w:val="00AD2787"/>
    <w:rsid w:val="00AF5D05"/>
    <w:rsid w:val="00B14FE4"/>
    <w:rsid w:val="00B23645"/>
    <w:rsid w:val="00B2550E"/>
    <w:rsid w:val="00B26139"/>
    <w:rsid w:val="00B34E3B"/>
    <w:rsid w:val="00B36517"/>
    <w:rsid w:val="00B408AC"/>
    <w:rsid w:val="00B46206"/>
    <w:rsid w:val="00B56A4C"/>
    <w:rsid w:val="00B705D0"/>
    <w:rsid w:val="00B70DEF"/>
    <w:rsid w:val="00B74014"/>
    <w:rsid w:val="00B81BCA"/>
    <w:rsid w:val="00B8714D"/>
    <w:rsid w:val="00B94249"/>
    <w:rsid w:val="00BA1623"/>
    <w:rsid w:val="00BB0B08"/>
    <w:rsid w:val="00BB5039"/>
    <w:rsid w:val="00BD70E2"/>
    <w:rsid w:val="00BD773A"/>
    <w:rsid w:val="00BF4699"/>
    <w:rsid w:val="00C02CBD"/>
    <w:rsid w:val="00C05F5A"/>
    <w:rsid w:val="00C353B9"/>
    <w:rsid w:val="00C35577"/>
    <w:rsid w:val="00C37F49"/>
    <w:rsid w:val="00C55D3A"/>
    <w:rsid w:val="00C63CD8"/>
    <w:rsid w:val="00C73AE0"/>
    <w:rsid w:val="00C86463"/>
    <w:rsid w:val="00C9500B"/>
    <w:rsid w:val="00C9769D"/>
    <w:rsid w:val="00CB10FA"/>
    <w:rsid w:val="00CB1DC0"/>
    <w:rsid w:val="00CB4D29"/>
    <w:rsid w:val="00CD1D32"/>
    <w:rsid w:val="00CE1952"/>
    <w:rsid w:val="00CF0C2D"/>
    <w:rsid w:val="00D07454"/>
    <w:rsid w:val="00D12888"/>
    <w:rsid w:val="00D621B8"/>
    <w:rsid w:val="00D939A9"/>
    <w:rsid w:val="00DE3D92"/>
    <w:rsid w:val="00E030C4"/>
    <w:rsid w:val="00E07050"/>
    <w:rsid w:val="00E12BE0"/>
    <w:rsid w:val="00E2177F"/>
    <w:rsid w:val="00E26862"/>
    <w:rsid w:val="00E5433C"/>
    <w:rsid w:val="00E610F4"/>
    <w:rsid w:val="00E6520B"/>
    <w:rsid w:val="00E80229"/>
    <w:rsid w:val="00E80B71"/>
    <w:rsid w:val="00E90089"/>
    <w:rsid w:val="00EB1AA7"/>
    <w:rsid w:val="00EB4D69"/>
    <w:rsid w:val="00ED7CB6"/>
    <w:rsid w:val="00F0065D"/>
    <w:rsid w:val="00F00697"/>
    <w:rsid w:val="00F30A9C"/>
    <w:rsid w:val="00F42AAB"/>
    <w:rsid w:val="00F51EE8"/>
    <w:rsid w:val="00F556D1"/>
    <w:rsid w:val="00F61F7B"/>
    <w:rsid w:val="00F713EB"/>
    <w:rsid w:val="00F7251F"/>
    <w:rsid w:val="00F77E3C"/>
    <w:rsid w:val="00F81C2C"/>
    <w:rsid w:val="00F87592"/>
    <w:rsid w:val="00FB2B07"/>
    <w:rsid w:val="00FB5E9B"/>
    <w:rsid w:val="00FD08AE"/>
    <w:rsid w:val="00FD3E1C"/>
    <w:rsid w:val="00FD6052"/>
    <w:rsid w:val="00FE74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5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C31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31BD"/>
    <w:rPr>
      <w:rFonts w:ascii="Tahoma" w:hAnsi="Tahoma" w:cs="Tahoma"/>
      <w:sz w:val="16"/>
      <w:szCs w:val="16"/>
    </w:rPr>
  </w:style>
  <w:style w:type="paragraph" w:styleId="Prrafodelista">
    <w:name w:val="List Paragraph"/>
    <w:basedOn w:val="Normal"/>
    <w:uiPriority w:val="34"/>
    <w:qFormat/>
    <w:rsid w:val="00E80229"/>
    <w:pPr>
      <w:ind w:left="720"/>
      <w:contextualSpacing/>
    </w:pPr>
    <w:rPr>
      <w:rFonts w:ascii="Calibri" w:eastAsia="Calibri" w:hAnsi="Calibri" w:cs="Times New Roman"/>
    </w:rPr>
  </w:style>
  <w:style w:type="paragraph" w:styleId="Encabezado">
    <w:name w:val="header"/>
    <w:basedOn w:val="Normal"/>
    <w:link w:val="EncabezadoCar"/>
    <w:uiPriority w:val="99"/>
    <w:unhideWhenUsed/>
    <w:rsid w:val="00F713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13EB"/>
  </w:style>
  <w:style w:type="paragraph" w:styleId="Piedepgina">
    <w:name w:val="footer"/>
    <w:basedOn w:val="Normal"/>
    <w:link w:val="PiedepginaCar"/>
    <w:uiPriority w:val="99"/>
    <w:unhideWhenUsed/>
    <w:rsid w:val="00F713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13EB"/>
  </w:style>
  <w:style w:type="character" w:styleId="Hipervnculo">
    <w:name w:val="Hyperlink"/>
    <w:basedOn w:val="Fuentedeprrafopredeter"/>
    <w:uiPriority w:val="99"/>
    <w:unhideWhenUsed/>
    <w:rsid w:val="00F00697"/>
    <w:rPr>
      <w:color w:val="0000FF" w:themeColor="hyperlink"/>
      <w:u w:val="single"/>
    </w:rPr>
  </w:style>
  <w:style w:type="character" w:styleId="Hipervnculovisitado">
    <w:name w:val="FollowedHyperlink"/>
    <w:basedOn w:val="Fuentedeprrafopredeter"/>
    <w:uiPriority w:val="99"/>
    <w:semiHidden/>
    <w:unhideWhenUsed/>
    <w:rsid w:val="00F006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5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C31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31BD"/>
    <w:rPr>
      <w:rFonts w:ascii="Tahoma" w:hAnsi="Tahoma" w:cs="Tahoma"/>
      <w:sz w:val="16"/>
      <w:szCs w:val="16"/>
    </w:rPr>
  </w:style>
  <w:style w:type="paragraph" w:styleId="Prrafodelista">
    <w:name w:val="List Paragraph"/>
    <w:basedOn w:val="Normal"/>
    <w:uiPriority w:val="34"/>
    <w:qFormat/>
    <w:rsid w:val="00E80229"/>
    <w:pPr>
      <w:ind w:left="720"/>
      <w:contextualSpacing/>
    </w:pPr>
    <w:rPr>
      <w:rFonts w:ascii="Calibri" w:eastAsia="Calibri" w:hAnsi="Calibri" w:cs="Times New Roman"/>
    </w:rPr>
  </w:style>
  <w:style w:type="paragraph" w:styleId="Encabezado">
    <w:name w:val="header"/>
    <w:basedOn w:val="Normal"/>
    <w:link w:val="EncabezadoCar"/>
    <w:uiPriority w:val="99"/>
    <w:unhideWhenUsed/>
    <w:rsid w:val="00F713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13EB"/>
  </w:style>
  <w:style w:type="paragraph" w:styleId="Piedepgina">
    <w:name w:val="footer"/>
    <w:basedOn w:val="Normal"/>
    <w:link w:val="PiedepginaCar"/>
    <w:uiPriority w:val="99"/>
    <w:unhideWhenUsed/>
    <w:rsid w:val="00F713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13EB"/>
  </w:style>
  <w:style w:type="character" w:styleId="Hipervnculo">
    <w:name w:val="Hyperlink"/>
    <w:basedOn w:val="Fuentedeprrafopredeter"/>
    <w:uiPriority w:val="99"/>
    <w:unhideWhenUsed/>
    <w:rsid w:val="00F00697"/>
    <w:rPr>
      <w:color w:val="0000FF" w:themeColor="hyperlink"/>
      <w:u w:val="single"/>
    </w:rPr>
  </w:style>
  <w:style w:type="character" w:styleId="Hipervnculovisitado">
    <w:name w:val="FollowedHyperlink"/>
    <w:basedOn w:val="Fuentedeprrafopredeter"/>
    <w:uiPriority w:val="99"/>
    <w:semiHidden/>
    <w:unhideWhenUsed/>
    <w:rsid w:val="00F006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7804">
      <w:bodyDiv w:val="1"/>
      <w:marLeft w:val="0"/>
      <w:marRight w:val="0"/>
      <w:marTop w:val="0"/>
      <w:marBottom w:val="0"/>
      <w:divBdr>
        <w:top w:val="none" w:sz="0" w:space="0" w:color="auto"/>
        <w:left w:val="none" w:sz="0" w:space="0" w:color="auto"/>
        <w:bottom w:val="none" w:sz="0" w:space="0" w:color="auto"/>
        <w:right w:val="none" w:sz="0" w:space="0" w:color="auto"/>
      </w:divBdr>
    </w:div>
    <w:div w:id="21055335">
      <w:bodyDiv w:val="1"/>
      <w:marLeft w:val="0"/>
      <w:marRight w:val="0"/>
      <w:marTop w:val="0"/>
      <w:marBottom w:val="0"/>
      <w:divBdr>
        <w:top w:val="none" w:sz="0" w:space="0" w:color="auto"/>
        <w:left w:val="none" w:sz="0" w:space="0" w:color="auto"/>
        <w:bottom w:val="none" w:sz="0" w:space="0" w:color="auto"/>
        <w:right w:val="none" w:sz="0" w:space="0" w:color="auto"/>
      </w:divBdr>
      <w:divsChild>
        <w:div w:id="237709510">
          <w:marLeft w:val="0"/>
          <w:marRight w:val="0"/>
          <w:marTop w:val="0"/>
          <w:marBottom w:val="0"/>
          <w:divBdr>
            <w:top w:val="none" w:sz="0" w:space="0" w:color="auto"/>
            <w:left w:val="none" w:sz="0" w:space="0" w:color="auto"/>
            <w:bottom w:val="none" w:sz="0" w:space="0" w:color="auto"/>
            <w:right w:val="none" w:sz="0" w:space="0" w:color="auto"/>
          </w:divBdr>
          <w:divsChild>
            <w:div w:id="1266577623">
              <w:marLeft w:val="0"/>
              <w:marRight w:val="0"/>
              <w:marTop w:val="0"/>
              <w:marBottom w:val="0"/>
              <w:divBdr>
                <w:top w:val="none" w:sz="0" w:space="0" w:color="auto"/>
                <w:left w:val="none" w:sz="0" w:space="0" w:color="auto"/>
                <w:bottom w:val="none" w:sz="0" w:space="0" w:color="auto"/>
                <w:right w:val="none" w:sz="0" w:space="0" w:color="auto"/>
              </w:divBdr>
            </w:div>
          </w:divsChild>
        </w:div>
        <w:div w:id="316154994">
          <w:marLeft w:val="0"/>
          <w:marRight w:val="0"/>
          <w:marTop w:val="0"/>
          <w:marBottom w:val="0"/>
          <w:divBdr>
            <w:top w:val="none" w:sz="0" w:space="0" w:color="auto"/>
            <w:left w:val="none" w:sz="0" w:space="0" w:color="auto"/>
            <w:bottom w:val="none" w:sz="0" w:space="0" w:color="auto"/>
            <w:right w:val="none" w:sz="0" w:space="0" w:color="auto"/>
          </w:divBdr>
          <w:divsChild>
            <w:div w:id="669797001">
              <w:marLeft w:val="0"/>
              <w:marRight w:val="0"/>
              <w:marTop w:val="0"/>
              <w:marBottom w:val="0"/>
              <w:divBdr>
                <w:top w:val="none" w:sz="0" w:space="0" w:color="auto"/>
                <w:left w:val="none" w:sz="0" w:space="0" w:color="auto"/>
                <w:bottom w:val="none" w:sz="0" w:space="0" w:color="auto"/>
                <w:right w:val="none" w:sz="0" w:space="0" w:color="auto"/>
              </w:divBdr>
            </w:div>
          </w:divsChild>
        </w:div>
        <w:div w:id="1884639011">
          <w:marLeft w:val="0"/>
          <w:marRight w:val="0"/>
          <w:marTop w:val="0"/>
          <w:marBottom w:val="0"/>
          <w:divBdr>
            <w:top w:val="none" w:sz="0" w:space="0" w:color="auto"/>
            <w:left w:val="none" w:sz="0" w:space="0" w:color="auto"/>
            <w:bottom w:val="none" w:sz="0" w:space="0" w:color="auto"/>
            <w:right w:val="none" w:sz="0" w:space="0" w:color="auto"/>
          </w:divBdr>
          <w:divsChild>
            <w:div w:id="10885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6219">
      <w:bodyDiv w:val="1"/>
      <w:marLeft w:val="0"/>
      <w:marRight w:val="0"/>
      <w:marTop w:val="0"/>
      <w:marBottom w:val="0"/>
      <w:divBdr>
        <w:top w:val="none" w:sz="0" w:space="0" w:color="auto"/>
        <w:left w:val="none" w:sz="0" w:space="0" w:color="auto"/>
        <w:bottom w:val="none" w:sz="0" w:space="0" w:color="auto"/>
        <w:right w:val="none" w:sz="0" w:space="0" w:color="auto"/>
      </w:divBdr>
    </w:div>
    <w:div w:id="537083534">
      <w:bodyDiv w:val="1"/>
      <w:marLeft w:val="0"/>
      <w:marRight w:val="0"/>
      <w:marTop w:val="0"/>
      <w:marBottom w:val="0"/>
      <w:divBdr>
        <w:top w:val="none" w:sz="0" w:space="0" w:color="auto"/>
        <w:left w:val="none" w:sz="0" w:space="0" w:color="auto"/>
        <w:bottom w:val="none" w:sz="0" w:space="0" w:color="auto"/>
        <w:right w:val="none" w:sz="0" w:space="0" w:color="auto"/>
      </w:divBdr>
    </w:div>
    <w:div w:id="547834881">
      <w:bodyDiv w:val="1"/>
      <w:marLeft w:val="0"/>
      <w:marRight w:val="0"/>
      <w:marTop w:val="0"/>
      <w:marBottom w:val="0"/>
      <w:divBdr>
        <w:top w:val="none" w:sz="0" w:space="0" w:color="auto"/>
        <w:left w:val="none" w:sz="0" w:space="0" w:color="auto"/>
        <w:bottom w:val="none" w:sz="0" w:space="0" w:color="auto"/>
        <w:right w:val="none" w:sz="0" w:space="0" w:color="auto"/>
      </w:divBdr>
    </w:div>
    <w:div w:id="889195862">
      <w:bodyDiv w:val="1"/>
      <w:marLeft w:val="0"/>
      <w:marRight w:val="0"/>
      <w:marTop w:val="0"/>
      <w:marBottom w:val="0"/>
      <w:divBdr>
        <w:top w:val="none" w:sz="0" w:space="0" w:color="auto"/>
        <w:left w:val="none" w:sz="0" w:space="0" w:color="auto"/>
        <w:bottom w:val="none" w:sz="0" w:space="0" w:color="auto"/>
        <w:right w:val="none" w:sz="0" w:space="0" w:color="auto"/>
      </w:divBdr>
    </w:div>
    <w:div w:id="978847499">
      <w:bodyDiv w:val="1"/>
      <w:marLeft w:val="0"/>
      <w:marRight w:val="0"/>
      <w:marTop w:val="0"/>
      <w:marBottom w:val="0"/>
      <w:divBdr>
        <w:top w:val="none" w:sz="0" w:space="0" w:color="auto"/>
        <w:left w:val="none" w:sz="0" w:space="0" w:color="auto"/>
        <w:bottom w:val="none" w:sz="0" w:space="0" w:color="auto"/>
        <w:right w:val="none" w:sz="0" w:space="0" w:color="auto"/>
      </w:divBdr>
    </w:div>
    <w:div w:id="203680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06B42-8984-44B0-AAB8-5A8E724A6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930</Words>
  <Characters>5117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Coordimación</dc:creator>
  <cp:lastModifiedBy>USUARIO</cp:lastModifiedBy>
  <cp:revision>6</cp:revision>
  <cp:lastPrinted>2018-12-12T09:45:00Z</cp:lastPrinted>
  <dcterms:created xsi:type="dcterms:W3CDTF">2019-01-28T07:22:00Z</dcterms:created>
  <dcterms:modified xsi:type="dcterms:W3CDTF">2019-01-31T08:29:00Z</dcterms:modified>
</cp:coreProperties>
</file>