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B0F2" w14:textId="77777777" w:rsidR="006117F9" w:rsidRDefault="006117F9">
      <w:pPr>
        <w:pStyle w:val="Standard"/>
        <w:jc w:val="center"/>
      </w:pPr>
    </w:p>
    <w:p w14:paraId="41E1B0F3" w14:textId="55886F31" w:rsidR="006117F9" w:rsidRDefault="00306D81">
      <w:pPr>
        <w:pStyle w:val="Standard"/>
        <w:jc w:val="center"/>
      </w:pPr>
      <w:r>
        <w:rPr>
          <w:b/>
          <w:sz w:val="24"/>
        </w:rPr>
        <w:t xml:space="preserve">LA CANTIDAD DESTINADA A </w:t>
      </w:r>
      <w:r>
        <w:rPr>
          <w:rStyle w:val="DocTtulo"/>
          <w:sz w:val="24"/>
        </w:rPr>
        <w:t>COOPERACIÓN</w:t>
      </w:r>
      <w:r>
        <w:rPr>
          <w:b/>
          <w:sz w:val="24"/>
        </w:rPr>
        <w:t xml:space="preserve"> AL DESARROLLO EN LA </w:t>
      </w:r>
      <w:r w:rsidR="00AA4A96">
        <w:rPr>
          <w:b/>
          <w:sz w:val="24"/>
        </w:rPr>
        <w:t>COMUNIDAD FORAL DE NAVARRA</w:t>
      </w:r>
    </w:p>
    <w:p w14:paraId="41E1B0F4" w14:textId="77777777" w:rsidR="006117F9" w:rsidRDefault="006117F9">
      <w:pPr>
        <w:pStyle w:val="Standard"/>
        <w:jc w:val="center"/>
        <w:rPr>
          <w:b/>
          <w:sz w:val="24"/>
        </w:rPr>
      </w:pPr>
    </w:p>
    <w:p w14:paraId="41E1B0F5" w14:textId="77777777" w:rsidR="006117F9" w:rsidRDefault="006117F9">
      <w:pPr>
        <w:pStyle w:val="Standard"/>
        <w:rPr>
          <w:b/>
          <w:sz w:val="24"/>
          <w:u w:val="single"/>
        </w:rPr>
      </w:pPr>
    </w:p>
    <w:p w14:paraId="41E1B0F6" w14:textId="77777777" w:rsidR="006117F9" w:rsidRDefault="00306D81">
      <w:pPr>
        <w:pStyle w:val="Textbody"/>
      </w:pPr>
      <w:r>
        <w:rPr>
          <w:rStyle w:val="CAPITULO"/>
          <w:sz w:val="20"/>
        </w:rPr>
        <w:t>1.- ORIGEN DE LA AOD</w:t>
      </w:r>
    </w:p>
    <w:p w14:paraId="41E1B0F7" w14:textId="77777777" w:rsidR="006117F9" w:rsidRDefault="006117F9">
      <w:pPr>
        <w:pStyle w:val="Standard"/>
        <w:ind w:left="360"/>
        <w:rPr>
          <w:b/>
        </w:rPr>
      </w:pPr>
    </w:p>
    <w:p w14:paraId="41E1B0F8" w14:textId="4925DF59" w:rsidR="006117F9" w:rsidRDefault="00306D81">
      <w:pPr>
        <w:pStyle w:val="Footnote"/>
        <w:jc w:val="both"/>
        <w:rPr>
          <w:rFonts w:ascii="Verdana" w:hAnsi="Verdana" w:cs="Verdana"/>
        </w:rPr>
      </w:pPr>
      <w:r>
        <w:rPr>
          <w:rFonts w:ascii="Verdana" w:hAnsi="Verdana" w:cs="Verdana"/>
        </w:rPr>
        <w:t>El compromiso de destinar el 0,7% del Producto Nacional Bruto (PNB) como Ayuda Oficial al Desarrollo (AOD) tiene su origen en la resolución de la XXV Asamblea General de Naciones Unidas celebrada en 1970 y ratificada por los estados miembro. En dicha asamblea establecieron que cada país económicamente adelantado aumentara progresivamente su AOD hasta alcanzar, a más tardar en 1975, el 0,7% de su PNB a precios de mercado.</w:t>
      </w:r>
    </w:p>
    <w:p w14:paraId="4CF62D07" w14:textId="77777777" w:rsidR="003B1C19" w:rsidRDefault="003B1C19">
      <w:pPr>
        <w:pStyle w:val="Footnote"/>
        <w:jc w:val="both"/>
      </w:pPr>
    </w:p>
    <w:p w14:paraId="41E1B0FA" w14:textId="1C398396" w:rsidR="006117F9" w:rsidRDefault="00306D81">
      <w:pPr>
        <w:pStyle w:val="Standard"/>
        <w:jc w:val="both"/>
        <w:rPr>
          <w:szCs w:val="20"/>
        </w:rPr>
      </w:pPr>
      <w:r>
        <w:rPr>
          <w:szCs w:val="20"/>
        </w:rPr>
        <w:t>Pero fue en 1994 cuando tras la crisis de los Grandes Lagos surgió el movimiento y la campaña 0,7 que supuso una movilización popular sin precedentes. La consecuencia fue que los gobiernos autonómicos y locales empezaron a destinar partidas presupuestarias a cooperación al desarrollo dando lugar a la cooperación descentralizada; si bien, la gran mayoría no lograron el objetivo de alcanzar siquiera el 0,7% de sus presupuestos.</w:t>
      </w:r>
    </w:p>
    <w:p w14:paraId="74511C92" w14:textId="77777777" w:rsidR="003B1C19" w:rsidRPr="003B1C19" w:rsidRDefault="003B1C19" w:rsidP="003B1C19">
      <w:pPr>
        <w:pStyle w:val="Standard"/>
        <w:jc w:val="both"/>
        <w:rPr>
          <w:color w:val="000000" w:themeColor="text1"/>
          <w:szCs w:val="20"/>
        </w:rPr>
      </w:pPr>
    </w:p>
    <w:p w14:paraId="6579CDE2" w14:textId="66C20226" w:rsidR="003B1C19" w:rsidRPr="003B1C19" w:rsidRDefault="003B1C19" w:rsidP="003B1C19">
      <w:pPr>
        <w:pStyle w:val="Standard"/>
        <w:jc w:val="both"/>
        <w:rPr>
          <w:color w:val="000000" w:themeColor="text1"/>
        </w:rPr>
      </w:pPr>
      <w:r w:rsidRPr="003B1C19">
        <w:rPr>
          <w:color w:val="000000" w:themeColor="text1"/>
          <w:szCs w:val="20"/>
        </w:rPr>
        <w:t xml:space="preserve">Desde 1992 existe el programa de cooperación al desarrollo del Gobierno de Navarra, y desde 1996 se cuenta con un Consejo Navarro de Cooperación al Desarrollo. En 2001 se aprueba la Ley Foral de Cooperación 5/2001, que se modifica en el año 2010; con ella se inicia un proceso de planificación de la Cooperación Navarra que busca concretar sus estrategias y consensuar con los diversos agentes sociales los principios, instrumentos y prioridades de cooperación. </w:t>
      </w:r>
    </w:p>
    <w:p w14:paraId="41E1B0FB" w14:textId="77777777" w:rsidR="006117F9" w:rsidRDefault="006117F9">
      <w:pPr>
        <w:pStyle w:val="Standard"/>
        <w:jc w:val="both"/>
        <w:rPr>
          <w:szCs w:val="20"/>
        </w:rPr>
      </w:pPr>
    </w:p>
    <w:p w14:paraId="41E1B0FC" w14:textId="0417ED3E" w:rsidR="006117F9" w:rsidRDefault="00306D81">
      <w:pPr>
        <w:pStyle w:val="Standard"/>
        <w:jc w:val="both"/>
      </w:pPr>
      <w:r>
        <w:rPr>
          <w:szCs w:val="20"/>
        </w:rPr>
        <w:t xml:space="preserve">El fenómeno de la cooperación descentralizada, comenzó entonces con una importante evolución y </w:t>
      </w:r>
      <w:r w:rsidR="00AA4A96">
        <w:rPr>
          <w:szCs w:val="20"/>
        </w:rPr>
        <w:t>crecimiento, donde diferentes</w:t>
      </w:r>
      <w:r>
        <w:rPr>
          <w:szCs w:val="20"/>
        </w:rPr>
        <w:t xml:space="preserve"> niveles administrativos  impulsaron la cooperación al desarrollo, realidad que fue revertida en casi todas las Comunidades Autónomas al irrumpir la crisis económica del 2010</w:t>
      </w:r>
      <w:r>
        <w:rPr>
          <w:rStyle w:val="Refdenotaalpie"/>
          <w:szCs w:val="20"/>
        </w:rPr>
        <w:footnoteReference w:id="1"/>
      </w:r>
      <w:r>
        <w:rPr>
          <w:szCs w:val="20"/>
        </w:rPr>
        <w:t>.</w:t>
      </w:r>
    </w:p>
    <w:p w14:paraId="41E1B0FD" w14:textId="77777777" w:rsidR="006117F9" w:rsidRDefault="006117F9">
      <w:pPr>
        <w:pStyle w:val="Standard"/>
        <w:jc w:val="both"/>
      </w:pPr>
    </w:p>
    <w:p w14:paraId="41E1B0FE" w14:textId="77777777" w:rsidR="006117F9" w:rsidRDefault="00306D81">
      <w:pPr>
        <w:pStyle w:val="Standard"/>
        <w:jc w:val="both"/>
        <w:rPr>
          <w:b/>
          <w:bCs/>
          <w:szCs w:val="20"/>
        </w:rPr>
      </w:pPr>
      <w:r>
        <w:rPr>
          <w:b/>
          <w:bCs/>
          <w:szCs w:val="20"/>
        </w:rPr>
        <w:t>1.1. Definición de AOD</w:t>
      </w:r>
    </w:p>
    <w:p w14:paraId="41E1B0FF" w14:textId="77777777" w:rsidR="006117F9" w:rsidRDefault="006117F9">
      <w:pPr>
        <w:pStyle w:val="Standard"/>
        <w:jc w:val="both"/>
      </w:pPr>
    </w:p>
    <w:p w14:paraId="41E1B100" w14:textId="07377E70" w:rsidR="006117F9" w:rsidRDefault="00306D81">
      <w:pPr>
        <w:pStyle w:val="Standard"/>
        <w:jc w:val="both"/>
      </w:pPr>
      <w:r>
        <w:rPr>
          <w:szCs w:val="20"/>
        </w:rPr>
        <w:t xml:space="preserve">A lo largo de los años se ha producido un debate sobre la definición de AOD y los criterios por los que una determinada partida económica debe ser considerada o no como cooperación. Este debate ha estado liderado en gran parte por el Comité de Asistencia al Desarrollo (CAD) de la Organización para la Cooperación y el Desarrollo Económico (OCDE). Es esta organización internacional la que se ha encargado principalmente de la recopilación y publicación de los datos oficiales de la AOD proporcionados por los Estados donantes. Tanto organizaciones de la sociedad civil como otras organizaciones internacionales han reclamado </w:t>
      </w:r>
      <w:r w:rsidR="00AA4A96">
        <w:rPr>
          <w:szCs w:val="20"/>
        </w:rPr>
        <w:t>históricamente una</w:t>
      </w:r>
      <w:r>
        <w:rPr>
          <w:szCs w:val="20"/>
        </w:rPr>
        <w:t xml:space="preserve"> mayor participación en este debate, y han ejercido un importante papel de monitoreo de las cifras y de revisión crítica de los criterios estadísticos.</w:t>
      </w:r>
    </w:p>
    <w:p w14:paraId="41E1B101" w14:textId="77777777" w:rsidR="006117F9" w:rsidRDefault="006117F9">
      <w:pPr>
        <w:pStyle w:val="Standard"/>
        <w:jc w:val="both"/>
      </w:pPr>
    </w:p>
    <w:p w14:paraId="41E1B102" w14:textId="675285C2" w:rsidR="006117F9" w:rsidRDefault="00306D81">
      <w:pPr>
        <w:pStyle w:val="Standard"/>
        <w:jc w:val="both"/>
        <w:rPr>
          <w:szCs w:val="20"/>
        </w:rPr>
      </w:pPr>
      <w:r>
        <w:rPr>
          <w:szCs w:val="20"/>
        </w:rPr>
        <w:t xml:space="preserve">El CAD define la AOD en los siguientes términos: Se define la Ayuda Oficial al Desarrollo como los flujos o las </w:t>
      </w:r>
      <w:r w:rsidR="00AA4A96">
        <w:rPr>
          <w:szCs w:val="20"/>
        </w:rPr>
        <w:t>corrientes</w:t>
      </w:r>
      <w:r>
        <w:rPr>
          <w:szCs w:val="20"/>
        </w:rPr>
        <w:t xml:space="preserve"> dirigidas a países que figuran en la lista de receptores del CAD y a </w:t>
      </w:r>
      <w:r w:rsidR="00AA4A96">
        <w:rPr>
          <w:szCs w:val="20"/>
        </w:rPr>
        <w:t>instituciones</w:t>
      </w:r>
      <w:r>
        <w:rPr>
          <w:szCs w:val="20"/>
        </w:rPr>
        <w:t xml:space="preserve"> multilaterales de desarrollo con destino a receptores de esa misma lista de países y que: i. Son proporcionadas por organismos oficiales, incluidos gobiernos estatales y locales, o por sus organismos ejecutivos. ii) Cada una de </w:t>
      </w:r>
      <w:r w:rsidR="00AA4A96">
        <w:rPr>
          <w:szCs w:val="20"/>
        </w:rPr>
        <w:t>cuyas transacciones</w:t>
      </w:r>
      <w:r>
        <w:rPr>
          <w:szCs w:val="20"/>
        </w:rPr>
        <w:t xml:space="preserve">: a) se administra con el principal </w:t>
      </w:r>
      <w:r>
        <w:rPr>
          <w:szCs w:val="20"/>
        </w:rPr>
        <w:lastRenderedPageBreak/>
        <w:t>objetivo de promover el desarrollo y el bienestar económicos de los países en desarrollo b) es de carácter concesional y lleva un elemento de donación de al menos el 25 por ciento (calculado a un tipo de descuento del 10 por ciento).</w:t>
      </w:r>
    </w:p>
    <w:p w14:paraId="41E1B103" w14:textId="77777777" w:rsidR="006117F9" w:rsidRDefault="006117F9">
      <w:pPr>
        <w:pStyle w:val="Standard"/>
        <w:jc w:val="both"/>
      </w:pPr>
    </w:p>
    <w:p w14:paraId="41E1B104" w14:textId="42C9E01D" w:rsidR="006117F9" w:rsidRDefault="00306D81">
      <w:pPr>
        <w:pStyle w:val="Standard"/>
        <w:jc w:val="both"/>
      </w:pPr>
      <w:r>
        <w:rPr>
          <w:szCs w:val="20"/>
        </w:rPr>
        <w:t xml:space="preserve">Con el ánimo de facilitar la </w:t>
      </w:r>
      <w:r w:rsidR="00AA4A96">
        <w:rPr>
          <w:szCs w:val="20"/>
        </w:rPr>
        <w:t>comparabilidad</w:t>
      </w:r>
      <w:r>
        <w:rPr>
          <w:szCs w:val="20"/>
        </w:rPr>
        <w:t xml:space="preserve"> y reducir el ámbito de interpretación subjetiva, los Estados acordaron criterios específicos sobre lo que cuenta y lo que no cuenta como AOD en materia de ayuda militar, mantenimiento de la paz, policía civil, programas sociales y culturales, asistencia a personas refugiadas, energía nuclear, investigación y antiterrorismo. La Secretaría de Estadística del CAD es el principal órgano de consulta al que se pueden dirigir los Estados para dirimir si un gasto se pueda contabilizar o no como AOD.</w:t>
      </w:r>
    </w:p>
    <w:p w14:paraId="41E1B105" w14:textId="77777777" w:rsidR="006117F9" w:rsidRDefault="006117F9">
      <w:pPr>
        <w:pStyle w:val="Standard"/>
        <w:jc w:val="both"/>
      </w:pPr>
    </w:p>
    <w:p w14:paraId="41E1B106" w14:textId="77777777" w:rsidR="006117F9" w:rsidRDefault="006117F9">
      <w:pPr>
        <w:pStyle w:val="Standard"/>
        <w:jc w:val="both"/>
      </w:pPr>
    </w:p>
    <w:p w14:paraId="41E1B107" w14:textId="77777777" w:rsidR="006117F9" w:rsidRDefault="00306D81">
      <w:pPr>
        <w:pStyle w:val="Standard"/>
        <w:jc w:val="both"/>
        <w:rPr>
          <w:b/>
          <w:bCs/>
          <w:szCs w:val="20"/>
        </w:rPr>
      </w:pPr>
      <w:r>
        <w:rPr>
          <w:b/>
          <w:bCs/>
          <w:szCs w:val="20"/>
        </w:rPr>
        <w:t>1.2. Una nueva propuesta de medición: el TOSSD</w:t>
      </w:r>
    </w:p>
    <w:p w14:paraId="41E1B108" w14:textId="77777777" w:rsidR="006117F9" w:rsidRDefault="006117F9">
      <w:pPr>
        <w:pStyle w:val="Standard"/>
        <w:jc w:val="both"/>
      </w:pPr>
    </w:p>
    <w:p w14:paraId="41E1B109" w14:textId="037C66DA" w:rsidR="006117F9" w:rsidRDefault="00306D81">
      <w:pPr>
        <w:pStyle w:val="Standard"/>
        <w:jc w:val="both"/>
        <w:rPr>
          <w:szCs w:val="20"/>
        </w:rPr>
      </w:pPr>
      <w:r>
        <w:rPr>
          <w:szCs w:val="20"/>
        </w:rPr>
        <w:t>El panorama general de la cooperación está cambiando rápidamente. Se multiplican los actores públicos y privados que intervienen en acciones de cooperación que podrían ser contabilizados como AOD (incluyendo la cooperación Sur-Sur, la cooperación triangular y la de las grandes fundaciones filantrópicas) y las acciones de cooperación orientadas a fines globales que no identifican una población destinataria específica. Por otro lado, los objetivos de desarrollo sostenible acordados en septiembre de 2015 en la Agenda 2030 tienen implicaciones estadísticas debido fundamentalmente a la identificación de bienes públicos globales. Desde 2014, el CAD está trabajando en un nuevo instrumento de medición de la AOD, denominado TOSSD por sus siglas en inglés, que pretende recoger el apoyo oficial total par</w:t>
      </w:r>
      <w:r w:rsidR="00AA4A96">
        <w:rPr>
          <w:szCs w:val="20"/>
        </w:rPr>
        <w:t xml:space="preserve">a </w:t>
      </w:r>
      <w:r>
        <w:rPr>
          <w:szCs w:val="20"/>
        </w:rPr>
        <w:t>el desarrollo sostenible. De momento, las organizaciones de la sociedad civil estamos participando en esta discusión desde la premisa de que esta nueva herramienta de medición no debe utilizarse para maquillar acciones ni inflar las cifras con el objetivo de acercarse más a unos compromisos de financiación (incluida la meta del 0,7%) que pocos países han logrado honrar a lo largo de estos más de 60 años de historia de la AOD.</w:t>
      </w:r>
    </w:p>
    <w:p w14:paraId="41E1B10A" w14:textId="77777777" w:rsidR="006117F9" w:rsidRDefault="006117F9">
      <w:pPr>
        <w:pStyle w:val="Standard"/>
        <w:jc w:val="both"/>
      </w:pPr>
    </w:p>
    <w:p w14:paraId="41E1B10D" w14:textId="77777777" w:rsidR="006117F9" w:rsidRDefault="006117F9">
      <w:pPr>
        <w:pStyle w:val="Standard"/>
        <w:jc w:val="both"/>
        <w:rPr>
          <w:szCs w:val="20"/>
        </w:rPr>
      </w:pPr>
    </w:p>
    <w:p w14:paraId="41E1B10E" w14:textId="722CA970" w:rsidR="006117F9" w:rsidRPr="00A366AB" w:rsidRDefault="00306D81" w:rsidP="00A366AB">
      <w:pPr>
        <w:pStyle w:val="Standard"/>
        <w:shd w:val="clear" w:color="auto" w:fill="FFFFFF" w:themeFill="background1"/>
        <w:rPr>
          <w:b/>
        </w:rPr>
      </w:pPr>
      <w:r w:rsidRPr="00A366AB">
        <w:rPr>
          <w:b/>
        </w:rPr>
        <w:t xml:space="preserve">2.- QUE HACEN LAS INSTITUCIONES </w:t>
      </w:r>
      <w:r w:rsidR="00AA4A96" w:rsidRPr="00A366AB">
        <w:rPr>
          <w:b/>
        </w:rPr>
        <w:t>NAVARRAS</w:t>
      </w:r>
    </w:p>
    <w:p w14:paraId="41E1B10F" w14:textId="77777777" w:rsidR="006117F9" w:rsidRPr="00A366AB" w:rsidRDefault="006117F9" w:rsidP="00A366AB">
      <w:pPr>
        <w:pStyle w:val="Standard"/>
        <w:shd w:val="clear" w:color="auto" w:fill="FFFFFF" w:themeFill="background1"/>
        <w:ind w:left="360"/>
        <w:jc w:val="both"/>
        <w:rPr>
          <w:szCs w:val="20"/>
        </w:rPr>
      </w:pPr>
    </w:p>
    <w:p w14:paraId="41E1B110" w14:textId="147F8090" w:rsidR="006117F9" w:rsidRPr="00A366AB" w:rsidRDefault="00B64D69" w:rsidP="00A366AB">
      <w:pPr>
        <w:pStyle w:val="Standard"/>
        <w:shd w:val="clear" w:color="auto" w:fill="FFFFFF" w:themeFill="background1"/>
        <w:jc w:val="both"/>
      </w:pPr>
      <w:r w:rsidRPr="00A366AB">
        <w:rPr>
          <w:szCs w:val="20"/>
        </w:rPr>
        <w:t xml:space="preserve">La aportación de las instituciones navarras a la AOD ha sido </w:t>
      </w:r>
      <w:r w:rsidR="00306D81" w:rsidRPr="00A366AB">
        <w:rPr>
          <w:szCs w:val="20"/>
        </w:rPr>
        <w:t>referente en el Estado en cuanto a presupuestos aportados a la cooperación al desarrollo, siendo el Ayuntamiento</w:t>
      </w:r>
      <w:r w:rsidRPr="00A366AB">
        <w:rPr>
          <w:szCs w:val="20"/>
        </w:rPr>
        <w:t xml:space="preserve"> de Pamplona la institución más desatacada en su compromiso, destinando el 0,7% de media del presupuesto del ayuntamiento, incluso en los años en que la excusa de la crisis sirvió para realizar grandes recortes en los presupuestos</w:t>
      </w:r>
      <w:r w:rsidR="005B46B6" w:rsidRPr="00A366AB">
        <w:rPr>
          <w:szCs w:val="20"/>
        </w:rPr>
        <w:t xml:space="preserve"> para Cooperación al Desarrollo de otras instituciones como Gobierno de Navarra llegando a un recorte del 80%</w:t>
      </w:r>
    </w:p>
    <w:p w14:paraId="41E1B111" w14:textId="77777777" w:rsidR="006117F9" w:rsidRPr="00A366AB" w:rsidRDefault="006117F9" w:rsidP="00A366AB">
      <w:pPr>
        <w:pStyle w:val="Standard"/>
        <w:shd w:val="clear" w:color="auto" w:fill="FFFFFF" w:themeFill="background1"/>
        <w:jc w:val="both"/>
        <w:rPr>
          <w:szCs w:val="20"/>
        </w:rPr>
      </w:pPr>
    </w:p>
    <w:p w14:paraId="5836AB1E" w14:textId="2AB1486A" w:rsidR="00B64D69" w:rsidRPr="00A366AB" w:rsidRDefault="00306D81" w:rsidP="00A366AB">
      <w:pPr>
        <w:pStyle w:val="Standard"/>
        <w:shd w:val="clear" w:color="auto" w:fill="FFFFFF" w:themeFill="background1"/>
        <w:jc w:val="both"/>
        <w:rPr>
          <w:szCs w:val="20"/>
        </w:rPr>
      </w:pPr>
      <w:r w:rsidRPr="00A366AB">
        <w:rPr>
          <w:szCs w:val="20"/>
        </w:rPr>
        <w:t xml:space="preserve">Actualmente </w:t>
      </w:r>
      <w:r w:rsidR="00B64D69" w:rsidRPr="00A366AB">
        <w:rPr>
          <w:szCs w:val="20"/>
        </w:rPr>
        <w:t xml:space="preserve">además de la aportación de Gobierno de Navarra </w:t>
      </w:r>
      <w:r w:rsidRPr="00A366AB">
        <w:rPr>
          <w:szCs w:val="20"/>
        </w:rPr>
        <w:t xml:space="preserve">más de </w:t>
      </w:r>
      <w:r w:rsidR="00B64D69" w:rsidRPr="00A366AB">
        <w:rPr>
          <w:szCs w:val="20"/>
        </w:rPr>
        <w:t xml:space="preserve">156 entidades locales </w:t>
      </w:r>
      <w:r w:rsidRPr="00A366AB">
        <w:rPr>
          <w:szCs w:val="20"/>
        </w:rPr>
        <w:t>destinan alguna partida de su presupuesto a cooperación al desarrollo,</w:t>
      </w:r>
      <w:r w:rsidR="00B64D69" w:rsidRPr="00A366AB">
        <w:rPr>
          <w:szCs w:val="20"/>
        </w:rPr>
        <w:t xml:space="preserve"> ya sea a través de convocatorias</w:t>
      </w:r>
      <w:r w:rsidR="00387755" w:rsidRPr="00A366AB">
        <w:rPr>
          <w:szCs w:val="20"/>
        </w:rPr>
        <w:t xml:space="preserve"> propias</w:t>
      </w:r>
      <w:r w:rsidR="00B64D69" w:rsidRPr="00A366AB">
        <w:rPr>
          <w:szCs w:val="20"/>
        </w:rPr>
        <w:t xml:space="preserve"> o participando en el </w:t>
      </w:r>
      <w:r w:rsidR="00387755" w:rsidRPr="00A366AB">
        <w:rPr>
          <w:szCs w:val="20"/>
        </w:rPr>
        <w:t>Fondo</w:t>
      </w:r>
      <w:r w:rsidR="00B64D69" w:rsidRPr="00A366AB">
        <w:rPr>
          <w:szCs w:val="20"/>
        </w:rPr>
        <w:t xml:space="preserve"> de Cooperación de la FNMC.</w:t>
      </w:r>
    </w:p>
    <w:p w14:paraId="41E1B112" w14:textId="2EC74A8B" w:rsidR="006117F9" w:rsidRPr="00A366AB" w:rsidRDefault="00B64D69" w:rsidP="00A366AB">
      <w:pPr>
        <w:pStyle w:val="Standard"/>
        <w:shd w:val="clear" w:color="auto" w:fill="FFFFFF" w:themeFill="background1"/>
        <w:jc w:val="both"/>
      </w:pPr>
      <w:r w:rsidRPr="00A366AB">
        <w:rPr>
          <w:szCs w:val="20"/>
        </w:rPr>
        <w:t>Sin embargo sigue habiendo dificultades en el cálculo de la AOD ya que</w:t>
      </w:r>
      <w:r w:rsidR="00306D81" w:rsidRPr="00A366AB">
        <w:t xml:space="preserve"> </w:t>
      </w:r>
      <w:r w:rsidRPr="00A366AB">
        <w:t>se calcula</w:t>
      </w:r>
      <w:r w:rsidR="00306D81" w:rsidRPr="00A366AB">
        <w:t xml:space="preserve"> sobre diferentes referencias (presupuestos de gastos, de ingresos propios, combinaciones de distintas partidas, etc.). En algunos casos están basados en la autonomía de gestión para evitar la duplicidad en la contabilización (por ejemplo, los ayuntamientos calculan el 0,7% sobre su presupuesto propio, dado que parte de fondos los reciben por medio de transferencia de otras administraciones públicas). A este dato hay que sumar la dificultad que en ocasiones existe para tener acceso a las cifras que manejan las instituciones públicas, datos que deberían ser </w:t>
      </w:r>
      <w:r w:rsidR="00306D81" w:rsidRPr="00A366AB">
        <w:rPr>
          <w:szCs w:val="20"/>
        </w:rPr>
        <w:t>accesibles</w:t>
      </w:r>
      <w:r w:rsidR="00306D81" w:rsidRPr="00A366AB">
        <w:t xml:space="preserve"> de forma ágil, precisa y fácilmente comprensibles.</w:t>
      </w:r>
    </w:p>
    <w:p w14:paraId="41E1B113" w14:textId="77777777" w:rsidR="006117F9" w:rsidRPr="00AA4A96" w:rsidRDefault="006117F9">
      <w:pPr>
        <w:pStyle w:val="Standard"/>
        <w:jc w:val="both"/>
        <w:rPr>
          <w:color w:val="FF0000"/>
        </w:rPr>
      </w:pPr>
    </w:p>
    <w:p w14:paraId="41E1B117" w14:textId="078E6C7D" w:rsidR="006117F9" w:rsidRDefault="00306D81">
      <w:pPr>
        <w:pStyle w:val="CorporativoALBOAN"/>
        <w:jc w:val="both"/>
      </w:pPr>
      <w:r>
        <w:rPr>
          <w:rFonts w:ascii="Verdana" w:eastAsia="Verdana" w:hAnsi="Verdana" w:cs="Verdana"/>
          <w:b/>
        </w:rPr>
        <w:lastRenderedPageBreak/>
        <w:t xml:space="preserve">3.- </w:t>
      </w:r>
      <w:r w:rsidR="00AA4A96">
        <w:rPr>
          <w:rFonts w:ascii="Verdana" w:hAnsi="Verdana" w:cs="Verdana"/>
          <w:b/>
        </w:rPr>
        <w:t>MARCO NORMATIVO EN NAVARRA</w:t>
      </w:r>
    </w:p>
    <w:p w14:paraId="41E1B118" w14:textId="77777777" w:rsidR="006117F9" w:rsidRDefault="006117F9">
      <w:pPr>
        <w:pStyle w:val="CorporativoALBOAN"/>
        <w:jc w:val="both"/>
        <w:rPr>
          <w:rFonts w:ascii="Verdana" w:hAnsi="Verdana" w:cs="Verdana"/>
          <w:b/>
        </w:rPr>
      </w:pPr>
    </w:p>
    <w:p w14:paraId="464091DF" w14:textId="1E5B9883" w:rsidR="00AA4A96" w:rsidRDefault="00AA4A96">
      <w:pPr>
        <w:pStyle w:val="CorporativoALBOAN"/>
        <w:jc w:val="both"/>
        <w:rPr>
          <w:rFonts w:ascii="Verdana" w:hAnsi="Verdana" w:cs="Verdana"/>
        </w:rPr>
      </w:pPr>
      <w:r>
        <w:rPr>
          <w:rFonts w:ascii="Verdana" w:hAnsi="Verdana" w:cs="Verdana"/>
        </w:rPr>
        <w:t xml:space="preserve">La Ley Foral </w:t>
      </w:r>
      <w:r w:rsidRPr="00AA4A96">
        <w:rPr>
          <w:rFonts w:ascii="Verdana" w:hAnsi="Verdana" w:cs="Verdana"/>
        </w:rPr>
        <w:t xml:space="preserve">5/2001, </w:t>
      </w:r>
      <w:r>
        <w:rPr>
          <w:rFonts w:ascii="Verdana" w:hAnsi="Verdana" w:cs="Verdana"/>
        </w:rPr>
        <w:t xml:space="preserve">de 9 de marzo, de Cooperación al Desarrollo de Navarra únicamente recoge en </w:t>
      </w:r>
      <w:r w:rsidR="00AF7D60">
        <w:rPr>
          <w:rFonts w:ascii="Verdana" w:hAnsi="Verdana" w:cs="Verdana"/>
        </w:rPr>
        <w:t>su Preámbulo la referencia al compromiso internacional de alcanzar</w:t>
      </w:r>
      <w:r w:rsidR="00AF7D60" w:rsidRPr="00AF7D60">
        <w:rPr>
          <w:rFonts w:ascii="Verdana" w:hAnsi="Verdana" w:cs="Verdana"/>
        </w:rPr>
        <w:t xml:space="preserve"> el 0,7 por 100 del Producto Nacional Bruto como Ayuda Oficial al Desarrollo</w:t>
      </w:r>
      <w:r w:rsidR="00AF7D60">
        <w:rPr>
          <w:rFonts w:ascii="Verdana" w:hAnsi="Verdana" w:cs="Verdana"/>
        </w:rPr>
        <w:t xml:space="preserve">. </w:t>
      </w:r>
    </w:p>
    <w:p w14:paraId="3AF69C34" w14:textId="3B2A4A7C" w:rsidR="00AF7D60" w:rsidRDefault="00AF7D60">
      <w:pPr>
        <w:pStyle w:val="CorporativoALBOAN"/>
        <w:jc w:val="both"/>
        <w:rPr>
          <w:rFonts w:ascii="Verdana" w:hAnsi="Verdana" w:cs="Verdana"/>
        </w:rPr>
      </w:pPr>
    </w:p>
    <w:p w14:paraId="60785767" w14:textId="12ADFD5D" w:rsidR="009E2C84" w:rsidRDefault="009E2C84">
      <w:pPr>
        <w:pStyle w:val="CorporativoALBOAN"/>
        <w:jc w:val="both"/>
        <w:rPr>
          <w:rFonts w:ascii="Verdana" w:hAnsi="Verdana" w:cs="Verdana"/>
        </w:rPr>
      </w:pPr>
      <w:r>
        <w:rPr>
          <w:rFonts w:ascii="Verdana" w:hAnsi="Verdana" w:cs="Verdana"/>
        </w:rPr>
        <w:t xml:space="preserve">Si bien la Ley no plantea un objetivo a alcanzar ni a largo plazo ni de forma intermedia, si ha habido diferentes declaraciones y resoluciones que recogen dicho compromiso siendo las más recientes las siguientes: </w:t>
      </w:r>
    </w:p>
    <w:p w14:paraId="24018460" w14:textId="69400C26" w:rsidR="009E2C84" w:rsidRPr="003B1C19" w:rsidRDefault="009E2C84">
      <w:pPr>
        <w:pStyle w:val="CorporativoALBOAN"/>
        <w:jc w:val="both"/>
        <w:rPr>
          <w:rFonts w:ascii="Verdana" w:hAnsi="Verdana" w:cs="Verdana"/>
          <w:color w:val="000000" w:themeColor="text1"/>
        </w:rPr>
      </w:pPr>
    </w:p>
    <w:p w14:paraId="75B8E88B" w14:textId="6CEBF515" w:rsidR="00D35B94" w:rsidRPr="003B1C19" w:rsidRDefault="00D35B94" w:rsidP="00D35B94">
      <w:pPr>
        <w:pStyle w:val="CorporativoALBOAN"/>
        <w:numPr>
          <w:ilvl w:val="0"/>
          <w:numId w:val="43"/>
        </w:numPr>
        <w:jc w:val="both"/>
        <w:rPr>
          <w:rFonts w:ascii="Verdana" w:hAnsi="Verdana" w:cs="Verdana"/>
          <w:color w:val="000000" w:themeColor="text1"/>
        </w:rPr>
      </w:pPr>
      <w:r w:rsidRPr="003B1C19">
        <w:rPr>
          <w:rFonts w:ascii="Verdana" w:hAnsi="Verdana" w:cs="Verdana"/>
          <w:color w:val="000000" w:themeColor="text1"/>
        </w:rPr>
        <w:t xml:space="preserve">27 de abril de 2018 </w:t>
      </w:r>
      <w:r w:rsidR="00765F1C" w:rsidRPr="003B1C19">
        <w:rPr>
          <w:rFonts w:ascii="Verdana" w:hAnsi="Verdana" w:cs="Verdana"/>
          <w:color w:val="000000" w:themeColor="text1"/>
        </w:rPr>
        <w:t xml:space="preserve">la Mesa y Junta de Portavoces </w:t>
      </w:r>
      <w:r w:rsidR="00830B9E" w:rsidRPr="003B1C19">
        <w:rPr>
          <w:rFonts w:ascii="Verdana" w:hAnsi="Verdana" w:cs="Verdana"/>
          <w:color w:val="000000" w:themeColor="text1"/>
        </w:rPr>
        <w:t xml:space="preserve">aprueba un acuerdo en el que </w:t>
      </w:r>
      <w:r w:rsidRPr="003B1C19">
        <w:rPr>
          <w:rFonts w:ascii="Verdana" w:hAnsi="Verdana" w:cs="Verdana"/>
          <w:color w:val="000000" w:themeColor="text1"/>
        </w:rPr>
        <w:t>considera imprescindible que el Gobierno de Navarra se sume a los compromisos de cumplimiento y desarrollo de los objetivos de la Agenda2030. Y que en el año 2019 cumpla con su acuerdo programático de llegar al 0,5% de AOD y apueste con determinación para recuperar la inversión navarra en cooperación para volver a la senda del 0,7%”.</w:t>
      </w:r>
    </w:p>
    <w:p w14:paraId="64AE2AC6" w14:textId="3DE267FB" w:rsidR="00D35B94" w:rsidRPr="00D35B94" w:rsidRDefault="00D35B94" w:rsidP="00D35B94">
      <w:pPr>
        <w:pStyle w:val="CorporativoALBOAN"/>
        <w:numPr>
          <w:ilvl w:val="0"/>
          <w:numId w:val="43"/>
        </w:numPr>
        <w:jc w:val="both"/>
        <w:rPr>
          <w:rFonts w:ascii="Verdana" w:hAnsi="Verdana" w:cs="Verdana"/>
        </w:rPr>
      </w:pPr>
      <w:r w:rsidRPr="003B1C19">
        <w:rPr>
          <w:rFonts w:ascii="Verdana" w:hAnsi="Verdana" w:cs="Verdana"/>
          <w:color w:val="000000" w:themeColor="text1"/>
        </w:rPr>
        <w:t xml:space="preserve">El 10 de mayo de 2018 </w:t>
      </w:r>
      <w:r>
        <w:rPr>
          <w:rFonts w:ascii="Verdana" w:hAnsi="Verdana" w:cs="Verdana"/>
        </w:rPr>
        <w:t>e</w:t>
      </w:r>
      <w:r w:rsidRPr="00D35B94">
        <w:rPr>
          <w:rFonts w:ascii="Verdana" w:hAnsi="Verdana" w:cs="Verdana"/>
        </w:rPr>
        <w:t xml:space="preserve">l Parlamento de Navarra insta al Gobierno de Navarra a: </w:t>
      </w:r>
    </w:p>
    <w:p w14:paraId="08ABE824" w14:textId="6538CCA4" w:rsidR="00D35B94" w:rsidRPr="00D35B94" w:rsidRDefault="00D35B94" w:rsidP="00D35B94">
      <w:pPr>
        <w:pStyle w:val="CorporativoALBOAN"/>
        <w:numPr>
          <w:ilvl w:val="1"/>
          <w:numId w:val="43"/>
        </w:numPr>
        <w:jc w:val="both"/>
        <w:rPr>
          <w:rFonts w:ascii="Verdana" w:hAnsi="Verdana" w:cs="Verdana"/>
        </w:rPr>
      </w:pPr>
      <w:r w:rsidRPr="00D35B94">
        <w:rPr>
          <w:rFonts w:ascii="Verdana" w:hAnsi="Verdana" w:cs="Verdana"/>
        </w:rPr>
        <w:t xml:space="preserve">Avanzar sustancialmente en el cumplimiento de lo establecido en el objetivo 17.2 de la Agenda 2030, cumpliendo lo establecido en su Acuerdo Programático y destinando el 0,5% del presupuesto a AOD antes de finalizar esta legislatura. </w:t>
      </w:r>
    </w:p>
    <w:p w14:paraId="45F56A5F" w14:textId="184788A3" w:rsidR="00D35B94" w:rsidRPr="00D35B94" w:rsidRDefault="00D35B94" w:rsidP="00D35B94">
      <w:pPr>
        <w:pStyle w:val="CorporativoALBOAN"/>
        <w:numPr>
          <w:ilvl w:val="1"/>
          <w:numId w:val="43"/>
        </w:numPr>
        <w:jc w:val="both"/>
        <w:rPr>
          <w:rFonts w:ascii="Verdana" w:hAnsi="Verdana" w:cs="Verdana"/>
        </w:rPr>
      </w:pPr>
      <w:r w:rsidRPr="00D35B94">
        <w:rPr>
          <w:rFonts w:ascii="Verdana" w:hAnsi="Verdana" w:cs="Verdana"/>
        </w:rPr>
        <w:t xml:space="preserve">Consensuar con las entidades del sector (Coordinadora de ONGD) y con todos los grupos políticos que conforman el arco parlamentario los criterios que determinan el porcentaje del presupuesto destinado a AOD. </w:t>
      </w:r>
    </w:p>
    <w:p w14:paraId="72FE8850" w14:textId="650A09C3" w:rsidR="00D35B94" w:rsidRPr="00D35B94" w:rsidRDefault="00D35B94" w:rsidP="00D35B94">
      <w:pPr>
        <w:pStyle w:val="CorporativoALBOAN"/>
        <w:numPr>
          <w:ilvl w:val="1"/>
          <w:numId w:val="43"/>
        </w:numPr>
        <w:jc w:val="both"/>
        <w:rPr>
          <w:rFonts w:ascii="Verdana" w:hAnsi="Verdana" w:cs="Verdana"/>
        </w:rPr>
      </w:pPr>
      <w:r w:rsidRPr="00D35B94">
        <w:rPr>
          <w:rFonts w:ascii="Verdana" w:hAnsi="Verdana" w:cs="Verdana"/>
        </w:rPr>
        <w:t xml:space="preserve">Cumplir escrupulosamente el Decreto Foral 213/2011, de 21 de septiembre, por el que se regula el Consejo Navarro de Cooperación al Desarrollo, y su Reglamento de funcionamiento, convocando este al menos dos veces al año. </w:t>
      </w:r>
    </w:p>
    <w:p w14:paraId="3AD57ED7" w14:textId="09F51FE6" w:rsidR="00D35B94" w:rsidRDefault="00D35B94" w:rsidP="00D35B94">
      <w:pPr>
        <w:pStyle w:val="CorporativoALBOAN"/>
        <w:numPr>
          <w:ilvl w:val="1"/>
          <w:numId w:val="43"/>
        </w:numPr>
        <w:jc w:val="both"/>
        <w:rPr>
          <w:rFonts w:ascii="Verdana" w:hAnsi="Verdana" w:cs="Verdana"/>
        </w:rPr>
      </w:pPr>
      <w:r w:rsidRPr="00D35B94">
        <w:rPr>
          <w:rFonts w:ascii="Verdana" w:hAnsi="Verdana" w:cs="Verdana"/>
        </w:rPr>
        <w:t>Mantener una interlocución permanente y productiva con la Coordinadora de ONGD que favorezca una amplia participación y consenso en la elaboración del III Plan Director de la Cooperación Navarra”.</w:t>
      </w:r>
    </w:p>
    <w:p w14:paraId="7B7C96FA" w14:textId="77777777" w:rsidR="00D35B94" w:rsidRDefault="00D35B94" w:rsidP="009E2C84">
      <w:pPr>
        <w:pStyle w:val="CorporativoALBOAN"/>
        <w:ind w:left="720"/>
        <w:jc w:val="both"/>
        <w:rPr>
          <w:rFonts w:ascii="Verdana" w:hAnsi="Verdana" w:cs="Verdana"/>
        </w:rPr>
      </w:pPr>
    </w:p>
    <w:p w14:paraId="41E1B11D" w14:textId="6A157965" w:rsidR="006117F9" w:rsidRDefault="00AF7D60">
      <w:pPr>
        <w:pStyle w:val="CorporativoALBOAN"/>
        <w:jc w:val="both"/>
        <w:rPr>
          <w:rFonts w:ascii="Verdana" w:hAnsi="Verdana" w:cs="Verdana"/>
        </w:rPr>
      </w:pPr>
      <w:r w:rsidRPr="00AF7D60">
        <w:rPr>
          <w:rFonts w:ascii="Verdana" w:hAnsi="Verdana" w:cs="Verdana"/>
        </w:rPr>
        <w:t> </w:t>
      </w:r>
      <w:r w:rsidR="00306D81">
        <w:rPr>
          <w:rFonts w:ascii="Verdana" w:hAnsi="Verdana" w:cs="Verdana"/>
        </w:rPr>
        <w:t xml:space="preserve">En cualquier caso, en el año 2018, fecha de elaboración del presente documento, el Gobierno </w:t>
      </w:r>
      <w:r w:rsidR="009E2C84">
        <w:rPr>
          <w:rFonts w:ascii="Verdana" w:hAnsi="Verdana" w:cs="Verdana"/>
        </w:rPr>
        <w:t>Navarro está lejos</w:t>
      </w:r>
      <w:r w:rsidR="00306D81">
        <w:rPr>
          <w:rFonts w:ascii="Verdana" w:hAnsi="Verdana" w:cs="Verdana"/>
        </w:rPr>
        <w:t xml:space="preserve"> todavía </w:t>
      </w:r>
      <w:r w:rsidR="009E2C84">
        <w:rPr>
          <w:rFonts w:ascii="Verdana" w:hAnsi="Verdana" w:cs="Verdana"/>
        </w:rPr>
        <w:t>de cumplir con este compromiso.</w:t>
      </w:r>
    </w:p>
    <w:p w14:paraId="41E1B11E" w14:textId="77777777" w:rsidR="006117F9" w:rsidRDefault="006117F9">
      <w:pPr>
        <w:pStyle w:val="Standard"/>
        <w:jc w:val="both"/>
        <w:rPr>
          <w:szCs w:val="20"/>
        </w:rPr>
      </w:pPr>
      <w:bookmarkStart w:id="0" w:name="sdfootnote1sym"/>
    </w:p>
    <w:bookmarkEnd w:id="0"/>
    <w:p w14:paraId="41E1B11F" w14:textId="77777777" w:rsidR="006117F9" w:rsidRDefault="006117F9">
      <w:pPr>
        <w:pStyle w:val="Standard"/>
        <w:jc w:val="both"/>
        <w:rPr>
          <w:szCs w:val="20"/>
        </w:rPr>
      </w:pPr>
    </w:p>
    <w:p w14:paraId="7537AB6D" w14:textId="092449EA" w:rsidR="009E2C84" w:rsidRDefault="009E2C84" w:rsidP="009E2C84">
      <w:pPr>
        <w:pStyle w:val="CorporativoALBOAN"/>
        <w:ind w:left="567" w:hanging="567"/>
        <w:jc w:val="both"/>
      </w:pPr>
      <w:r>
        <w:rPr>
          <w:rFonts w:ascii="Verdana" w:hAnsi="Verdana" w:cs="Verdana"/>
          <w:b/>
        </w:rPr>
        <w:t xml:space="preserve">4.- </w:t>
      </w:r>
      <w:bookmarkStart w:id="1" w:name="OLE_LINK6"/>
      <w:bookmarkStart w:id="2" w:name="OLE_LINK7"/>
      <w:bookmarkStart w:id="3" w:name="OLE_LINK8"/>
      <w:r>
        <w:rPr>
          <w:rFonts w:ascii="Verdana" w:hAnsi="Verdana" w:cs="Verdana"/>
          <w:b/>
        </w:rPr>
        <w:t>CÓMO CALCULA EL GOBIERNO DE NAVARRA EL PORCENTAJE DESTINADO A COOPERACIÓN AL DESARROLLO</w:t>
      </w:r>
      <w:bookmarkEnd w:id="1"/>
      <w:bookmarkEnd w:id="2"/>
      <w:bookmarkEnd w:id="3"/>
    </w:p>
    <w:p w14:paraId="73B86D9B" w14:textId="50345BFD" w:rsidR="009E2C84" w:rsidRDefault="009E2C84" w:rsidP="009E2C84">
      <w:pPr>
        <w:pStyle w:val="CorporativoALBOAN"/>
        <w:jc w:val="both"/>
        <w:rPr>
          <w:rFonts w:ascii="Verdana" w:hAnsi="Verdana" w:cs="Verdana"/>
          <w:b/>
        </w:rPr>
      </w:pPr>
    </w:p>
    <w:p w14:paraId="03B9EBC7" w14:textId="4C712CF1" w:rsidR="009E2C84" w:rsidRDefault="009E2C84" w:rsidP="009E2C84">
      <w:pPr>
        <w:pStyle w:val="CorporativoALBOAN"/>
        <w:jc w:val="both"/>
        <w:rPr>
          <w:rFonts w:ascii="Verdana" w:hAnsi="Verdana" w:cs="Verdana"/>
        </w:rPr>
      </w:pPr>
      <w:bookmarkStart w:id="4" w:name="OLE_LINK3"/>
      <w:r w:rsidRPr="009E2C84">
        <w:rPr>
          <w:rFonts w:ascii="Verdana" w:hAnsi="Verdana" w:cs="Verdana"/>
        </w:rPr>
        <w:t xml:space="preserve">El Parlamento de Navarra aprobó en 1994 una Resolución sobre la cooperación y ayuda al desarrollo del Tercer Mundo, cuyo punto segundo decía  lo siguiente: </w:t>
      </w:r>
      <w:r>
        <w:rPr>
          <w:rFonts w:ascii="Verdana" w:hAnsi="Verdana" w:cs="Verdana"/>
        </w:rPr>
        <w:t>“</w:t>
      </w:r>
      <w:r w:rsidRPr="009E2C84">
        <w:rPr>
          <w:rFonts w:ascii="Verdana" w:hAnsi="Verdana" w:cs="Verdana"/>
        </w:rPr>
        <w:t>Este Parlamento de acuerdo con las recomendaciones de las Naciones Unidas, insta al Gobierno de Navarra a destinar el 0,5% del importe de Presupuesto de Gastos referidos a los Presupuestos Generales de Navarra para 1995, deducidos los gastos financieros, la aportación al Estado y las transferencias a las Entidades Locales, a la ayuda al desarrollo. Dicho porcentaje será del 0,6% para 1996 y del 0,7% para 1997.</w:t>
      </w:r>
      <w:r>
        <w:rPr>
          <w:rFonts w:ascii="Verdana" w:hAnsi="Verdana" w:cs="Verdana"/>
        </w:rPr>
        <w:t>”</w:t>
      </w:r>
    </w:p>
    <w:p w14:paraId="2CD5F39E" w14:textId="26EFB49D" w:rsidR="009E2C84" w:rsidRDefault="009E2C84" w:rsidP="009E2C84">
      <w:pPr>
        <w:pStyle w:val="CorporativoALBOAN"/>
        <w:jc w:val="both"/>
        <w:rPr>
          <w:rFonts w:ascii="Verdana" w:hAnsi="Verdana" w:cs="Verdana"/>
        </w:rPr>
      </w:pPr>
    </w:p>
    <w:p w14:paraId="54F0B80F" w14:textId="697DF8D5" w:rsidR="009E2C84" w:rsidRDefault="009E2C84" w:rsidP="009E2C84">
      <w:pPr>
        <w:pStyle w:val="CorporativoALBOAN"/>
        <w:jc w:val="both"/>
        <w:rPr>
          <w:rFonts w:ascii="Verdana" w:hAnsi="Verdana" w:cs="Verdana"/>
        </w:rPr>
      </w:pPr>
      <w:r>
        <w:rPr>
          <w:rFonts w:ascii="Verdana" w:hAnsi="Verdana" w:cs="Verdana"/>
        </w:rPr>
        <w:t xml:space="preserve">Es decir: </w:t>
      </w:r>
    </w:p>
    <w:p w14:paraId="20BFE024" w14:textId="7C0699F8" w:rsidR="009E2C84" w:rsidRDefault="009E2C84" w:rsidP="009E2C84">
      <w:pPr>
        <w:pStyle w:val="CorporativoALBOAN"/>
        <w:jc w:val="both"/>
        <w:rPr>
          <w:rFonts w:ascii="Verdana" w:hAnsi="Verdana" w:cs="Verdana"/>
        </w:rPr>
      </w:pPr>
    </w:p>
    <w:bookmarkStart w:id="5" w:name="OLE_LINK9"/>
    <w:bookmarkStart w:id="6" w:name="OLE_LINK10"/>
    <w:bookmarkStart w:id="7" w:name="OLE_LINK11"/>
    <w:p w14:paraId="244DB795" w14:textId="20269B3B" w:rsidR="009E2C84" w:rsidRPr="00DB7516" w:rsidRDefault="00962E65" w:rsidP="00DB7516">
      <w:pPr>
        <w:pStyle w:val="CorporativoALBOAN"/>
        <w:spacing w:line="360" w:lineRule="auto"/>
        <w:jc w:val="both"/>
        <w:rPr>
          <w:rFonts w:ascii="Verdana" w:hAnsi="Verdana" w:cs="Verdana"/>
          <w:sz w:val="18"/>
          <w:szCs w:val="18"/>
        </w:rPr>
      </w:pPr>
      <m:oMathPara>
        <m:oMath>
          <m:f>
            <m:fPr>
              <m:ctrlPr>
                <w:rPr>
                  <w:rFonts w:ascii="Cambria Math" w:hAnsi="Cambria Math" w:cs="Verdana"/>
                  <w:i/>
                  <w:sz w:val="18"/>
                  <w:szCs w:val="18"/>
                </w:rPr>
              </m:ctrlPr>
            </m:fPr>
            <m:num>
              <m:r>
                <w:rPr>
                  <w:rFonts w:ascii="Cambria Math" w:hAnsi="Cambria Math" w:cs="Verdana"/>
                  <w:sz w:val="18"/>
                  <w:szCs w:val="18"/>
                </w:rPr>
                <m:t>Presupuesto Cooperación Internacional (incluido personal)</m:t>
              </m:r>
            </m:num>
            <m:den>
              <m:eqArr>
                <m:eqArrPr>
                  <m:ctrlPr>
                    <w:rPr>
                      <w:rFonts w:ascii="Cambria Math" w:hAnsi="Cambria Math" w:cs="Verdana"/>
                      <w:i/>
                      <w:sz w:val="18"/>
                      <w:szCs w:val="18"/>
                    </w:rPr>
                  </m:ctrlPr>
                </m:eqArrPr>
                <m:e>
                  <m:r>
                    <w:rPr>
                      <w:rFonts w:ascii="Cambria Math" w:hAnsi="Cambria Math" w:cs="Verdana"/>
                      <w:sz w:val="18"/>
                      <w:szCs w:val="18"/>
                    </w:rPr>
                    <m:t xml:space="preserve">Presupuestos Generales de Navarra </m:t>
                  </m:r>
                  <m:d>
                    <m:dPr>
                      <m:ctrlPr>
                        <w:rPr>
                          <w:rFonts w:ascii="Cambria Math" w:hAnsi="Cambria Math" w:cs="Verdana"/>
                          <w:i/>
                          <w:sz w:val="18"/>
                          <w:szCs w:val="18"/>
                        </w:rPr>
                      </m:ctrlPr>
                    </m:dPr>
                    <m:e>
                      <m:r>
                        <w:rPr>
                          <w:rFonts w:ascii="Cambria Math" w:hAnsi="Cambria Math" w:cs="Verdana"/>
                          <w:sz w:val="18"/>
                          <w:szCs w:val="18"/>
                        </w:rPr>
                        <m:t>gastos</m:t>
                      </m:r>
                    </m:e>
                  </m:d>
                </m:e>
                <m:e>
                  <m:r>
                    <w:rPr>
                      <w:rFonts w:ascii="Cambria Math" w:hAnsi="Cambria Math" w:cs="Verdana"/>
                      <w:sz w:val="18"/>
                      <w:szCs w:val="18"/>
                    </w:rPr>
                    <m:t>-gastos financieros</m:t>
                  </m:r>
                  <w:bookmarkStart w:id="8" w:name="OLE_LINK24"/>
                  <w:bookmarkStart w:id="9" w:name="OLE_LINK25"/>
                  <w:bookmarkStart w:id="10" w:name="OLE_LINK26"/>
                  <m:r>
                    <w:rPr>
                      <w:rFonts w:ascii="Cambria Math" w:hAnsi="Cambria Math" w:cs="Verdana"/>
                      <w:sz w:val="18"/>
                      <w:szCs w:val="18"/>
                    </w:rPr>
                    <m:t>-aportación al Estado- transferencias a EELL</m:t>
                  </m:r>
                  <w:bookmarkEnd w:id="8"/>
                  <w:bookmarkEnd w:id="9"/>
                  <w:bookmarkEnd w:id="10"/>
                  <m:r>
                    <w:rPr>
                      <w:rFonts w:ascii="Cambria Math" w:hAnsi="Cambria Math" w:cs="Verdana"/>
                      <w:sz w:val="18"/>
                      <w:szCs w:val="18"/>
                    </w:rPr>
                    <m:t xml:space="preserve"> </m:t>
                  </m:r>
                </m:e>
              </m:eqArr>
            </m:den>
          </m:f>
        </m:oMath>
      </m:oMathPara>
      <w:bookmarkEnd w:id="5"/>
      <w:bookmarkEnd w:id="6"/>
      <w:bookmarkEnd w:id="7"/>
    </w:p>
    <w:p w14:paraId="5070ED1B" w14:textId="3F4004F4" w:rsidR="009E2C84" w:rsidRDefault="009E2C84" w:rsidP="009E2C84">
      <w:pPr>
        <w:pStyle w:val="CorporativoALBOAN"/>
        <w:jc w:val="both"/>
        <w:rPr>
          <w:rFonts w:ascii="Verdana" w:hAnsi="Verdana" w:cs="Verdana"/>
          <w:b/>
        </w:rPr>
      </w:pPr>
    </w:p>
    <w:p w14:paraId="56EB6518" w14:textId="77777777" w:rsidR="00DB7516" w:rsidRDefault="00DB7516" w:rsidP="009E2C84">
      <w:pPr>
        <w:pStyle w:val="CorporativoALBOAN"/>
        <w:jc w:val="both"/>
        <w:rPr>
          <w:rFonts w:ascii="Verdana" w:hAnsi="Verdana" w:cs="Verdana"/>
        </w:rPr>
      </w:pPr>
    </w:p>
    <w:p w14:paraId="160ACCB9" w14:textId="102FC593" w:rsidR="00DB7516" w:rsidRDefault="00DB7516" w:rsidP="009E2C84">
      <w:pPr>
        <w:pStyle w:val="CorporativoALBOAN"/>
        <w:jc w:val="both"/>
        <w:rPr>
          <w:rFonts w:ascii="Verdana" w:hAnsi="Verdana" w:cs="Verdana"/>
        </w:rPr>
      </w:pPr>
      <w:r w:rsidRPr="00DB7516">
        <w:rPr>
          <w:rFonts w:ascii="Verdana" w:hAnsi="Verdana" w:cs="Verdana"/>
        </w:rPr>
        <w:t xml:space="preserve">Según esta fórmula </w:t>
      </w:r>
      <w:r w:rsidR="00B40055">
        <w:rPr>
          <w:rFonts w:ascii="Verdana" w:hAnsi="Verdana" w:cs="Verdana"/>
        </w:rPr>
        <w:t>los</w:t>
      </w:r>
      <w:r w:rsidR="00B40055" w:rsidRPr="009227ED">
        <w:rPr>
          <w:rFonts w:ascii="Verdana" w:hAnsi="Verdana" w:cs="Verdana"/>
          <w:color w:val="000000" w:themeColor="text1"/>
        </w:rPr>
        <w:t xml:space="preserve"> </w:t>
      </w:r>
      <w:r w:rsidR="000B06ED" w:rsidRPr="009227ED">
        <w:rPr>
          <w:rFonts w:ascii="Verdana" w:hAnsi="Verdana" w:cs="Verdana"/>
          <w:color w:val="000000" w:themeColor="text1"/>
        </w:rPr>
        <w:t>porcentajes</w:t>
      </w:r>
      <w:r w:rsidRPr="009227ED">
        <w:rPr>
          <w:rFonts w:ascii="Verdana" w:hAnsi="Verdana" w:cs="Verdana"/>
          <w:color w:val="000000" w:themeColor="text1"/>
        </w:rPr>
        <w:t xml:space="preserve"> </w:t>
      </w:r>
      <w:r w:rsidR="00B40055">
        <w:rPr>
          <w:rFonts w:ascii="Verdana" w:hAnsi="Verdana" w:cs="Verdana"/>
        </w:rPr>
        <w:t>destinado</w:t>
      </w:r>
      <w:r>
        <w:rPr>
          <w:rFonts w:ascii="Verdana" w:hAnsi="Verdana" w:cs="Verdana"/>
        </w:rPr>
        <w:t>s a AOD en el período 2011-</w:t>
      </w:r>
      <w:r w:rsidRPr="00810AF4">
        <w:rPr>
          <w:rFonts w:ascii="Verdana" w:hAnsi="Verdana" w:cs="Verdana"/>
        </w:rPr>
        <w:t>201</w:t>
      </w:r>
      <w:r w:rsidR="00F450DC" w:rsidRPr="00810AF4">
        <w:rPr>
          <w:rFonts w:ascii="Verdana" w:hAnsi="Verdana" w:cs="Verdana"/>
        </w:rPr>
        <w:t xml:space="preserve">7 </w:t>
      </w:r>
      <w:r w:rsidR="00F450DC">
        <w:rPr>
          <w:rFonts w:ascii="Verdana" w:hAnsi="Verdana" w:cs="Verdana"/>
          <w:color w:val="FF0000"/>
        </w:rPr>
        <w:t xml:space="preserve"> </w:t>
      </w:r>
      <w:r>
        <w:rPr>
          <w:rFonts w:ascii="Verdana" w:hAnsi="Verdana" w:cs="Verdana"/>
        </w:rPr>
        <w:t xml:space="preserve">serían: </w:t>
      </w:r>
    </w:p>
    <w:p w14:paraId="0CD7497A" w14:textId="3A2A7ED9" w:rsidR="00DB7516" w:rsidRDefault="00DB7516" w:rsidP="009E2C84">
      <w:pPr>
        <w:pStyle w:val="CorporativoALBOAN"/>
        <w:jc w:val="both"/>
        <w:rPr>
          <w:rFonts w:ascii="Verdana" w:hAnsi="Verdana" w:cs="Verdana"/>
        </w:rPr>
      </w:pPr>
    </w:p>
    <w:tbl>
      <w:tblPr>
        <w:tblStyle w:val="Tablaconcuadrcula"/>
        <w:tblW w:w="9910" w:type="dxa"/>
        <w:tblLook w:val="04A0" w:firstRow="1" w:lastRow="0" w:firstColumn="1" w:lastColumn="0" w:noHBand="0" w:noVBand="1"/>
      </w:tblPr>
      <w:tblGrid>
        <w:gridCol w:w="1415"/>
        <w:gridCol w:w="1415"/>
        <w:gridCol w:w="1416"/>
        <w:gridCol w:w="1416"/>
        <w:gridCol w:w="1416"/>
        <w:gridCol w:w="1416"/>
        <w:gridCol w:w="1416"/>
      </w:tblGrid>
      <w:tr w:rsidR="004A260F" w:rsidRPr="00DB7516" w14:paraId="16F59982" w14:textId="1C90F184" w:rsidTr="004A260F">
        <w:tc>
          <w:tcPr>
            <w:tcW w:w="1415" w:type="dxa"/>
            <w:tcMar>
              <w:top w:w="57" w:type="dxa"/>
              <w:bottom w:w="57" w:type="dxa"/>
            </w:tcMar>
          </w:tcPr>
          <w:p w14:paraId="262CBDE6" w14:textId="6AFEF971"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2011</w:t>
            </w:r>
          </w:p>
        </w:tc>
        <w:tc>
          <w:tcPr>
            <w:tcW w:w="1415" w:type="dxa"/>
            <w:tcMar>
              <w:top w:w="57" w:type="dxa"/>
              <w:bottom w:w="57" w:type="dxa"/>
            </w:tcMar>
          </w:tcPr>
          <w:p w14:paraId="1D7DF4DA" w14:textId="7601E7F7"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2012</w:t>
            </w:r>
          </w:p>
        </w:tc>
        <w:tc>
          <w:tcPr>
            <w:tcW w:w="1416" w:type="dxa"/>
            <w:tcMar>
              <w:top w:w="57" w:type="dxa"/>
              <w:bottom w:w="57" w:type="dxa"/>
            </w:tcMar>
          </w:tcPr>
          <w:p w14:paraId="04270FF0" w14:textId="75FFDDCA"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2013</w:t>
            </w:r>
          </w:p>
        </w:tc>
        <w:tc>
          <w:tcPr>
            <w:tcW w:w="1416" w:type="dxa"/>
            <w:tcMar>
              <w:top w:w="57" w:type="dxa"/>
              <w:bottom w:w="57" w:type="dxa"/>
            </w:tcMar>
          </w:tcPr>
          <w:p w14:paraId="699B1B43" w14:textId="31BEB8CF"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2014</w:t>
            </w:r>
          </w:p>
        </w:tc>
        <w:tc>
          <w:tcPr>
            <w:tcW w:w="1416" w:type="dxa"/>
            <w:tcMar>
              <w:top w:w="57" w:type="dxa"/>
              <w:bottom w:w="57" w:type="dxa"/>
            </w:tcMar>
          </w:tcPr>
          <w:p w14:paraId="7E71D891" w14:textId="6B943226"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2015</w:t>
            </w:r>
          </w:p>
        </w:tc>
        <w:tc>
          <w:tcPr>
            <w:tcW w:w="1416" w:type="dxa"/>
            <w:tcMar>
              <w:top w:w="57" w:type="dxa"/>
              <w:bottom w:w="57" w:type="dxa"/>
            </w:tcMar>
          </w:tcPr>
          <w:p w14:paraId="708E1CD9" w14:textId="0948FC98"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2016</w:t>
            </w:r>
          </w:p>
        </w:tc>
        <w:tc>
          <w:tcPr>
            <w:tcW w:w="1416" w:type="dxa"/>
          </w:tcPr>
          <w:p w14:paraId="7F8E26FF" w14:textId="4DC4D00E" w:rsidR="004A260F" w:rsidRPr="00810AF4" w:rsidRDefault="004A260F" w:rsidP="004A260F">
            <w:pPr>
              <w:pStyle w:val="CorporativoALBOAN"/>
              <w:jc w:val="center"/>
              <w:rPr>
                <w:rFonts w:ascii="Verdana" w:hAnsi="Verdana" w:cs="Verdana"/>
                <w:b/>
                <w:sz w:val="18"/>
                <w:szCs w:val="18"/>
              </w:rPr>
            </w:pPr>
            <w:r w:rsidRPr="00810AF4">
              <w:rPr>
                <w:rFonts w:ascii="Verdana" w:hAnsi="Verdana" w:cs="Verdana"/>
                <w:b/>
                <w:sz w:val="18"/>
                <w:szCs w:val="18"/>
              </w:rPr>
              <w:t>2017</w:t>
            </w:r>
          </w:p>
        </w:tc>
      </w:tr>
      <w:tr w:rsidR="004A260F" w:rsidRPr="00DB7516" w14:paraId="49A0F43A" w14:textId="0B7B00DF" w:rsidTr="004A260F">
        <w:tc>
          <w:tcPr>
            <w:tcW w:w="1415" w:type="dxa"/>
            <w:tcMar>
              <w:top w:w="57" w:type="dxa"/>
              <w:bottom w:w="57" w:type="dxa"/>
            </w:tcMar>
          </w:tcPr>
          <w:p w14:paraId="670EE09F" w14:textId="4FF22E14" w:rsidR="004A260F" w:rsidRPr="00DB7516" w:rsidRDefault="004A260F" w:rsidP="004A260F">
            <w:pPr>
              <w:pStyle w:val="CorporativoALBOAN"/>
              <w:jc w:val="center"/>
              <w:rPr>
                <w:rFonts w:ascii="Verdana" w:hAnsi="Verdana" w:cs="Verdana"/>
                <w:sz w:val="18"/>
                <w:szCs w:val="18"/>
              </w:rPr>
            </w:pPr>
            <w:r w:rsidRPr="00DB7516">
              <w:rPr>
                <w:sz w:val="18"/>
                <w:szCs w:val="18"/>
              </w:rPr>
              <w:t>0,65%</w:t>
            </w:r>
          </w:p>
        </w:tc>
        <w:tc>
          <w:tcPr>
            <w:tcW w:w="1415" w:type="dxa"/>
            <w:tcMar>
              <w:top w:w="57" w:type="dxa"/>
              <w:bottom w:w="57" w:type="dxa"/>
            </w:tcMar>
          </w:tcPr>
          <w:p w14:paraId="40CC3025" w14:textId="18DE94A7" w:rsidR="004A260F" w:rsidRPr="00DB7516" w:rsidRDefault="004A260F" w:rsidP="004A260F">
            <w:pPr>
              <w:pStyle w:val="CorporativoALBOAN"/>
              <w:jc w:val="center"/>
              <w:rPr>
                <w:rFonts w:ascii="Verdana" w:hAnsi="Verdana" w:cs="Verdana"/>
                <w:sz w:val="18"/>
                <w:szCs w:val="18"/>
              </w:rPr>
            </w:pPr>
            <w:r w:rsidRPr="00DB7516">
              <w:rPr>
                <w:sz w:val="18"/>
                <w:szCs w:val="18"/>
              </w:rPr>
              <w:t>0,53%</w:t>
            </w:r>
          </w:p>
        </w:tc>
        <w:tc>
          <w:tcPr>
            <w:tcW w:w="1416" w:type="dxa"/>
            <w:tcMar>
              <w:top w:w="57" w:type="dxa"/>
              <w:bottom w:w="57" w:type="dxa"/>
            </w:tcMar>
          </w:tcPr>
          <w:p w14:paraId="745FC2FF" w14:textId="2DF986E9" w:rsidR="004A260F" w:rsidRPr="00DB7516" w:rsidRDefault="004A260F" w:rsidP="004A260F">
            <w:pPr>
              <w:pStyle w:val="CorporativoALBOAN"/>
              <w:jc w:val="center"/>
              <w:rPr>
                <w:rFonts w:ascii="Verdana" w:hAnsi="Verdana" w:cs="Verdana"/>
                <w:sz w:val="18"/>
                <w:szCs w:val="18"/>
              </w:rPr>
            </w:pPr>
            <w:r w:rsidRPr="00DB7516">
              <w:rPr>
                <w:sz w:val="18"/>
                <w:szCs w:val="18"/>
              </w:rPr>
              <w:t>0,19%</w:t>
            </w:r>
          </w:p>
        </w:tc>
        <w:tc>
          <w:tcPr>
            <w:tcW w:w="1416" w:type="dxa"/>
            <w:tcMar>
              <w:top w:w="57" w:type="dxa"/>
              <w:bottom w:w="57" w:type="dxa"/>
            </w:tcMar>
          </w:tcPr>
          <w:p w14:paraId="18C89C63" w14:textId="58B973FB" w:rsidR="004A260F" w:rsidRPr="00DB7516" w:rsidRDefault="004A260F" w:rsidP="004A260F">
            <w:pPr>
              <w:pStyle w:val="CorporativoALBOAN"/>
              <w:jc w:val="center"/>
              <w:rPr>
                <w:rFonts w:ascii="Verdana" w:hAnsi="Verdana" w:cs="Verdana"/>
                <w:sz w:val="18"/>
                <w:szCs w:val="18"/>
              </w:rPr>
            </w:pPr>
            <w:r w:rsidRPr="00DB7516">
              <w:rPr>
                <w:sz w:val="18"/>
                <w:szCs w:val="18"/>
              </w:rPr>
              <w:t>0,14%</w:t>
            </w:r>
          </w:p>
        </w:tc>
        <w:tc>
          <w:tcPr>
            <w:tcW w:w="1416" w:type="dxa"/>
            <w:tcMar>
              <w:top w:w="57" w:type="dxa"/>
              <w:bottom w:w="57" w:type="dxa"/>
            </w:tcMar>
          </w:tcPr>
          <w:p w14:paraId="63243D3B" w14:textId="5DA34E21" w:rsidR="004A260F" w:rsidRPr="00DB7516" w:rsidRDefault="004A260F" w:rsidP="004A260F">
            <w:pPr>
              <w:pStyle w:val="CorporativoALBOAN"/>
              <w:jc w:val="center"/>
              <w:rPr>
                <w:rFonts w:ascii="Verdana" w:hAnsi="Verdana" w:cs="Verdana"/>
                <w:sz w:val="18"/>
                <w:szCs w:val="18"/>
              </w:rPr>
            </w:pPr>
            <w:r w:rsidRPr="00DB7516">
              <w:rPr>
                <w:sz w:val="18"/>
                <w:szCs w:val="18"/>
              </w:rPr>
              <w:t>0,14%</w:t>
            </w:r>
          </w:p>
        </w:tc>
        <w:tc>
          <w:tcPr>
            <w:tcW w:w="1416" w:type="dxa"/>
            <w:tcMar>
              <w:top w:w="57" w:type="dxa"/>
              <w:bottom w:w="57" w:type="dxa"/>
            </w:tcMar>
          </w:tcPr>
          <w:p w14:paraId="004DF447" w14:textId="5CF9420C" w:rsidR="004A260F" w:rsidRPr="00DB7516" w:rsidRDefault="004A260F" w:rsidP="004A260F">
            <w:pPr>
              <w:pStyle w:val="CorporativoALBOAN"/>
              <w:jc w:val="center"/>
              <w:rPr>
                <w:rFonts w:ascii="Verdana" w:hAnsi="Verdana" w:cs="Verdana"/>
                <w:sz w:val="18"/>
                <w:szCs w:val="18"/>
              </w:rPr>
            </w:pPr>
            <w:r w:rsidRPr="00DB7516">
              <w:rPr>
                <w:sz w:val="18"/>
                <w:szCs w:val="18"/>
              </w:rPr>
              <w:t>0,18%</w:t>
            </w:r>
          </w:p>
        </w:tc>
        <w:tc>
          <w:tcPr>
            <w:tcW w:w="1416" w:type="dxa"/>
          </w:tcPr>
          <w:p w14:paraId="08DD24C9" w14:textId="5DBDAF00" w:rsidR="004A260F" w:rsidRPr="00810AF4" w:rsidRDefault="004A260F" w:rsidP="004A260F">
            <w:pPr>
              <w:pStyle w:val="CorporativoALBOAN"/>
              <w:jc w:val="center"/>
              <w:rPr>
                <w:sz w:val="18"/>
                <w:szCs w:val="18"/>
              </w:rPr>
            </w:pPr>
            <w:r w:rsidRPr="00810AF4">
              <w:rPr>
                <w:sz w:val="18"/>
                <w:szCs w:val="18"/>
              </w:rPr>
              <w:t>0,23%</w:t>
            </w:r>
          </w:p>
        </w:tc>
      </w:tr>
    </w:tbl>
    <w:p w14:paraId="0B512726" w14:textId="77777777" w:rsidR="00DB7516" w:rsidRPr="00DB7516" w:rsidRDefault="00DB7516" w:rsidP="009E2C84">
      <w:pPr>
        <w:pStyle w:val="CorporativoALBOAN"/>
        <w:jc w:val="both"/>
        <w:rPr>
          <w:rFonts w:ascii="Verdana" w:hAnsi="Verdana" w:cs="Verdana"/>
        </w:rPr>
      </w:pPr>
    </w:p>
    <w:bookmarkEnd w:id="4"/>
    <w:p w14:paraId="70B00BBC" w14:textId="77777777" w:rsidR="00DB7516" w:rsidRDefault="00DB7516" w:rsidP="009E2C84">
      <w:pPr>
        <w:pStyle w:val="CorporativoALBOAN"/>
        <w:jc w:val="both"/>
        <w:rPr>
          <w:rFonts w:ascii="Verdana" w:hAnsi="Verdana" w:cs="Verdana"/>
          <w:b/>
        </w:rPr>
      </w:pPr>
    </w:p>
    <w:p w14:paraId="7833025C" w14:textId="77777777" w:rsidR="00DB7516" w:rsidRDefault="00DB7516" w:rsidP="009E2C84">
      <w:pPr>
        <w:pStyle w:val="CorporativoALBOAN"/>
        <w:jc w:val="both"/>
        <w:rPr>
          <w:rFonts w:ascii="Verdana" w:hAnsi="Verdana" w:cs="Verdana"/>
          <w:b/>
        </w:rPr>
      </w:pPr>
    </w:p>
    <w:p w14:paraId="46A9E1E6" w14:textId="5452D78E" w:rsidR="009E2C84" w:rsidRDefault="009E2C84" w:rsidP="009E2C84">
      <w:pPr>
        <w:pStyle w:val="CorporativoALBOAN"/>
        <w:ind w:left="567" w:hanging="567"/>
        <w:jc w:val="both"/>
        <w:rPr>
          <w:rFonts w:ascii="Verdana" w:hAnsi="Verdana" w:cs="Verdana"/>
          <w:b/>
        </w:rPr>
      </w:pPr>
      <w:bookmarkStart w:id="11" w:name="OLE_LINK4"/>
      <w:bookmarkStart w:id="12" w:name="OLE_LINK5"/>
      <w:r>
        <w:rPr>
          <w:rFonts w:ascii="Verdana" w:hAnsi="Verdana" w:cs="Verdana"/>
          <w:b/>
        </w:rPr>
        <w:t xml:space="preserve">4.- CÓMO CALCULA </w:t>
      </w:r>
      <w:bookmarkStart w:id="13" w:name="OLE_LINK18"/>
      <w:bookmarkStart w:id="14" w:name="OLE_LINK19"/>
      <w:bookmarkStart w:id="15" w:name="OLE_LINK20"/>
      <w:r>
        <w:rPr>
          <w:rFonts w:ascii="Verdana" w:hAnsi="Verdana" w:cs="Verdana"/>
          <w:b/>
        </w:rPr>
        <w:t>LA COORDINADORA DE ONGD EL PORCENTAJE DESTINADO A COOPERACIÓN AL DESARROLLO</w:t>
      </w:r>
      <w:bookmarkEnd w:id="13"/>
      <w:bookmarkEnd w:id="14"/>
      <w:bookmarkEnd w:id="15"/>
    </w:p>
    <w:p w14:paraId="7ADEE70D" w14:textId="77777777" w:rsidR="009E2C84" w:rsidRDefault="009E2C84" w:rsidP="009E2C84">
      <w:pPr>
        <w:pStyle w:val="CorporativoALBOAN"/>
        <w:ind w:left="567" w:hanging="567"/>
        <w:jc w:val="both"/>
        <w:rPr>
          <w:rFonts w:ascii="Verdana" w:hAnsi="Verdana" w:cs="Verdana"/>
          <w:b/>
        </w:rPr>
      </w:pPr>
    </w:p>
    <w:bookmarkEnd w:id="11"/>
    <w:bookmarkEnd w:id="12"/>
    <w:p w14:paraId="41E1B122" w14:textId="77777777" w:rsidR="006117F9" w:rsidRDefault="00306D81">
      <w:pPr>
        <w:pStyle w:val="CorporativoALBOAN"/>
      </w:pPr>
      <w:r>
        <w:rPr>
          <w:rFonts w:ascii="Verdana" w:hAnsi="Verdana" w:cs="Verdana"/>
          <w:b/>
        </w:rPr>
        <w:t>4.1. Fórmula sobre presupuestos</w:t>
      </w:r>
    </w:p>
    <w:p w14:paraId="11E660F6" w14:textId="77777777" w:rsidR="00DB7516" w:rsidRDefault="00DB7516" w:rsidP="00DB7516">
      <w:pPr>
        <w:pStyle w:val="CorporativoALBOAN"/>
        <w:jc w:val="both"/>
        <w:rPr>
          <w:rFonts w:ascii="Verdana" w:hAnsi="Verdana" w:cs="Verdana"/>
        </w:rPr>
      </w:pPr>
    </w:p>
    <w:p w14:paraId="1366E1F5" w14:textId="7ACEEE0A" w:rsidR="00DB7516" w:rsidRDefault="00DB7516" w:rsidP="00DB7516">
      <w:pPr>
        <w:pStyle w:val="CorporativoALBOAN"/>
        <w:jc w:val="both"/>
        <w:rPr>
          <w:rFonts w:ascii="Verdana" w:hAnsi="Verdana" w:cs="Verdana"/>
        </w:rPr>
      </w:pPr>
      <w:bookmarkStart w:id="16" w:name="OLE_LINK23"/>
      <w:r>
        <w:rPr>
          <w:rFonts w:ascii="Verdana" w:hAnsi="Verdana" w:cs="Verdana"/>
        </w:rPr>
        <w:t xml:space="preserve">La CONGDN siempre ha </w:t>
      </w:r>
      <w:r w:rsidR="00CC6FEE">
        <w:rPr>
          <w:rFonts w:ascii="Verdana" w:hAnsi="Verdana" w:cs="Verdana"/>
        </w:rPr>
        <w:t>realizado el cálculo sin efectuar ninguna deducción en el denominador:</w:t>
      </w:r>
    </w:p>
    <w:p w14:paraId="6CF71DE3" w14:textId="77777777" w:rsidR="00DB7516" w:rsidRDefault="00DB7516" w:rsidP="00DB7516">
      <w:pPr>
        <w:pStyle w:val="CorporativoALBOAN"/>
        <w:jc w:val="both"/>
        <w:rPr>
          <w:rFonts w:ascii="Verdana" w:hAnsi="Verdana" w:cs="Verdana"/>
        </w:rPr>
      </w:pPr>
    </w:p>
    <w:p w14:paraId="5F427BE8" w14:textId="77777777" w:rsidR="00DB7516" w:rsidRDefault="00DB7516" w:rsidP="00DB7516">
      <w:pPr>
        <w:pStyle w:val="CorporativoALBOAN"/>
        <w:jc w:val="both"/>
        <w:rPr>
          <w:rFonts w:ascii="Verdana" w:hAnsi="Verdana" w:cs="Verdana"/>
        </w:rPr>
      </w:pPr>
      <w:r>
        <w:rPr>
          <w:rFonts w:ascii="Verdana" w:hAnsi="Verdana" w:cs="Verdana"/>
        </w:rPr>
        <w:t xml:space="preserve">Es decir: </w:t>
      </w:r>
    </w:p>
    <w:p w14:paraId="14986999" w14:textId="77777777" w:rsidR="00DB7516" w:rsidRDefault="00DB7516" w:rsidP="00DB7516">
      <w:pPr>
        <w:pStyle w:val="CorporativoALBOAN"/>
        <w:jc w:val="both"/>
        <w:rPr>
          <w:rFonts w:ascii="Verdana" w:hAnsi="Verdana" w:cs="Verdana"/>
        </w:rPr>
      </w:pPr>
    </w:p>
    <w:p w14:paraId="3617BECA" w14:textId="1B3717B4" w:rsidR="00DB7516" w:rsidRPr="00DB7516" w:rsidRDefault="00962E65" w:rsidP="00DB7516">
      <w:pPr>
        <w:pStyle w:val="CorporativoALBOAN"/>
        <w:spacing w:line="360" w:lineRule="auto"/>
        <w:jc w:val="both"/>
        <w:rPr>
          <w:rFonts w:ascii="Verdana" w:hAnsi="Verdana" w:cs="Verdana"/>
          <w:sz w:val="18"/>
          <w:szCs w:val="18"/>
        </w:rPr>
      </w:pPr>
      <m:oMathPara>
        <m:oMath>
          <m:f>
            <m:fPr>
              <m:ctrlPr>
                <w:rPr>
                  <w:rFonts w:ascii="Cambria Math" w:hAnsi="Cambria Math" w:cs="Verdana"/>
                  <w:i/>
                  <w:sz w:val="18"/>
                  <w:szCs w:val="18"/>
                </w:rPr>
              </m:ctrlPr>
            </m:fPr>
            <m:num>
              <m:r>
                <w:rPr>
                  <w:rFonts w:ascii="Cambria Math" w:hAnsi="Cambria Math" w:cs="Verdana"/>
                  <w:sz w:val="18"/>
                  <w:szCs w:val="18"/>
                </w:rPr>
                <m:t>Presupuesto Cooperación Internacional (incluido personal)</m:t>
              </m:r>
            </m:num>
            <m:den>
              <m:eqArr>
                <m:eqArrPr>
                  <m:ctrlPr>
                    <w:rPr>
                      <w:rFonts w:ascii="Cambria Math" w:hAnsi="Cambria Math" w:cs="Verdana"/>
                      <w:i/>
                      <w:sz w:val="18"/>
                      <w:szCs w:val="18"/>
                    </w:rPr>
                  </m:ctrlPr>
                </m:eqArrPr>
                <m:e>
                  <m:r>
                    <w:rPr>
                      <w:rFonts w:ascii="Cambria Math" w:hAnsi="Cambria Math" w:cs="Verdana"/>
                      <w:sz w:val="18"/>
                      <w:szCs w:val="18"/>
                    </w:rPr>
                    <m:t xml:space="preserve">Presupuestos Generales de Navarra </m:t>
                  </m:r>
                  <m:d>
                    <m:dPr>
                      <m:ctrlPr>
                        <w:rPr>
                          <w:rFonts w:ascii="Cambria Math" w:hAnsi="Cambria Math" w:cs="Verdana"/>
                          <w:i/>
                          <w:sz w:val="18"/>
                          <w:szCs w:val="18"/>
                        </w:rPr>
                      </m:ctrlPr>
                    </m:dPr>
                    <m:e>
                      <m:r>
                        <w:rPr>
                          <w:rFonts w:ascii="Cambria Math" w:hAnsi="Cambria Math" w:cs="Verdana"/>
                          <w:sz w:val="18"/>
                          <w:szCs w:val="18"/>
                        </w:rPr>
                        <m:t>gastos</m:t>
                      </m:r>
                    </m:e>
                  </m:d>
                </m:e>
                <m:e/>
              </m:eqArr>
            </m:den>
          </m:f>
        </m:oMath>
      </m:oMathPara>
    </w:p>
    <w:p w14:paraId="47FF2BAA" w14:textId="77777777" w:rsidR="00DB7516" w:rsidRDefault="00DB7516" w:rsidP="00DB7516">
      <w:pPr>
        <w:pStyle w:val="CorporativoALBOAN"/>
        <w:jc w:val="both"/>
        <w:rPr>
          <w:rFonts w:ascii="Verdana" w:hAnsi="Verdana" w:cs="Verdana"/>
          <w:b/>
        </w:rPr>
      </w:pPr>
    </w:p>
    <w:p w14:paraId="29D26E3A" w14:textId="68AADF66" w:rsidR="00DB7516" w:rsidRDefault="00DB7516" w:rsidP="00DB7516">
      <w:pPr>
        <w:pStyle w:val="CorporativoALBOAN"/>
        <w:jc w:val="both"/>
        <w:rPr>
          <w:rFonts w:ascii="Verdana" w:hAnsi="Verdana" w:cs="Verdana"/>
        </w:rPr>
      </w:pPr>
      <w:bookmarkStart w:id="17" w:name="OLE_LINK12"/>
      <w:bookmarkStart w:id="18" w:name="OLE_LINK13"/>
      <w:r w:rsidRPr="00DB7516">
        <w:rPr>
          <w:rFonts w:ascii="Verdana" w:hAnsi="Verdana" w:cs="Verdana"/>
        </w:rPr>
        <w:t xml:space="preserve">Según esta fórmula </w:t>
      </w:r>
      <w:r w:rsidR="00B40055">
        <w:rPr>
          <w:rFonts w:ascii="Verdana" w:hAnsi="Verdana" w:cs="Verdana"/>
        </w:rPr>
        <w:t>lo</w:t>
      </w:r>
      <w:r>
        <w:rPr>
          <w:rFonts w:ascii="Verdana" w:hAnsi="Verdana" w:cs="Verdana"/>
        </w:rPr>
        <w:t>s</w:t>
      </w:r>
      <w:r w:rsidRPr="009227ED">
        <w:rPr>
          <w:rFonts w:ascii="Verdana" w:hAnsi="Verdana" w:cs="Verdana"/>
          <w:color w:val="000000" w:themeColor="text1"/>
        </w:rPr>
        <w:t xml:space="preserve"> </w:t>
      </w:r>
      <w:r w:rsidR="000B06ED" w:rsidRPr="009227ED">
        <w:rPr>
          <w:rFonts w:ascii="Verdana" w:hAnsi="Verdana" w:cs="Verdana"/>
          <w:color w:val="000000" w:themeColor="text1"/>
        </w:rPr>
        <w:t>porcentajes</w:t>
      </w:r>
      <w:r w:rsidRPr="009227ED">
        <w:rPr>
          <w:rFonts w:ascii="Verdana" w:hAnsi="Verdana" w:cs="Verdana"/>
          <w:color w:val="000000" w:themeColor="text1"/>
        </w:rPr>
        <w:t xml:space="preserve"> </w:t>
      </w:r>
      <w:r w:rsidR="00B40055">
        <w:rPr>
          <w:rFonts w:ascii="Verdana" w:hAnsi="Verdana" w:cs="Verdana"/>
        </w:rPr>
        <w:t>destinado</w:t>
      </w:r>
      <w:r>
        <w:rPr>
          <w:rFonts w:ascii="Verdana" w:hAnsi="Verdana" w:cs="Verdana"/>
        </w:rPr>
        <w:t>s a AOD en el período 2011-201</w:t>
      </w:r>
      <w:r w:rsidR="004A260F">
        <w:rPr>
          <w:rFonts w:ascii="Verdana" w:hAnsi="Verdana" w:cs="Verdana"/>
        </w:rPr>
        <w:t>7</w:t>
      </w:r>
      <w:r>
        <w:rPr>
          <w:rFonts w:ascii="Verdana" w:hAnsi="Verdana" w:cs="Verdana"/>
        </w:rPr>
        <w:t xml:space="preserve"> serían: </w:t>
      </w:r>
    </w:p>
    <w:p w14:paraId="08DB6F28" w14:textId="77777777" w:rsidR="00DB7516" w:rsidRDefault="00DB7516" w:rsidP="00DB7516">
      <w:pPr>
        <w:pStyle w:val="CorporativoALBOAN"/>
        <w:jc w:val="both"/>
        <w:rPr>
          <w:rFonts w:ascii="Verdana" w:hAnsi="Verdana" w:cs="Verdana"/>
        </w:rPr>
      </w:pPr>
    </w:p>
    <w:tbl>
      <w:tblPr>
        <w:tblStyle w:val="Tablaconcuadrcula"/>
        <w:tblW w:w="9910" w:type="dxa"/>
        <w:tblLook w:val="04A0" w:firstRow="1" w:lastRow="0" w:firstColumn="1" w:lastColumn="0" w:noHBand="0" w:noVBand="1"/>
      </w:tblPr>
      <w:tblGrid>
        <w:gridCol w:w="1415"/>
        <w:gridCol w:w="1415"/>
        <w:gridCol w:w="1416"/>
        <w:gridCol w:w="1416"/>
        <w:gridCol w:w="1416"/>
        <w:gridCol w:w="1416"/>
        <w:gridCol w:w="1416"/>
      </w:tblGrid>
      <w:tr w:rsidR="004A260F" w:rsidRPr="00DB7516" w14:paraId="1C08A0B1" w14:textId="7A44A0CF" w:rsidTr="004A260F">
        <w:tc>
          <w:tcPr>
            <w:tcW w:w="1415" w:type="dxa"/>
            <w:tcMar>
              <w:top w:w="57" w:type="dxa"/>
              <w:bottom w:w="57" w:type="dxa"/>
            </w:tcMar>
          </w:tcPr>
          <w:p w14:paraId="6543FAF7" w14:textId="77777777"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2011</w:t>
            </w:r>
          </w:p>
        </w:tc>
        <w:tc>
          <w:tcPr>
            <w:tcW w:w="1415" w:type="dxa"/>
            <w:tcMar>
              <w:top w:w="57" w:type="dxa"/>
              <w:bottom w:w="57" w:type="dxa"/>
            </w:tcMar>
          </w:tcPr>
          <w:p w14:paraId="7BFFC0BA" w14:textId="77777777"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2012</w:t>
            </w:r>
          </w:p>
        </w:tc>
        <w:tc>
          <w:tcPr>
            <w:tcW w:w="1416" w:type="dxa"/>
            <w:tcMar>
              <w:top w:w="57" w:type="dxa"/>
              <w:bottom w:w="57" w:type="dxa"/>
            </w:tcMar>
          </w:tcPr>
          <w:p w14:paraId="1D918819" w14:textId="77777777"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2013</w:t>
            </w:r>
          </w:p>
        </w:tc>
        <w:tc>
          <w:tcPr>
            <w:tcW w:w="1416" w:type="dxa"/>
            <w:tcMar>
              <w:top w:w="57" w:type="dxa"/>
              <w:bottom w:w="57" w:type="dxa"/>
            </w:tcMar>
          </w:tcPr>
          <w:p w14:paraId="731EE98A" w14:textId="77777777"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2014</w:t>
            </w:r>
          </w:p>
        </w:tc>
        <w:tc>
          <w:tcPr>
            <w:tcW w:w="1416" w:type="dxa"/>
            <w:tcMar>
              <w:top w:w="57" w:type="dxa"/>
              <w:bottom w:w="57" w:type="dxa"/>
            </w:tcMar>
          </w:tcPr>
          <w:p w14:paraId="03F257C3" w14:textId="77777777"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2015</w:t>
            </w:r>
          </w:p>
        </w:tc>
        <w:tc>
          <w:tcPr>
            <w:tcW w:w="1416" w:type="dxa"/>
            <w:tcMar>
              <w:top w:w="57" w:type="dxa"/>
              <w:bottom w:w="57" w:type="dxa"/>
            </w:tcMar>
          </w:tcPr>
          <w:p w14:paraId="031D7470" w14:textId="77777777" w:rsidR="004A260F" w:rsidRPr="00DB7516" w:rsidRDefault="004A260F" w:rsidP="004A260F">
            <w:pPr>
              <w:pStyle w:val="CorporativoALBOAN"/>
              <w:jc w:val="center"/>
              <w:rPr>
                <w:rFonts w:ascii="Verdana" w:hAnsi="Verdana" w:cs="Verdana"/>
                <w:b/>
                <w:sz w:val="18"/>
                <w:szCs w:val="18"/>
              </w:rPr>
            </w:pPr>
            <w:r w:rsidRPr="00DB7516">
              <w:rPr>
                <w:rFonts w:ascii="Verdana" w:hAnsi="Verdana" w:cs="Verdana"/>
                <w:b/>
                <w:sz w:val="18"/>
                <w:szCs w:val="18"/>
              </w:rPr>
              <w:t>2016</w:t>
            </w:r>
          </w:p>
        </w:tc>
        <w:tc>
          <w:tcPr>
            <w:tcW w:w="1416" w:type="dxa"/>
          </w:tcPr>
          <w:p w14:paraId="35DA2C39" w14:textId="188FD5C4" w:rsidR="004A260F" w:rsidRPr="00810AF4" w:rsidRDefault="004A260F" w:rsidP="004A260F">
            <w:pPr>
              <w:pStyle w:val="CorporativoALBOAN"/>
              <w:jc w:val="center"/>
              <w:rPr>
                <w:rFonts w:ascii="Verdana" w:hAnsi="Verdana" w:cs="Verdana"/>
                <w:b/>
                <w:sz w:val="18"/>
                <w:szCs w:val="18"/>
              </w:rPr>
            </w:pPr>
            <w:r w:rsidRPr="00810AF4">
              <w:rPr>
                <w:rFonts w:ascii="Verdana" w:hAnsi="Verdana" w:cs="Verdana"/>
                <w:b/>
                <w:sz w:val="18"/>
                <w:szCs w:val="18"/>
              </w:rPr>
              <w:t>2017</w:t>
            </w:r>
          </w:p>
        </w:tc>
      </w:tr>
      <w:tr w:rsidR="004A260F" w:rsidRPr="00DB7516" w14:paraId="7F223D96" w14:textId="0DDF4679" w:rsidTr="004A260F">
        <w:tc>
          <w:tcPr>
            <w:tcW w:w="1415" w:type="dxa"/>
            <w:tcMar>
              <w:top w:w="57" w:type="dxa"/>
              <w:bottom w:w="57" w:type="dxa"/>
            </w:tcMar>
          </w:tcPr>
          <w:p w14:paraId="12095C08" w14:textId="71B6DC74" w:rsidR="004A260F" w:rsidRPr="009227ED" w:rsidRDefault="004A260F" w:rsidP="004A260F">
            <w:pPr>
              <w:pStyle w:val="CorporativoALBOAN"/>
              <w:jc w:val="center"/>
              <w:rPr>
                <w:rFonts w:ascii="Verdana" w:hAnsi="Verdana" w:cs="Verdana"/>
                <w:sz w:val="18"/>
                <w:szCs w:val="18"/>
              </w:rPr>
            </w:pPr>
            <w:r w:rsidRPr="009227ED">
              <w:rPr>
                <w:rFonts w:ascii="Verdana" w:hAnsi="Verdana" w:cs="Verdana"/>
                <w:sz w:val="18"/>
                <w:szCs w:val="18"/>
              </w:rPr>
              <w:t>0,48%</w:t>
            </w:r>
          </w:p>
        </w:tc>
        <w:tc>
          <w:tcPr>
            <w:tcW w:w="1415" w:type="dxa"/>
            <w:tcMar>
              <w:top w:w="57" w:type="dxa"/>
              <w:bottom w:w="57" w:type="dxa"/>
            </w:tcMar>
          </w:tcPr>
          <w:p w14:paraId="0C1C4C17" w14:textId="0F3441FC" w:rsidR="004A260F" w:rsidRPr="009227ED" w:rsidRDefault="004A260F" w:rsidP="004A260F">
            <w:pPr>
              <w:pStyle w:val="CorporativoALBOAN"/>
              <w:jc w:val="center"/>
              <w:rPr>
                <w:rFonts w:ascii="Verdana" w:hAnsi="Verdana" w:cs="Verdana"/>
                <w:sz w:val="18"/>
                <w:szCs w:val="18"/>
              </w:rPr>
            </w:pPr>
            <w:r w:rsidRPr="009227ED">
              <w:rPr>
                <w:rFonts w:ascii="Verdana" w:hAnsi="Verdana" w:cs="Verdana"/>
                <w:sz w:val="18"/>
                <w:szCs w:val="18"/>
              </w:rPr>
              <w:t>0,43%</w:t>
            </w:r>
          </w:p>
        </w:tc>
        <w:tc>
          <w:tcPr>
            <w:tcW w:w="1416" w:type="dxa"/>
            <w:tcMar>
              <w:top w:w="57" w:type="dxa"/>
              <w:bottom w:w="57" w:type="dxa"/>
            </w:tcMar>
          </w:tcPr>
          <w:p w14:paraId="349FD623" w14:textId="62D40D21" w:rsidR="004A260F" w:rsidRPr="009227ED" w:rsidRDefault="004A260F" w:rsidP="004A260F">
            <w:pPr>
              <w:pStyle w:val="CorporativoALBOAN"/>
              <w:jc w:val="center"/>
              <w:rPr>
                <w:rFonts w:ascii="Verdana" w:hAnsi="Verdana" w:cs="Verdana"/>
                <w:sz w:val="18"/>
                <w:szCs w:val="18"/>
              </w:rPr>
            </w:pPr>
            <w:r w:rsidRPr="009227ED">
              <w:rPr>
                <w:rFonts w:ascii="Verdana" w:hAnsi="Verdana" w:cs="Verdana"/>
                <w:sz w:val="18"/>
                <w:szCs w:val="18"/>
              </w:rPr>
              <w:t>0,14%</w:t>
            </w:r>
          </w:p>
        </w:tc>
        <w:tc>
          <w:tcPr>
            <w:tcW w:w="1416" w:type="dxa"/>
            <w:tcMar>
              <w:top w:w="57" w:type="dxa"/>
              <w:bottom w:w="57" w:type="dxa"/>
            </w:tcMar>
          </w:tcPr>
          <w:p w14:paraId="72E6D700" w14:textId="7C0887BF" w:rsidR="004A260F" w:rsidRPr="009227ED" w:rsidRDefault="004A260F" w:rsidP="004A260F">
            <w:pPr>
              <w:pStyle w:val="CorporativoALBOAN"/>
              <w:jc w:val="center"/>
              <w:rPr>
                <w:rFonts w:ascii="Verdana" w:hAnsi="Verdana" w:cs="Verdana"/>
                <w:sz w:val="18"/>
                <w:szCs w:val="18"/>
              </w:rPr>
            </w:pPr>
            <w:r w:rsidRPr="009227ED">
              <w:rPr>
                <w:rFonts w:ascii="Verdana" w:hAnsi="Verdana" w:cs="Verdana"/>
                <w:sz w:val="18"/>
                <w:szCs w:val="18"/>
              </w:rPr>
              <w:t>0,11%</w:t>
            </w:r>
          </w:p>
        </w:tc>
        <w:tc>
          <w:tcPr>
            <w:tcW w:w="1416" w:type="dxa"/>
            <w:tcMar>
              <w:top w:w="57" w:type="dxa"/>
              <w:bottom w:w="57" w:type="dxa"/>
            </w:tcMar>
          </w:tcPr>
          <w:p w14:paraId="1CD3167C" w14:textId="6E4CA5A4" w:rsidR="004A260F" w:rsidRPr="00DB7516" w:rsidRDefault="004A260F" w:rsidP="004A260F">
            <w:pPr>
              <w:pStyle w:val="CorporativoALBOAN"/>
              <w:jc w:val="center"/>
              <w:rPr>
                <w:rFonts w:ascii="Verdana" w:hAnsi="Verdana" w:cs="Verdana"/>
                <w:sz w:val="18"/>
                <w:szCs w:val="18"/>
              </w:rPr>
            </w:pPr>
            <w:r>
              <w:rPr>
                <w:rFonts w:ascii="Verdana" w:hAnsi="Verdana" w:cs="Verdana"/>
                <w:sz w:val="18"/>
                <w:szCs w:val="18"/>
              </w:rPr>
              <w:t>0,11%</w:t>
            </w:r>
          </w:p>
        </w:tc>
        <w:tc>
          <w:tcPr>
            <w:tcW w:w="1416" w:type="dxa"/>
            <w:tcMar>
              <w:top w:w="57" w:type="dxa"/>
              <w:bottom w:w="57" w:type="dxa"/>
            </w:tcMar>
          </w:tcPr>
          <w:p w14:paraId="691253B5" w14:textId="0D7B7D24" w:rsidR="004A260F" w:rsidRPr="00DB7516" w:rsidRDefault="004A260F" w:rsidP="004A260F">
            <w:pPr>
              <w:pStyle w:val="CorporativoALBOAN"/>
              <w:jc w:val="center"/>
              <w:rPr>
                <w:rFonts w:ascii="Verdana" w:hAnsi="Verdana" w:cs="Verdana"/>
                <w:sz w:val="18"/>
                <w:szCs w:val="18"/>
              </w:rPr>
            </w:pPr>
            <w:r>
              <w:rPr>
                <w:rFonts w:ascii="Verdana" w:hAnsi="Verdana" w:cs="Verdana"/>
                <w:sz w:val="18"/>
                <w:szCs w:val="18"/>
              </w:rPr>
              <w:t>0,14%</w:t>
            </w:r>
          </w:p>
        </w:tc>
        <w:tc>
          <w:tcPr>
            <w:tcW w:w="1416" w:type="dxa"/>
          </w:tcPr>
          <w:p w14:paraId="499F5989" w14:textId="1B7BB532" w:rsidR="004A260F" w:rsidRPr="00810AF4" w:rsidRDefault="004A260F" w:rsidP="004A260F">
            <w:pPr>
              <w:pStyle w:val="CorporativoALBOAN"/>
              <w:jc w:val="center"/>
              <w:rPr>
                <w:rFonts w:ascii="Verdana" w:hAnsi="Verdana" w:cs="Verdana"/>
                <w:sz w:val="18"/>
                <w:szCs w:val="18"/>
              </w:rPr>
            </w:pPr>
            <w:r w:rsidRPr="00810AF4">
              <w:rPr>
                <w:sz w:val="18"/>
                <w:szCs w:val="18"/>
              </w:rPr>
              <w:t>0,19%</w:t>
            </w:r>
          </w:p>
        </w:tc>
      </w:tr>
    </w:tbl>
    <w:bookmarkEnd w:id="17"/>
    <w:bookmarkEnd w:id="18"/>
    <w:p w14:paraId="4330D322" w14:textId="2733A945" w:rsidR="00DB7516" w:rsidRDefault="00CC6FEE">
      <w:pPr>
        <w:pStyle w:val="Standard"/>
        <w:spacing w:before="280"/>
        <w:jc w:val="both"/>
        <w:rPr>
          <w:color w:val="000000"/>
          <w:szCs w:val="20"/>
        </w:rPr>
      </w:pPr>
      <w:r>
        <w:rPr>
          <w:color w:val="000000"/>
          <w:szCs w:val="20"/>
        </w:rPr>
        <w:t xml:space="preserve">El motivo para no incluir en el denominador los gastos financieros es que entra dentro del ámbito de gestión del Gobierno de Navarra el decidir sobre el volumen de endeudamiento, las condiciones… y, además, en ese concepto se incluye no sólo intereses de deuda sino otros conceptos como gastos derivados de la emisión de la deuda, intereses de devoluciones de impuestos, intereses de devoluciones de </w:t>
      </w:r>
      <w:bookmarkStart w:id="19" w:name="OLE_LINK21"/>
      <w:bookmarkStart w:id="20" w:name="OLE_LINK22"/>
      <w:r>
        <w:rPr>
          <w:color w:val="000000"/>
          <w:szCs w:val="20"/>
        </w:rPr>
        <w:t>ingresos indebidos…</w:t>
      </w:r>
    </w:p>
    <w:bookmarkEnd w:id="19"/>
    <w:bookmarkEnd w:id="20"/>
    <w:p w14:paraId="721EA154" w14:textId="77777777" w:rsidR="00D735F4" w:rsidRDefault="00CC6FEE">
      <w:pPr>
        <w:pStyle w:val="Standard"/>
        <w:spacing w:before="280"/>
        <w:jc w:val="both"/>
        <w:rPr>
          <w:color w:val="000000"/>
          <w:szCs w:val="20"/>
        </w:rPr>
      </w:pPr>
      <w:r>
        <w:rPr>
          <w:color w:val="000000"/>
          <w:szCs w:val="20"/>
        </w:rPr>
        <w:t xml:space="preserve">Tampoco se deducen del denominador las aportaciones al </w:t>
      </w:r>
      <w:r w:rsidR="00D735F4">
        <w:rPr>
          <w:color w:val="000000"/>
          <w:szCs w:val="20"/>
        </w:rPr>
        <w:t>E</w:t>
      </w:r>
      <w:r>
        <w:rPr>
          <w:color w:val="000000"/>
          <w:szCs w:val="20"/>
        </w:rPr>
        <w:t>stado ni las transferencias a EELL</w:t>
      </w:r>
      <w:r w:rsidR="00D735F4">
        <w:rPr>
          <w:color w:val="000000"/>
          <w:szCs w:val="20"/>
        </w:rPr>
        <w:t>, aunque en este caso hay una cierta incoherencia interna en la fórmula:</w:t>
      </w:r>
    </w:p>
    <w:p w14:paraId="14C662CC" w14:textId="7D7D917E" w:rsidR="00CC6FEE" w:rsidRDefault="00D735F4" w:rsidP="00D735F4">
      <w:pPr>
        <w:pStyle w:val="Standard"/>
        <w:numPr>
          <w:ilvl w:val="0"/>
          <w:numId w:val="43"/>
        </w:numPr>
        <w:spacing w:before="280"/>
        <w:jc w:val="both"/>
        <w:rPr>
          <w:color w:val="000000"/>
          <w:szCs w:val="20"/>
        </w:rPr>
      </w:pPr>
      <w:r>
        <w:rPr>
          <w:color w:val="000000"/>
          <w:szCs w:val="20"/>
        </w:rPr>
        <w:t>El numerador recoge aquello que sí entra dentro de la gestión del Gobierno de Navarra (Presupuesto de Cooperación Intern</w:t>
      </w:r>
      <w:r w:rsidR="002559E2">
        <w:rPr>
          <w:color w:val="000000"/>
          <w:szCs w:val="20"/>
        </w:rPr>
        <w:t xml:space="preserve">acional (incluyendo personal) </w:t>
      </w:r>
    </w:p>
    <w:p w14:paraId="6A9916C1" w14:textId="5B5B7921" w:rsidR="00D735F4" w:rsidRDefault="00D735F4" w:rsidP="00D735F4">
      <w:pPr>
        <w:pStyle w:val="Standard"/>
        <w:numPr>
          <w:ilvl w:val="0"/>
          <w:numId w:val="43"/>
        </w:numPr>
        <w:spacing w:before="280"/>
        <w:jc w:val="both"/>
        <w:rPr>
          <w:color w:val="000000"/>
          <w:szCs w:val="20"/>
        </w:rPr>
      </w:pPr>
      <w:r>
        <w:rPr>
          <w:color w:val="000000"/>
          <w:szCs w:val="20"/>
        </w:rPr>
        <w:t>El denominador recoge todo el Presupuesto, con independencia de que el Gobierno de Navarra lo gestione o no (es decir incluye la aportación al Estado y las transferencias a EELL)</w:t>
      </w:r>
    </w:p>
    <w:bookmarkEnd w:id="16"/>
    <w:p w14:paraId="41E1B135" w14:textId="6A363055" w:rsidR="006117F9" w:rsidRDefault="00CC6FEE">
      <w:pPr>
        <w:pStyle w:val="Standard"/>
        <w:spacing w:before="280"/>
        <w:jc w:val="both"/>
        <w:rPr>
          <w:rFonts w:cs="Tahoma"/>
          <w:b/>
          <w:bCs/>
          <w:color w:val="000000"/>
          <w:szCs w:val="20"/>
        </w:rPr>
      </w:pPr>
      <w:r>
        <w:rPr>
          <w:rFonts w:cs="Tahoma"/>
          <w:b/>
          <w:bCs/>
          <w:color w:val="000000"/>
          <w:szCs w:val="20"/>
        </w:rPr>
        <w:t>4.2 Fórmula</w:t>
      </w:r>
      <w:r w:rsidR="00306D81">
        <w:rPr>
          <w:rFonts w:cs="Tahoma"/>
          <w:b/>
          <w:bCs/>
          <w:color w:val="000000"/>
          <w:szCs w:val="20"/>
        </w:rPr>
        <w:t xml:space="preserve"> sobre el PIB</w:t>
      </w:r>
    </w:p>
    <w:p w14:paraId="41E1B136" w14:textId="03F179F6" w:rsidR="006117F9" w:rsidRDefault="00CC6FEE">
      <w:pPr>
        <w:pStyle w:val="Standard"/>
        <w:spacing w:before="280"/>
        <w:jc w:val="both"/>
        <w:rPr>
          <w:rFonts w:cs="Tahoma"/>
          <w:color w:val="000000"/>
          <w:szCs w:val="20"/>
        </w:rPr>
      </w:pPr>
      <w:r>
        <w:rPr>
          <w:rFonts w:cs="Tahoma"/>
          <w:color w:val="000000"/>
          <w:szCs w:val="20"/>
        </w:rPr>
        <w:t>A pesar de esta fórmula de cálculo de la CONGDN</w:t>
      </w:r>
      <w:r w:rsidR="00306D81">
        <w:rPr>
          <w:rFonts w:cs="Tahoma"/>
          <w:color w:val="000000"/>
          <w:szCs w:val="20"/>
        </w:rPr>
        <w:t xml:space="preserve"> referenciada </w:t>
      </w:r>
      <w:r>
        <w:rPr>
          <w:rFonts w:cs="Tahoma"/>
          <w:color w:val="000000"/>
          <w:szCs w:val="20"/>
        </w:rPr>
        <w:t>al Presupuesto General de Navarra</w:t>
      </w:r>
      <w:r w:rsidR="00306D81">
        <w:rPr>
          <w:rFonts w:cs="Tahoma"/>
          <w:color w:val="000000"/>
          <w:szCs w:val="20"/>
        </w:rPr>
        <w:t xml:space="preserve"> </w:t>
      </w:r>
      <w:r>
        <w:rPr>
          <w:rFonts w:cs="Tahoma"/>
          <w:color w:val="000000"/>
          <w:szCs w:val="20"/>
        </w:rPr>
        <w:t xml:space="preserve">es necesario resaltar que </w:t>
      </w:r>
      <w:r w:rsidR="00306D81">
        <w:rPr>
          <w:rFonts w:cs="Tahoma"/>
          <w:color w:val="000000"/>
          <w:szCs w:val="20"/>
        </w:rPr>
        <w:t xml:space="preserve">es un paso </w:t>
      </w:r>
      <w:r>
        <w:rPr>
          <w:rFonts w:cs="Tahoma"/>
          <w:color w:val="000000"/>
          <w:szCs w:val="20"/>
        </w:rPr>
        <w:t xml:space="preserve">intermedio </w:t>
      </w:r>
      <w:r w:rsidR="00306D81">
        <w:rPr>
          <w:rFonts w:cs="Tahoma"/>
          <w:color w:val="000000"/>
          <w:szCs w:val="20"/>
        </w:rPr>
        <w:t xml:space="preserve">para avanzar hacia el objetivo del 0,7% del PNB de la </w:t>
      </w:r>
      <w:r>
        <w:rPr>
          <w:rFonts w:cs="Tahoma"/>
          <w:color w:val="000000"/>
          <w:szCs w:val="20"/>
        </w:rPr>
        <w:t>Comunidad Foral de Navarra</w:t>
      </w:r>
      <w:r w:rsidR="00306D81">
        <w:rPr>
          <w:rFonts w:cs="Tahoma"/>
          <w:color w:val="000000"/>
          <w:szCs w:val="20"/>
        </w:rPr>
        <w:t xml:space="preserve"> como </w:t>
      </w:r>
      <w:r w:rsidR="00306D81">
        <w:rPr>
          <w:rFonts w:cs="Tahoma"/>
          <w:color w:val="000000"/>
          <w:szCs w:val="20"/>
        </w:rPr>
        <w:lastRenderedPageBreak/>
        <w:t>establecen los compromisos internacionales</w:t>
      </w:r>
      <w:r w:rsidR="00404971">
        <w:rPr>
          <w:rFonts w:cs="Tahoma"/>
          <w:color w:val="000000"/>
          <w:szCs w:val="20"/>
        </w:rPr>
        <w:t>, en cuyo caso habría que tener en cuenta a la totalidad de instituciones de Navarra.</w:t>
      </w:r>
    </w:p>
    <w:tbl>
      <w:tblPr>
        <w:tblW w:w="8499" w:type="dxa"/>
        <w:tblInd w:w="15" w:type="dxa"/>
        <w:tblCellMar>
          <w:left w:w="70" w:type="dxa"/>
          <w:right w:w="70" w:type="dxa"/>
        </w:tblCellMar>
        <w:tblLook w:val="04A0" w:firstRow="1" w:lastRow="0" w:firstColumn="1" w:lastColumn="0" w:noHBand="0" w:noVBand="1"/>
      </w:tblPr>
      <w:tblGrid>
        <w:gridCol w:w="1540"/>
        <w:gridCol w:w="2063"/>
        <w:gridCol w:w="1560"/>
        <w:gridCol w:w="146"/>
        <w:gridCol w:w="146"/>
        <w:gridCol w:w="3044"/>
      </w:tblGrid>
      <w:tr w:rsidR="004A260F" w:rsidRPr="004A260F" w14:paraId="615FFF16" w14:textId="77777777" w:rsidTr="00E00339">
        <w:trPr>
          <w:trHeight w:val="465"/>
        </w:trPr>
        <w:tc>
          <w:tcPr>
            <w:tcW w:w="5455" w:type="dxa"/>
            <w:gridSpan w:val="5"/>
            <w:tcBorders>
              <w:top w:val="nil"/>
              <w:left w:val="nil"/>
              <w:bottom w:val="nil"/>
              <w:right w:val="nil"/>
            </w:tcBorders>
            <w:shd w:val="clear" w:color="auto" w:fill="auto"/>
            <w:noWrap/>
            <w:vAlign w:val="bottom"/>
            <w:hideMark/>
          </w:tcPr>
          <w:p w14:paraId="0BE6BFEF" w14:textId="77777777" w:rsidR="004A260F" w:rsidRPr="004A260F" w:rsidRDefault="004A260F" w:rsidP="004A260F">
            <w:pPr>
              <w:widowControl/>
              <w:suppressAutoHyphens w:val="0"/>
              <w:autoSpaceDN/>
              <w:textAlignment w:val="auto"/>
              <w:rPr>
                <w:rFonts w:ascii="Verdana" w:eastAsia="Times New Roman" w:hAnsi="Verdana" w:cs="Tahoma"/>
                <w:b/>
                <w:color w:val="000000"/>
                <w:sz w:val="20"/>
                <w:szCs w:val="20"/>
                <w:lang w:bidi="ar-SA"/>
              </w:rPr>
            </w:pPr>
            <w:r w:rsidRPr="004A260F">
              <w:rPr>
                <w:rFonts w:ascii="Verdana" w:eastAsia="Times New Roman" w:hAnsi="Verdana" w:cs="Tahoma"/>
                <w:b/>
                <w:color w:val="000000"/>
                <w:sz w:val="20"/>
                <w:szCs w:val="20"/>
                <w:lang w:bidi="ar-SA"/>
              </w:rPr>
              <w:t>Evolución: PIB anual Navarra</w:t>
            </w:r>
          </w:p>
        </w:tc>
        <w:tc>
          <w:tcPr>
            <w:tcW w:w="3044" w:type="dxa"/>
            <w:tcBorders>
              <w:top w:val="nil"/>
              <w:left w:val="nil"/>
              <w:bottom w:val="nil"/>
              <w:right w:val="nil"/>
            </w:tcBorders>
          </w:tcPr>
          <w:p w14:paraId="2E5DD924" w14:textId="77777777" w:rsidR="004A260F" w:rsidRPr="004A260F" w:rsidRDefault="004A260F" w:rsidP="004A260F">
            <w:pPr>
              <w:widowControl/>
              <w:suppressAutoHyphens w:val="0"/>
              <w:autoSpaceDN/>
              <w:textAlignment w:val="auto"/>
              <w:rPr>
                <w:rFonts w:ascii="Arial" w:eastAsia="Times New Roman" w:hAnsi="Arial" w:cs="Arial"/>
                <w:b/>
                <w:bCs/>
                <w:color w:val="000000"/>
                <w:kern w:val="0"/>
                <w:sz w:val="36"/>
                <w:szCs w:val="36"/>
                <w:lang w:eastAsia="es-ES" w:bidi="ar-SA"/>
              </w:rPr>
            </w:pPr>
          </w:p>
        </w:tc>
      </w:tr>
      <w:tr w:rsidR="004A260F" w:rsidRPr="004A260F" w14:paraId="190A2C78" w14:textId="77777777" w:rsidTr="00E00339">
        <w:trPr>
          <w:trHeight w:val="465"/>
        </w:trPr>
        <w:tc>
          <w:tcPr>
            <w:tcW w:w="1540" w:type="dxa"/>
            <w:tcBorders>
              <w:top w:val="nil"/>
              <w:left w:val="nil"/>
              <w:bottom w:val="nil"/>
              <w:right w:val="nil"/>
            </w:tcBorders>
            <w:shd w:val="clear" w:color="auto" w:fill="auto"/>
            <w:noWrap/>
            <w:vAlign w:val="bottom"/>
            <w:hideMark/>
          </w:tcPr>
          <w:p w14:paraId="3AC9D3FF" w14:textId="77777777" w:rsidR="004A260F" w:rsidRPr="004A260F" w:rsidRDefault="004A260F" w:rsidP="004A260F">
            <w:pPr>
              <w:widowControl/>
              <w:suppressAutoHyphens w:val="0"/>
              <w:autoSpaceDN/>
              <w:textAlignment w:val="auto"/>
              <w:rPr>
                <w:rFonts w:ascii="Arial" w:eastAsia="Times New Roman" w:hAnsi="Arial" w:cs="Arial"/>
                <w:b/>
                <w:bCs/>
                <w:color w:val="000000"/>
                <w:kern w:val="0"/>
                <w:sz w:val="36"/>
                <w:szCs w:val="36"/>
                <w:lang w:eastAsia="es-ES" w:bidi="ar-SA"/>
              </w:rPr>
            </w:pPr>
          </w:p>
        </w:tc>
        <w:tc>
          <w:tcPr>
            <w:tcW w:w="2063" w:type="dxa"/>
            <w:tcBorders>
              <w:top w:val="nil"/>
              <w:left w:val="nil"/>
              <w:bottom w:val="nil"/>
              <w:right w:val="nil"/>
            </w:tcBorders>
            <w:shd w:val="clear" w:color="auto" w:fill="auto"/>
            <w:noWrap/>
            <w:vAlign w:val="bottom"/>
            <w:hideMark/>
          </w:tcPr>
          <w:p w14:paraId="6BD6B1C7" w14:textId="77777777" w:rsidR="004A260F" w:rsidRPr="004A260F" w:rsidRDefault="004A260F" w:rsidP="004A260F">
            <w:pPr>
              <w:widowControl/>
              <w:suppressAutoHyphens w:val="0"/>
              <w:autoSpaceDN/>
              <w:textAlignment w:val="auto"/>
              <w:rPr>
                <w:rFonts w:ascii="Verdana" w:eastAsia="Times New Roman" w:hAnsi="Verdana" w:cs="Tahoma"/>
                <w:color w:val="000000"/>
                <w:sz w:val="20"/>
                <w:szCs w:val="20"/>
                <w:lang w:bidi="ar-SA"/>
              </w:rPr>
            </w:pPr>
          </w:p>
        </w:tc>
        <w:tc>
          <w:tcPr>
            <w:tcW w:w="1560" w:type="dxa"/>
            <w:tcBorders>
              <w:top w:val="nil"/>
              <w:left w:val="nil"/>
              <w:bottom w:val="nil"/>
              <w:right w:val="nil"/>
            </w:tcBorders>
            <w:shd w:val="clear" w:color="auto" w:fill="auto"/>
            <w:noWrap/>
            <w:vAlign w:val="bottom"/>
            <w:hideMark/>
          </w:tcPr>
          <w:p w14:paraId="266F1ED3"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millones €</w:t>
            </w:r>
          </w:p>
        </w:tc>
        <w:tc>
          <w:tcPr>
            <w:tcW w:w="146" w:type="dxa"/>
            <w:vAlign w:val="center"/>
            <w:hideMark/>
          </w:tcPr>
          <w:p w14:paraId="0FFE3E20"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27A21151"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0F7F130A"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65D653BB" w14:textId="77777777" w:rsidTr="00E00339">
        <w:trPr>
          <w:trHeight w:val="945"/>
        </w:trPr>
        <w:tc>
          <w:tcPr>
            <w:tcW w:w="1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58B629" w14:textId="77777777" w:rsidR="004A260F" w:rsidRPr="004A260F" w:rsidRDefault="004A260F" w:rsidP="004A260F">
            <w:pPr>
              <w:widowControl/>
              <w:suppressAutoHyphens w:val="0"/>
              <w:autoSpaceDN/>
              <w:jc w:val="center"/>
              <w:textAlignment w:val="auto"/>
              <w:rPr>
                <w:rFonts w:ascii="Arial" w:eastAsia="Times New Roman" w:hAnsi="Arial" w:cs="Arial"/>
                <w:b/>
                <w:bCs/>
                <w:color w:val="000000"/>
                <w:kern w:val="0"/>
                <w:lang w:eastAsia="es-ES" w:bidi="ar-SA"/>
              </w:rPr>
            </w:pPr>
            <w:r w:rsidRPr="004A260F">
              <w:rPr>
                <w:rFonts w:ascii="Arial" w:eastAsia="Times New Roman" w:hAnsi="Arial" w:cs="Arial"/>
                <w:b/>
                <w:bCs/>
                <w:color w:val="000000"/>
                <w:kern w:val="0"/>
                <w:lang w:eastAsia="es-ES" w:bidi="ar-SA"/>
              </w:rPr>
              <w:t>Fecha</w:t>
            </w:r>
          </w:p>
        </w:tc>
        <w:tc>
          <w:tcPr>
            <w:tcW w:w="2063" w:type="dxa"/>
            <w:tcBorders>
              <w:top w:val="single" w:sz="4" w:space="0" w:color="auto"/>
              <w:left w:val="nil"/>
              <w:bottom w:val="single" w:sz="4" w:space="0" w:color="auto"/>
              <w:right w:val="single" w:sz="4" w:space="0" w:color="auto"/>
            </w:tcBorders>
            <w:shd w:val="clear" w:color="000000" w:fill="D9D9D9"/>
            <w:vAlign w:val="center"/>
            <w:hideMark/>
          </w:tcPr>
          <w:p w14:paraId="04511013" w14:textId="77777777" w:rsidR="004A260F" w:rsidRPr="004A260F" w:rsidRDefault="004A260F" w:rsidP="004A260F">
            <w:pPr>
              <w:widowControl/>
              <w:suppressAutoHyphens w:val="0"/>
              <w:autoSpaceDN/>
              <w:jc w:val="center"/>
              <w:textAlignment w:val="auto"/>
              <w:rPr>
                <w:rFonts w:ascii="Verdana" w:eastAsia="Times New Roman" w:hAnsi="Verdana" w:cs="Tahoma"/>
                <w:b/>
                <w:color w:val="000000"/>
                <w:sz w:val="20"/>
                <w:szCs w:val="20"/>
                <w:lang w:bidi="ar-SA"/>
              </w:rPr>
            </w:pPr>
            <w:r w:rsidRPr="004A260F">
              <w:rPr>
                <w:rFonts w:ascii="Verdana" w:eastAsia="Times New Roman" w:hAnsi="Verdana" w:cs="Tahoma"/>
                <w:b/>
                <w:color w:val="000000"/>
                <w:sz w:val="20"/>
                <w:szCs w:val="20"/>
                <w:lang w:bidi="ar-SA"/>
              </w:rPr>
              <w:t xml:space="preserve">PIB anual </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34E25FD3" w14:textId="77777777" w:rsidR="004A260F" w:rsidRPr="004A260F" w:rsidRDefault="004A260F" w:rsidP="004A260F">
            <w:pPr>
              <w:widowControl/>
              <w:suppressAutoHyphens w:val="0"/>
              <w:autoSpaceDN/>
              <w:jc w:val="center"/>
              <w:textAlignment w:val="auto"/>
              <w:rPr>
                <w:rFonts w:ascii="Verdana" w:eastAsia="Times New Roman" w:hAnsi="Verdana" w:cs="Tahoma"/>
                <w:b/>
                <w:color w:val="000000"/>
                <w:sz w:val="20"/>
                <w:szCs w:val="20"/>
                <w:lang w:bidi="ar-SA"/>
              </w:rPr>
            </w:pPr>
            <w:r w:rsidRPr="004A260F">
              <w:rPr>
                <w:rFonts w:ascii="Verdana" w:eastAsia="Times New Roman" w:hAnsi="Verdana" w:cs="Tahoma"/>
                <w:b/>
                <w:color w:val="000000"/>
                <w:sz w:val="20"/>
                <w:szCs w:val="20"/>
                <w:lang w:bidi="ar-SA"/>
              </w:rPr>
              <w:t>AOD  0,7% s/PIB</w:t>
            </w:r>
          </w:p>
        </w:tc>
        <w:tc>
          <w:tcPr>
            <w:tcW w:w="146" w:type="dxa"/>
            <w:vAlign w:val="center"/>
            <w:hideMark/>
          </w:tcPr>
          <w:p w14:paraId="6B8300F5"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1BC8B902"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7E6E3AE5"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6B0FD312" w14:textId="77777777" w:rsidTr="00E00339">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A57268A" w14:textId="77777777" w:rsidR="004A260F" w:rsidRPr="004A260F" w:rsidRDefault="004A260F" w:rsidP="004A260F">
            <w:pPr>
              <w:widowControl/>
              <w:suppressAutoHyphens w:val="0"/>
              <w:autoSpaceDN/>
              <w:jc w:val="center"/>
              <w:textAlignment w:val="auto"/>
              <w:rPr>
                <w:rFonts w:ascii="Arial" w:eastAsia="Times New Roman" w:hAnsi="Arial" w:cs="Arial"/>
                <w:color w:val="000000"/>
                <w:kern w:val="0"/>
                <w:lang w:eastAsia="es-ES" w:bidi="ar-SA"/>
              </w:rPr>
            </w:pPr>
            <w:r w:rsidRPr="004A260F">
              <w:rPr>
                <w:rFonts w:ascii="Arial" w:eastAsia="Times New Roman" w:hAnsi="Arial" w:cs="Arial"/>
                <w:color w:val="000000"/>
                <w:kern w:val="0"/>
                <w:lang w:eastAsia="es-ES" w:bidi="ar-SA"/>
              </w:rPr>
              <w:t>2017</w:t>
            </w:r>
          </w:p>
        </w:tc>
        <w:tc>
          <w:tcPr>
            <w:tcW w:w="2063" w:type="dxa"/>
            <w:tcBorders>
              <w:top w:val="nil"/>
              <w:left w:val="nil"/>
              <w:bottom w:val="single" w:sz="4" w:space="0" w:color="auto"/>
              <w:right w:val="single" w:sz="4" w:space="0" w:color="auto"/>
            </w:tcBorders>
            <w:shd w:val="clear" w:color="auto" w:fill="auto"/>
            <w:vAlign w:val="center"/>
            <w:hideMark/>
          </w:tcPr>
          <w:p w14:paraId="2C6E74C5"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19.827</w:t>
            </w:r>
          </w:p>
        </w:tc>
        <w:tc>
          <w:tcPr>
            <w:tcW w:w="1560" w:type="dxa"/>
            <w:tcBorders>
              <w:top w:val="nil"/>
              <w:left w:val="nil"/>
              <w:bottom w:val="single" w:sz="4" w:space="0" w:color="auto"/>
              <w:right w:val="single" w:sz="4" w:space="0" w:color="auto"/>
            </w:tcBorders>
            <w:shd w:val="clear" w:color="auto" w:fill="auto"/>
            <w:vAlign w:val="center"/>
            <w:hideMark/>
          </w:tcPr>
          <w:p w14:paraId="24826DFA"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138,8</w:t>
            </w:r>
          </w:p>
        </w:tc>
        <w:tc>
          <w:tcPr>
            <w:tcW w:w="146" w:type="dxa"/>
            <w:vAlign w:val="center"/>
            <w:hideMark/>
          </w:tcPr>
          <w:p w14:paraId="3AC1E371"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3B3F34CD"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02D972A5"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7E4AD03B" w14:textId="77777777" w:rsidTr="00E00339">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9213D0C" w14:textId="77777777" w:rsidR="004A260F" w:rsidRPr="004A260F" w:rsidRDefault="004A260F" w:rsidP="004A260F">
            <w:pPr>
              <w:widowControl/>
              <w:suppressAutoHyphens w:val="0"/>
              <w:autoSpaceDN/>
              <w:jc w:val="center"/>
              <w:textAlignment w:val="auto"/>
              <w:rPr>
                <w:rFonts w:ascii="Arial" w:eastAsia="Times New Roman" w:hAnsi="Arial" w:cs="Arial"/>
                <w:color w:val="000000"/>
                <w:kern w:val="0"/>
                <w:lang w:eastAsia="es-ES" w:bidi="ar-SA"/>
              </w:rPr>
            </w:pPr>
            <w:r w:rsidRPr="004A260F">
              <w:rPr>
                <w:rFonts w:ascii="Arial" w:eastAsia="Times New Roman" w:hAnsi="Arial" w:cs="Arial"/>
                <w:color w:val="000000"/>
                <w:kern w:val="0"/>
                <w:lang w:eastAsia="es-ES" w:bidi="ar-SA"/>
              </w:rPr>
              <w:t>2016</w:t>
            </w:r>
          </w:p>
        </w:tc>
        <w:tc>
          <w:tcPr>
            <w:tcW w:w="2063" w:type="dxa"/>
            <w:tcBorders>
              <w:top w:val="nil"/>
              <w:left w:val="nil"/>
              <w:bottom w:val="single" w:sz="4" w:space="0" w:color="auto"/>
              <w:right w:val="single" w:sz="4" w:space="0" w:color="auto"/>
            </w:tcBorders>
            <w:shd w:val="clear" w:color="auto" w:fill="auto"/>
            <w:vAlign w:val="center"/>
            <w:hideMark/>
          </w:tcPr>
          <w:p w14:paraId="6B2FC84D"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19.152</w:t>
            </w:r>
          </w:p>
        </w:tc>
        <w:tc>
          <w:tcPr>
            <w:tcW w:w="1560" w:type="dxa"/>
            <w:tcBorders>
              <w:top w:val="nil"/>
              <w:left w:val="nil"/>
              <w:bottom w:val="single" w:sz="4" w:space="0" w:color="auto"/>
              <w:right w:val="single" w:sz="4" w:space="0" w:color="auto"/>
            </w:tcBorders>
            <w:shd w:val="clear" w:color="auto" w:fill="auto"/>
            <w:vAlign w:val="center"/>
            <w:hideMark/>
          </w:tcPr>
          <w:p w14:paraId="23243519"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134,1</w:t>
            </w:r>
          </w:p>
        </w:tc>
        <w:tc>
          <w:tcPr>
            <w:tcW w:w="146" w:type="dxa"/>
            <w:vAlign w:val="center"/>
            <w:hideMark/>
          </w:tcPr>
          <w:p w14:paraId="3F15D520"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439E0CAF"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21596A2C"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0E24B326" w14:textId="77777777" w:rsidTr="00E00339">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72354C2" w14:textId="77777777" w:rsidR="004A260F" w:rsidRPr="004A260F" w:rsidRDefault="004A260F" w:rsidP="004A260F">
            <w:pPr>
              <w:widowControl/>
              <w:suppressAutoHyphens w:val="0"/>
              <w:autoSpaceDN/>
              <w:jc w:val="center"/>
              <w:textAlignment w:val="auto"/>
              <w:rPr>
                <w:rFonts w:ascii="Arial" w:eastAsia="Times New Roman" w:hAnsi="Arial" w:cs="Arial"/>
                <w:color w:val="000000"/>
                <w:kern w:val="0"/>
                <w:lang w:eastAsia="es-ES" w:bidi="ar-SA"/>
              </w:rPr>
            </w:pPr>
            <w:r w:rsidRPr="004A260F">
              <w:rPr>
                <w:rFonts w:ascii="Arial" w:eastAsia="Times New Roman" w:hAnsi="Arial" w:cs="Arial"/>
                <w:color w:val="000000"/>
                <w:kern w:val="0"/>
                <w:lang w:eastAsia="es-ES" w:bidi="ar-SA"/>
              </w:rPr>
              <w:t>2015</w:t>
            </w:r>
          </w:p>
        </w:tc>
        <w:tc>
          <w:tcPr>
            <w:tcW w:w="2063" w:type="dxa"/>
            <w:tcBorders>
              <w:top w:val="nil"/>
              <w:left w:val="nil"/>
              <w:bottom w:val="single" w:sz="4" w:space="0" w:color="auto"/>
              <w:right w:val="single" w:sz="4" w:space="0" w:color="auto"/>
            </w:tcBorders>
            <w:shd w:val="clear" w:color="auto" w:fill="auto"/>
            <w:vAlign w:val="center"/>
            <w:hideMark/>
          </w:tcPr>
          <w:p w14:paraId="41774A8D"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18.564</w:t>
            </w:r>
          </w:p>
        </w:tc>
        <w:tc>
          <w:tcPr>
            <w:tcW w:w="1560" w:type="dxa"/>
            <w:tcBorders>
              <w:top w:val="nil"/>
              <w:left w:val="nil"/>
              <w:bottom w:val="single" w:sz="4" w:space="0" w:color="auto"/>
              <w:right w:val="single" w:sz="4" w:space="0" w:color="auto"/>
            </w:tcBorders>
            <w:shd w:val="clear" w:color="auto" w:fill="auto"/>
            <w:vAlign w:val="center"/>
            <w:hideMark/>
          </w:tcPr>
          <w:p w14:paraId="1873E648"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129,9</w:t>
            </w:r>
          </w:p>
        </w:tc>
        <w:tc>
          <w:tcPr>
            <w:tcW w:w="146" w:type="dxa"/>
            <w:vAlign w:val="center"/>
            <w:hideMark/>
          </w:tcPr>
          <w:p w14:paraId="31561094"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4DC6CEFD"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5EFF95DA"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1AB218E5" w14:textId="77777777" w:rsidTr="00E00339">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0F98250" w14:textId="77777777" w:rsidR="004A260F" w:rsidRPr="004A260F" w:rsidRDefault="004A260F" w:rsidP="004A260F">
            <w:pPr>
              <w:widowControl/>
              <w:suppressAutoHyphens w:val="0"/>
              <w:autoSpaceDN/>
              <w:jc w:val="center"/>
              <w:textAlignment w:val="auto"/>
              <w:rPr>
                <w:rFonts w:ascii="Arial" w:eastAsia="Times New Roman" w:hAnsi="Arial" w:cs="Arial"/>
                <w:color w:val="000000"/>
                <w:kern w:val="0"/>
                <w:lang w:eastAsia="es-ES" w:bidi="ar-SA"/>
              </w:rPr>
            </w:pPr>
            <w:r w:rsidRPr="004A260F">
              <w:rPr>
                <w:rFonts w:ascii="Arial" w:eastAsia="Times New Roman" w:hAnsi="Arial" w:cs="Arial"/>
                <w:color w:val="000000"/>
                <w:kern w:val="0"/>
                <w:lang w:eastAsia="es-ES" w:bidi="ar-SA"/>
              </w:rPr>
              <w:t>2014</w:t>
            </w:r>
          </w:p>
        </w:tc>
        <w:tc>
          <w:tcPr>
            <w:tcW w:w="2063" w:type="dxa"/>
            <w:tcBorders>
              <w:top w:val="nil"/>
              <w:left w:val="nil"/>
              <w:bottom w:val="single" w:sz="4" w:space="0" w:color="auto"/>
              <w:right w:val="single" w:sz="4" w:space="0" w:color="auto"/>
            </w:tcBorders>
            <w:shd w:val="clear" w:color="auto" w:fill="auto"/>
            <w:vAlign w:val="center"/>
            <w:hideMark/>
          </w:tcPr>
          <w:p w14:paraId="6F08F1CE"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17.836</w:t>
            </w:r>
          </w:p>
        </w:tc>
        <w:tc>
          <w:tcPr>
            <w:tcW w:w="1560" w:type="dxa"/>
            <w:tcBorders>
              <w:top w:val="nil"/>
              <w:left w:val="nil"/>
              <w:bottom w:val="single" w:sz="4" w:space="0" w:color="auto"/>
              <w:right w:val="single" w:sz="4" w:space="0" w:color="auto"/>
            </w:tcBorders>
            <w:shd w:val="clear" w:color="auto" w:fill="auto"/>
            <w:vAlign w:val="center"/>
            <w:hideMark/>
          </w:tcPr>
          <w:p w14:paraId="45315543"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124,9</w:t>
            </w:r>
          </w:p>
        </w:tc>
        <w:tc>
          <w:tcPr>
            <w:tcW w:w="146" w:type="dxa"/>
            <w:vAlign w:val="center"/>
            <w:hideMark/>
          </w:tcPr>
          <w:p w14:paraId="10A0B4B3"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0040E3D7"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5471540B"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5E7E7502" w14:textId="77777777" w:rsidTr="00E00339">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D71C476" w14:textId="77777777" w:rsidR="004A260F" w:rsidRPr="004A260F" w:rsidRDefault="004A260F" w:rsidP="004A260F">
            <w:pPr>
              <w:widowControl/>
              <w:suppressAutoHyphens w:val="0"/>
              <w:autoSpaceDN/>
              <w:jc w:val="center"/>
              <w:textAlignment w:val="auto"/>
              <w:rPr>
                <w:rFonts w:ascii="Arial" w:eastAsia="Times New Roman" w:hAnsi="Arial" w:cs="Arial"/>
                <w:color w:val="000000"/>
                <w:kern w:val="0"/>
                <w:lang w:eastAsia="es-ES" w:bidi="ar-SA"/>
              </w:rPr>
            </w:pPr>
            <w:r w:rsidRPr="004A260F">
              <w:rPr>
                <w:rFonts w:ascii="Arial" w:eastAsia="Times New Roman" w:hAnsi="Arial" w:cs="Arial"/>
                <w:color w:val="000000"/>
                <w:kern w:val="0"/>
                <w:lang w:eastAsia="es-ES" w:bidi="ar-SA"/>
              </w:rPr>
              <w:t>2013</w:t>
            </w:r>
          </w:p>
        </w:tc>
        <w:tc>
          <w:tcPr>
            <w:tcW w:w="2063" w:type="dxa"/>
            <w:tcBorders>
              <w:top w:val="nil"/>
              <w:left w:val="nil"/>
              <w:bottom w:val="single" w:sz="4" w:space="0" w:color="auto"/>
              <w:right w:val="single" w:sz="4" w:space="0" w:color="auto"/>
            </w:tcBorders>
            <w:shd w:val="clear" w:color="auto" w:fill="auto"/>
            <w:vAlign w:val="center"/>
            <w:hideMark/>
          </w:tcPr>
          <w:p w14:paraId="508AB058"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17.481</w:t>
            </w:r>
          </w:p>
        </w:tc>
        <w:tc>
          <w:tcPr>
            <w:tcW w:w="1560" w:type="dxa"/>
            <w:tcBorders>
              <w:top w:val="nil"/>
              <w:left w:val="nil"/>
              <w:bottom w:val="single" w:sz="4" w:space="0" w:color="auto"/>
              <w:right w:val="single" w:sz="4" w:space="0" w:color="auto"/>
            </w:tcBorders>
            <w:shd w:val="clear" w:color="auto" w:fill="auto"/>
            <w:vAlign w:val="center"/>
            <w:hideMark/>
          </w:tcPr>
          <w:p w14:paraId="739BF2C3"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122,4</w:t>
            </w:r>
          </w:p>
        </w:tc>
        <w:tc>
          <w:tcPr>
            <w:tcW w:w="146" w:type="dxa"/>
            <w:vAlign w:val="center"/>
            <w:hideMark/>
          </w:tcPr>
          <w:p w14:paraId="40BD1807"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314FA1AE"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56FA6195"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09CC6957" w14:textId="77777777" w:rsidTr="00E00339">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45BAC70" w14:textId="77777777" w:rsidR="004A260F" w:rsidRPr="004A260F" w:rsidRDefault="004A260F" w:rsidP="004A260F">
            <w:pPr>
              <w:widowControl/>
              <w:suppressAutoHyphens w:val="0"/>
              <w:autoSpaceDN/>
              <w:jc w:val="center"/>
              <w:textAlignment w:val="auto"/>
              <w:rPr>
                <w:rFonts w:ascii="Arial" w:eastAsia="Times New Roman" w:hAnsi="Arial" w:cs="Arial"/>
                <w:color w:val="000000"/>
                <w:kern w:val="0"/>
                <w:lang w:eastAsia="es-ES" w:bidi="ar-SA"/>
              </w:rPr>
            </w:pPr>
            <w:r w:rsidRPr="004A260F">
              <w:rPr>
                <w:rFonts w:ascii="Arial" w:eastAsia="Times New Roman" w:hAnsi="Arial" w:cs="Arial"/>
                <w:color w:val="000000"/>
                <w:kern w:val="0"/>
                <w:lang w:eastAsia="es-ES" w:bidi="ar-SA"/>
              </w:rPr>
              <w:t>2012</w:t>
            </w:r>
          </w:p>
        </w:tc>
        <w:tc>
          <w:tcPr>
            <w:tcW w:w="2063" w:type="dxa"/>
            <w:tcBorders>
              <w:top w:val="nil"/>
              <w:left w:val="nil"/>
              <w:bottom w:val="single" w:sz="4" w:space="0" w:color="auto"/>
              <w:right w:val="single" w:sz="4" w:space="0" w:color="auto"/>
            </w:tcBorders>
            <w:shd w:val="clear" w:color="auto" w:fill="auto"/>
            <w:vAlign w:val="center"/>
            <w:hideMark/>
          </w:tcPr>
          <w:p w14:paraId="3BF30EF1"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17.573</w:t>
            </w:r>
          </w:p>
        </w:tc>
        <w:tc>
          <w:tcPr>
            <w:tcW w:w="1560" w:type="dxa"/>
            <w:tcBorders>
              <w:top w:val="nil"/>
              <w:left w:val="nil"/>
              <w:bottom w:val="single" w:sz="4" w:space="0" w:color="auto"/>
              <w:right w:val="single" w:sz="4" w:space="0" w:color="auto"/>
            </w:tcBorders>
            <w:shd w:val="clear" w:color="auto" w:fill="auto"/>
            <w:vAlign w:val="center"/>
            <w:hideMark/>
          </w:tcPr>
          <w:p w14:paraId="76910D9D"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123,0</w:t>
            </w:r>
          </w:p>
        </w:tc>
        <w:tc>
          <w:tcPr>
            <w:tcW w:w="146" w:type="dxa"/>
            <w:vAlign w:val="center"/>
            <w:hideMark/>
          </w:tcPr>
          <w:p w14:paraId="35C4269D"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410A2223"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3CCC6F08"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2C1A9D7B" w14:textId="77777777" w:rsidTr="00E00339">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01F1E382" w14:textId="77777777" w:rsidR="004A260F" w:rsidRPr="004A260F" w:rsidRDefault="004A260F" w:rsidP="004A260F">
            <w:pPr>
              <w:widowControl/>
              <w:suppressAutoHyphens w:val="0"/>
              <w:autoSpaceDN/>
              <w:jc w:val="center"/>
              <w:textAlignment w:val="auto"/>
              <w:rPr>
                <w:rFonts w:ascii="Arial" w:eastAsia="Times New Roman" w:hAnsi="Arial" w:cs="Arial"/>
                <w:color w:val="000000"/>
                <w:kern w:val="0"/>
                <w:lang w:eastAsia="es-ES" w:bidi="ar-SA"/>
              </w:rPr>
            </w:pPr>
            <w:r w:rsidRPr="004A260F">
              <w:rPr>
                <w:rFonts w:ascii="Arial" w:eastAsia="Times New Roman" w:hAnsi="Arial" w:cs="Arial"/>
                <w:color w:val="000000"/>
                <w:kern w:val="0"/>
                <w:lang w:eastAsia="es-ES" w:bidi="ar-SA"/>
              </w:rPr>
              <w:t>2011</w:t>
            </w:r>
          </w:p>
        </w:tc>
        <w:tc>
          <w:tcPr>
            <w:tcW w:w="2063" w:type="dxa"/>
            <w:tcBorders>
              <w:top w:val="nil"/>
              <w:left w:val="nil"/>
              <w:bottom w:val="single" w:sz="4" w:space="0" w:color="auto"/>
              <w:right w:val="single" w:sz="4" w:space="0" w:color="auto"/>
            </w:tcBorders>
            <w:shd w:val="clear" w:color="auto" w:fill="auto"/>
            <w:vAlign w:val="center"/>
            <w:hideMark/>
          </w:tcPr>
          <w:p w14:paraId="37B1AED8"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18.221</w:t>
            </w:r>
          </w:p>
        </w:tc>
        <w:tc>
          <w:tcPr>
            <w:tcW w:w="1560" w:type="dxa"/>
            <w:tcBorders>
              <w:top w:val="nil"/>
              <w:left w:val="nil"/>
              <w:bottom w:val="single" w:sz="4" w:space="0" w:color="auto"/>
              <w:right w:val="single" w:sz="4" w:space="0" w:color="auto"/>
            </w:tcBorders>
            <w:shd w:val="clear" w:color="auto" w:fill="auto"/>
            <w:vAlign w:val="center"/>
            <w:hideMark/>
          </w:tcPr>
          <w:p w14:paraId="368D6C4A"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127,5</w:t>
            </w:r>
          </w:p>
        </w:tc>
        <w:tc>
          <w:tcPr>
            <w:tcW w:w="146" w:type="dxa"/>
            <w:vAlign w:val="center"/>
            <w:hideMark/>
          </w:tcPr>
          <w:p w14:paraId="6A8018DD"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4F46C926"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699FA21A"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5CA364D9" w14:textId="77777777" w:rsidTr="00E00339">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4184FF4" w14:textId="77777777" w:rsidR="004A260F" w:rsidRPr="004A260F" w:rsidRDefault="004A260F" w:rsidP="004A260F">
            <w:pPr>
              <w:widowControl/>
              <w:suppressAutoHyphens w:val="0"/>
              <w:autoSpaceDN/>
              <w:jc w:val="center"/>
              <w:textAlignment w:val="auto"/>
              <w:rPr>
                <w:rFonts w:ascii="Arial" w:eastAsia="Times New Roman" w:hAnsi="Arial" w:cs="Arial"/>
                <w:color w:val="000000"/>
                <w:kern w:val="0"/>
                <w:lang w:eastAsia="es-ES" w:bidi="ar-SA"/>
              </w:rPr>
            </w:pPr>
            <w:r w:rsidRPr="004A260F">
              <w:rPr>
                <w:rFonts w:ascii="Arial" w:eastAsia="Times New Roman" w:hAnsi="Arial" w:cs="Arial"/>
                <w:color w:val="000000"/>
                <w:kern w:val="0"/>
                <w:lang w:eastAsia="es-ES" w:bidi="ar-SA"/>
              </w:rPr>
              <w:t>2010</w:t>
            </w:r>
          </w:p>
        </w:tc>
        <w:tc>
          <w:tcPr>
            <w:tcW w:w="2063" w:type="dxa"/>
            <w:tcBorders>
              <w:top w:val="nil"/>
              <w:left w:val="nil"/>
              <w:bottom w:val="single" w:sz="4" w:space="0" w:color="auto"/>
              <w:right w:val="single" w:sz="4" w:space="0" w:color="auto"/>
            </w:tcBorders>
            <w:shd w:val="clear" w:color="auto" w:fill="auto"/>
            <w:vAlign w:val="center"/>
            <w:hideMark/>
          </w:tcPr>
          <w:p w14:paraId="03BFF612"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18.257</w:t>
            </w:r>
          </w:p>
        </w:tc>
        <w:tc>
          <w:tcPr>
            <w:tcW w:w="1560" w:type="dxa"/>
            <w:tcBorders>
              <w:top w:val="nil"/>
              <w:left w:val="nil"/>
              <w:bottom w:val="single" w:sz="4" w:space="0" w:color="auto"/>
              <w:right w:val="single" w:sz="4" w:space="0" w:color="auto"/>
            </w:tcBorders>
            <w:shd w:val="clear" w:color="auto" w:fill="auto"/>
            <w:vAlign w:val="center"/>
            <w:hideMark/>
          </w:tcPr>
          <w:p w14:paraId="764FCD61"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127,8</w:t>
            </w:r>
          </w:p>
        </w:tc>
        <w:tc>
          <w:tcPr>
            <w:tcW w:w="146" w:type="dxa"/>
            <w:vAlign w:val="center"/>
            <w:hideMark/>
          </w:tcPr>
          <w:p w14:paraId="6E86EEF5"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498A1C6C"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527138F8"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7F81BACD" w14:textId="77777777" w:rsidTr="00E00339">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0360C21C" w14:textId="77777777" w:rsidR="004A260F" w:rsidRPr="004A260F" w:rsidRDefault="004A260F" w:rsidP="004A260F">
            <w:pPr>
              <w:widowControl/>
              <w:suppressAutoHyphens w:val="0"/>
              <w:autoSpaceDN/>
              <w:jc w:val="center"/>
              <w:textAlignment w:val="auto"/>
              <w:rPr>
                <w:rFonts w:ascii="Arial" w:eastAsia="Times New Roman" w:hAnsi="Arial" w:cs="Arial"/>
                <w:color w:val="000000"/>
                <w:kern w:val="0"/>
                <w:lang w:eastAsia="es-ES" w:bidi="ar-SA"/>
              </w:rPr>
            </w:pPr>
            <w:r w:rsidRPr="004A260F">
              <w:rPr>
                <w:rFonts w:ascii="Arial" w:eastAsia="Times New Roman" w:hAnsi="Arial" w:cs="Arial"/>
                <w:color w:val="000000"/>
                <w:kern w:val="0"/>
                <w:lang w:eastAsia="es-ES" w:bidi="ar-SA"/>
              </w:rPr>
              <w:t>2009</w:t>
            </w:r>
          </w:p>
        </w:tc>
        <w:tc>
          <w:tcPr>
            <w:tcW w:w="2063" w:type="dxa"/>
            <w:tcBorders>
              <w:top w:val="nil"/>
              <w:left w:val="nil"/>
              <w:bottom w:val="single" w:sz="4" w:space="0" w:color="auto"/>
              <w:right w:val="single" w:sz="4" w:space="0" w:color="auto"/>
            </w:tcBorders>
            <w:shd w:val="clear" w:color="auto" w:fill="auto"/>
            <w:vAlign w:val="center"/>
            <w:hideMark/>
          </w:tcPr>
          <w:p w14:paraId="32036784"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18.205</w:t>
            </w:r>
          </w:p>
        </w:tc>
        <w:tc>
          <w:tcPr>
            <w:tcW w:w="1560" w:type="dxa"/>
            <w:tcBorders>
              <w:top w:val="nil"/>
              <w:left w:val="nil"/>
              <w:bottom w:val="single" w:sz="4" w:space="0" w:color="auto"/>
              <w:right w:val="single" w:sz="4" w:space="0" w:color="auto"/>
            </w:tcBorders>
            <w:shd w:val="clear" w:color="auto" w:fill="auto"/>
            <w:vAlign w:val="center"/>
            <w:hideMark/>
          </w:tcPr>
          <w:p w14:paraId="47A70766"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127,4</w:t>
            </w:r>
          </w:p>
        </w:tc>
        <w:tc>
          <w:tcPr>
            <w:tcW w:w="146" w:type="dxa"/>
            <w:vAlign w:val="center"/>
            <w:hideMark/>
          </w:tcPr>
          <w:p w14:paraId="6DD3A2BA"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6B16AF21"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6049850A"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r w:rsidR="004A260F" w:rsidRPr="004A260F" w14:paraId="5C07C191" w14:textId="77777777" w:rsidTr="00E00339">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2EE85970" w14:textId="77777777" w:rsidR="004A260F" w:rsidRPr="004A260F" w:rsidRDefault="004A260F" w:rsidP="004A260F">
            <w:pPr>
              <w:widowControl/>
              <w:suppressAutoHyphens w:val="0"/>
              <w:autoSpaceDN/>
              <w:jc w:val="center"/>
              <w:textAlignment w:val="auto"/>
              <w:rPr>
                <w:rFonts w:ascii="Arial" w:eastAsia="Times New Roman" w:hAnsi="Arial" w:cs="Arial"/>
                <w:color w:val="000000"/>
                <w:kern w:val="0"/>
                <w:lang w:eastAsia="es-ES" w:bidi="ar-SA"/>
              </w:rPr>
            </w:pPr>
            <w:r w:rsidRPr="004A260F">
              <w:rPr>
                <w:rFonts w:ascii="Arial" w:eastAsia="Times New Roman" w:hAnsi="Arial" w:cs="Arial"/>
                <w:color w:val="000000"/>
                <w:kern w:val="0"/>
                <w:lang w:eastAsia="es-ES" w:bidi="ar-SA"/>
              </w:rPr>
              <w:t>2008</w:t>
            </w:r>
          </w:p>
        </w:tc>
        <w:tc>
          <w:tcPr>
            <w:tcW w:w="2063" w:type="dxa"/>
            <w:tcBorders>
              <w:top w:val="nil"/>
              <w:left w:val="nil"/>
              <w:bottom w:val="single" w:sz="4" w:space="0" w:color="auto"/>
              <w:right w:val="single" w:sz="4" w:space="0" w:color="auto"/>
            </w:tcBorders>
            <w:shd w:val="clear" w:color="auto" w:fill="auto"/>
            <w:vAlign w:val="center"/>
            <w:hideMark/>
          </w:tcPr>
          <w:p w14:paraId="22BBE70B"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18.739</w:t>
            </w:r>
          </w:p>
        </w:tc>
        <w:tc>
          <w:tcPr>
            <w:tcW w:w="1560" w:type="dxa"/>
            <w:tcBorders>
              <w:top w:val="nil"/>
              <w:left w:val="nil"/>
              <w:bottom w:val="single" w:sz="4" w:space="0" w:color="auto"/>
              <w:right w:val="single" w:sz="4" w:space="0" w:color="auto"/>
            </w:tcBorders>
            <w:shd w:val="clear" w:color="auto" w:fill="auto"/>
            <w:vAlign w:val="center"/>
            <w:hideMark/>
          </w:tcPr>
          <w:p w14:paraId="1D9B642B" w14:textId="77777777" w:rsidR="004A260F" w:rsidRPr="004A260F" w:rsidRDefault="004A260F" w:rsidP="004A260F">
            <w:pPr>
              <w:widowControl/>
              <w:suppressAutoHyphens w:val="0"/>
              <w:autoSpaceDN/>
              <w:jc w:val="center"/>
              <w:textAlignment w:val="auto"/>
              <w:rPr>
                <w:rFonts w:ascii="Verdana" w:eastAsia="Times New Roman" w:hAnsi="Verdana" w:cs="Tahoma"/>
                <w:color w:val="000000"/>
                <w:sz w:val="20"/>
                <w:szCs w:val="20"/>
                <w:lang w:bidi="ar-SA"/>
              </w:rPr>
            </w:pPr>
            <w:r w:rsidRPr="004A260F">
              <w:rPr>
                <w:rFonts w:ascii="Verdana" w:eastAsia="Times New Roman" w:hAnsi="Verdana" w:cs="Tahoma"/>
                <w:color w:val="000000"/>
                <w:sz w:val="20"/>
                <w:szCs w:val="20"/>
                <w:lang w:bidi="ar-SA"/>
              </w:rPr>
              <w:t>131,2</w:t>
            </w:r>
          </w:p>
        </w:tc>
        <w:tc>
          <w:tcPr>
            <w:tcW w:w="146" w:type="dxa"/>
            <w:vAlign w:val="center"/>
            <w:hideMark/>
          </w:tcPr>
          <w:p w14:paraId="6D5E90EC"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146" w:type="dxa"/>
            <w:vAlign w:val="center"/>
            <w:hideMark/>
          </w:tcPr>
          <w:p w14:paraId="5FEA9CA0"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c>
          <w:tcPr>
            <w:tcW w:w="3044" w:type="dxa"/>
          </w:tcPr>
          <w:p w14:paraId="46879FBC" w14:textId="77777777" w:rsidR="004A260F" w:rsidRPr="004A260F" w:rsidRDefault="004A260F" w:rsidP="004A260F">
            <w:pPr>
              <w:widowControl/>
              <w:suppressAutoHyphens w:val="0"/>
              <w:autoSpaceDN/>
              <w:textAlignment w:val="auto"/>
              <w:rPr>
                <w:rFonts w:ascii="Times New Roman" w:eastAsia="Times New Roman" w:hAnsi="Times New Roman" w:cs="Times New Roman"/>
                <w:kern w:val="0"/>
                <w:sz w:val="20"/>
                <w:szCs w:val="20"/>
                <w:lang w:eastAsia="es-ES" w:bidi="ar-SA"/>
              </w:rPr>
            </w:pPr>
          </w:p>
        </w:tc>
      </w:tr>
    </w:tbl>
    <w:p w14:paraId="47098D80" w14:textId="77777777" w:rsidR="004A260F" w:rsidRDefault="004A260F">
      <w:pPr>
        <w:pStyle w:val="Standard"/>
        <w:spacing w:before="280"/>
        <w:jc w:val="both"/>
        <w:rPr>
          <w:rFonts w:cs="Tahoma"/>
          <w:color w:val="000000"/>
          <w:szCs w:val="20"/>
        </w:rPr>
      </w:pPr>
    </w:p>
    <w:p w14:paraId="3CF8B3F8" w14:textId="77777777" w:rsidR="00D735F4" w:rsidRDefault="00D735F4" w:rsidP="00D735F4">
      <w:pPr>
        <w:pStyle w:val="CorporativoALBOAN"/>
        <w:ind w:left="567" w:hanging="567"/>
        <w:jc w:val="both"/>
        <w:rPr>
          <w:rFonts w:ascii="Verdana" w:hAnsi="Verdana" w:cs="Verdana"/>
          <w:b/>
        </w:rPr>
      </w:pPr>
    </w:p>
    <w:p w14:paraId="6E81A3CA" w14:textId="77777777" w:rsidR="00D735F4" w:rsidRDefault="00D735F4" w:rsidP="00D735F4">
      <w:pPr>
        <w:pStyle w:val="CorporativoALBOAN"/>
        <w:ind w:left="567" w:hanging="567"/>
        <w:jc w:val="both"/>
        <w:rPr>
          <w:rFonts w:ascii="Verdana" w:hAnsi="Verdana" w:cs="Verdana"/>
          <w:b/>
        </w:rPr>
      </w:pPr>
    </w:p>
    <w:p w14:paraId="4F73AE84" w14:textId="18E1020A" w:rsidR="00D735F4" w:rsidRPr="00F36F3D" w:rsidRDefault="00AF2EAD" w:rsidP="00AF2EAD">
      <w:pPr>
        <w:pStyle w:val="CorporativoALBOAN"/>
        <w:ind w:left="567" w:hanging="567"/>
        <w:jc w:val="both"/>
        <w:rPr>
          <w:rFonts w:ascii="Verdana" w:hAnsi="Verdana" w:cs="Verdana"/>
          <w:b/>
          <w:color w:val="0070C0"/>
        </w:rPr>
      </w:pPr>
      <w:bookmarkStart w:id="21" w:name="OLE_LINK16"/>
      <w:bookmarkStart w:id="22" w:name="OLE_LINK17"/>
      <w:r>
        <w:rPr>
          <w:rFonts w:ascii="Verdana" w:hAnsi="Verdana" w:cs="Verdana"/>
          <w:b/>
        </w:rPr>
        <w:t xml:space="preserve">5.-  </w:t>
      </w:r>
      <w:r w:rsidR="00D735F4">
        <w:rPr>
          <w:rFonts w:ascii="Verdana" w:hAnsi="Verdana" w:cs="Verdana"/>
          <w:b/>
        </w:rPr>
        <w:t>CÓMO PROPONE CALCULAR EL GOBIERNO DE NAVARRA EL PORCENTAJE DESTINADO A COOPERACIÓN AL DESARROLLO</w:t>
      </w:r>
      <w:r w:rsidR="00F450DC">
        <w:rPr>
          <w:rFonts w:ascii="Verdana" w:hAnsi="Verdana" w:cs="Verdana"/>
          <w:b/>
          <w:color w:val="FF0000"/>
        </w:rPr>
        <w:t xml:space="preserve"> </w:t>
      </w:r>
    </w:p>
    <w:p w14:paraId="23FAEBE0" w14:textId="77777777" w:rsidR="00D735F4" w:rsidRDefault="00D735F4" w:rsidP="00D735F4">
      <w:pPr>
        <w:pStyle w:val="CorporativoALBOAN"/>
        <w:ind w:left="567" w:hanging="567"/>
        <w:jc w:val="both"/>
        <w:rPr>
          <w:rFonts w:ascii="Verdana" w:hAnsi="Verdana" w:cs="Verdana"/>
          <w:b/>
        </w:rPr>
      </w:pPr>
    </w:p>
    <w:bookmarkEnd w:id="21"/>
    <w:bookmarkEnd w:id="22"/>
    <w:p w14:paraId="5464B54F" w14:textId="4F4EB0CA" w:rsidR="00D735F4" w:rsidRDefault="00D735F4">
      <w:pPr>
        <w:pStyle w:val="Standard"/>
        <w:spacing w:before="280"/>
        <w:jc w:val="both"/>
      </w:pPr>
      <w:r>
        <w:t>Es una propuesta recibida a través del Consejero de Políticas Sociales y fundamentada en el cálculo realizado por el Servicio de Convenio Económico y Planificación Financiera</w:t>
      </w:r>
      <w:r w:rsidR="00F36F3D">
        <w:t xml:space="preserve"> </w:t>
      </w:r>
      <w:r w:rsidR="00F36F3D" w:rsidRPr="00F36F3D">
        <w:rPr>
          <w:color w:val="0070C0"/>
        </w:rPr>
        <w:t>para el año 20</w:t>
      </w:r>
      <w:r w:rsidR="000426D8">
        <w:rPr>
          <w:color w:val="0070C0"/>
        </w:rPr>
        <w:t>1</w:t>
      </w:r>
      <w:r w:rsidR="00F36F3D" w:rsidRPr="00F36F3D">
        <w:rPr>
          <w:color w:val="0070C0"/>
        </w:rPr>
        <w:t>5</w:t>
      </w:r>
      <w:r w:rsidRPr="00F36F3D">
        <w:rPr>
          <w:color w:val="0070C0"/>
        </w:rPr>
        <w:t xml:space="preserve"> </w:t>
      </w:r>
      <w:r>
        <w:t xml:space="preserve">en el que se propone incluir el importe que Navarra aporta para Cooperación al desarrollo a través del pago de la Aportación Económica al Estado. </w:t>
      </w:r>
    </w:p>
    <w:p w14:paraId="41E1B13A" w14:textId="3500D943" w:rsidR="006117F9" w:rsidRDefault="00D735F4">
      <w:pPr>
        <w:pStyle w:val="Standard"/>
        <w:spacing w:before="280"/>
        <w:jc w:val="both"/>
      </w:pPr>
      <w:r>
        <w:t xml:space="preserve">El documento únicamente determina cuál sería la forma de cálculo de ese importe, sin clarificar cuál sería la forma de cálculo del porcentaje de AOD (es decir, propone modificar el </w:t>
      </w:r>
      <w:r w:rsidR="00BA530C">
        <w:t>numerador,</w:t>
      </w:r>
      <w:r>
        <w:t xml:space="preserve"> pero no aclara si el denominador debe ser modificado también)</w:t>
      </w:r>
      <w:r w:rsidR="00BA530C">
        <w:t xml:space="preserve">. Eso abre dos posibles escenarios: </w:t>
      </w:r>
    </w:p>
    <w:p w14:paraId="6451FCFA" w14:textId="29CCFCDD" w:rsidR="00BA530C" w:rsidRDefault="00BA530C" w:rsidP="00C130E1">
      <w:pPr>
        <w:pStyle w:val="Standard"/>
        <w:numPr>
          <w:ilvl w:val="0"/>
          <w:numId w:val="44"/>
        </w:numPr>
        <w:spacing w:before="280"/>
        <w:ind w:left="1068"/>
        <w:jc w:val="both"/>
      </w:pPr>
      <w:bookmarkStart w:id="23" w:name="OLE_LINK14"/>
      <w:bookmarkStart w:id="24" w:name="OLE_LINK15"/>
      <w:r w:rsidRPr="00C130E1">
        <w:rPr>
          <w:u w:val="single"/>
        </w:rPr>
        <w:t>Si se propone modificar únicamente el numerador</w:t>
      </w:r>
      <w:r>
        <w:t xml:space="preserve">: </w:t>
      </w:r>
    </w:p>
    <w:p w14:paraId="3259C8F6" w14:textId="2D3AAB33" w:rsidR="00BA530C" w:rsidRPr="00BA530C" w:rsidRDefault="00962E65" w:rsidP="00C130E1">
      <w:pPr>
        <w:pStyle w:val="Standard"/>
        <w:spacing w:before="280"/>
        <w:ind w:left="708"/>
        <w:jc w:val="both"/>
        <w:rPr>
          <w:sz w:val="18"/>
          <w:szCs w:val="18"/>
        </w:rPr>
      </w:pPr>
      <m:oMathPara>
        <m:oMath>
          <m:f>
            <m:fPr>
              <m:ctrlPr>
                <w:rPr>
                  <w:rFonts w:ascii="Cambria Math" w:hAnsi="Cambria Math"/>
                  <w:i/>
                  <w:sz w:val="18"/>
                  <w:szCs w:val="18"/>
                </w:rPr>
              </m:ctrlPr>
            </m:fPr>
            <m:num>
              <m:eqArr>
                <m:eqArrPr>
                  <m:ctrlPr>
                    <w:rPr>
                      <w:rFonts w:ascii="Cambria Math" w:hAnsi="Cambria Math"/>
                      <w:i/>
                      <w:sz w:val="18"/>
                      <w:szCs w:val="18"/>
                    </w:rPr>
                  </m:ctrlPr>
                </m:eqArrPr>
                <m:e>
                  <m:r>
                    <w:rPr>
                      <w:rFonts w:ascii="Cambria Math" w:hAnsi="Cambria Math"/>
                      <w:sz w:val="18"/>
                      <w:szCs w:val="18"/>
                    </w:rPr>
                    <m:t xml:space="preserve">Presupuesto Cooperación Internacional </m:t>
                  </m:r>
                  <m:d>
                    <m:dPr>
                      <m:ctrlPr>
                        <w:rPr>
                          <w:rFonts w:ascii="Cambria Math" w:hAnsi="Cambria Math"/>
                          <w:i/>
                          <w:sz w:val="18"/>
                          <w:szCs w:val="18"/>
                        </w:rPr>
                      </m:ctrlPr>
                    </m:dPr>
                    <m:e>
                      <m:r>
                        <w:rPr>
                          <w:rFonts w:ascii="Cambria Math" w:hAnsi="Cambria Math"/>
                          <w:sz w:val="18"/>
                          <w:szCs w:val="18"/>
                        </w:rPr>
                        <m:t>incluido personal</m:t>
                      </m:r>
                    </m:e>
                  </m:d>
                </m:e>
                <m:e>
                  <m:r>
                    <w:rPr>
                      <w:rFonts w:ascii="Cambria Math" w:hAnsi="Cambria Math"/>
                      <w:sz w:val="18"/>
                      <w:szCs w:val="18"/>
                      <w:highlight w:val="yellow"/>
                    </w:rPr>
                    <m:t>+aportación al Estado dedicada a Cooperación Internacional</m:t>
                  </m:r>
                </m:e>
              </m:eqArr>
            </m:num>
            <m:den>
              <m:eqArr>
                <m:eqArrPr>
                  <m:ctrlPr>
                    <w:rPr>
                      <w:rFonts w:ascii="Cambria Math" w:hAnsi="Cambria Math"/>
                      <w:i/>
                      <w:sz w:val="18"/>
                      <w:szCs w:val="18"/>
                    </w:rPr>
                  </m:ctrlPr>
                </m:eqArrPr>
                <m:e>
                  <m:r>
                    <w:rPr>
                      <w:rFonts w:ascii="Cambria Math" w:hAnsi="Cambria Math"/>
                      <w:sz w:val="18"/>
                      <w:szCs w:val="18"/>
                    </w:rPr>
                    <m:t xml:space="preserve">Presupuestos Generales de Navarra </m:t>
                  </m:r>
                  <m:d>
                    <m:dPr>
                      <m:ctrlPr>
                        <w:rPr>
                          <w:rFonts w:ascii="Cambria Math" w:hAnsi="Cambria Math"/>
                          <w:i/>
                          <w:sz w:val="18"/>
                          <w:szCs w:val="18"/>
                        </w:rPr>
                      </m:ctrlPr>
                    </m:dPr>
                    <m:e>
                      <m:r>
                        <w:rPr>
                          <w:rFonts w:ascii="Cambria Math" w:hAnsi="Cambria Math"/>
                          <w:sz w:val="18"/>
                          <w:szCs w:val="18"/>
                        </w:rPr>
                        <m:t>gastos</m:t>
                      </m:r>
                    </m:e>
                  </m:d>
                </m:e>
                <m:e>
                  <m:r>
                    <w:rPr>
                      <w:rFonts w:ascii="Cambria Math" w:hAnsi="Cambria Math"/>
                      <w:sz w:val="18"/>
                      <w:szCs w:val="18"/>
                    </w:rPr>
                    <m:t>-gastos financieros</m:t>
                  </m:r>
                  <m:r>
                    <w:rPr>
                      <w:rFonts w:ascii="Cambria Math" w:hAnsi="Cambria Math"/>
                      <w:sz w:val="18"/>
                      <w:szCs w:val="18"/>
                      <w:highlight w:val="yellow"/>
                    </w:rPr>
                    <m:t>-aportación al Estado</m:t>
                  </m:r>
                  <m:r>
                    <w:rPr>
                      <w:rFonts w:ascii="Cambria Math" w:hAnsi="Cambria Math"/>
                      <w:sz w:val="18"/>
                      <w:szCs w:val="18"/>
                    </w:rPr>
                    <m:t xml:space="preserve">- transferencias a EELL </m:t>
                  </m:r>
                </m:e>
              </m:eqArr>
            </m:den>
          </m:f>
        </m:oMath>
      </m:oMathPara>
    </w:p>
    <w:p w14:paraId="3EC68145" w14:textId="0D7199E5" w:rsidR="00BA530C" w:rsidRDefault="004D5C00" w:rsidP="004D5C00">
      <w:pPr>
        <w:pStyle w:val="Standard"/>
        <w:pBdr>
          <w:bottom w:val="single" w:sz="12" w:space="1" w:color="auto"/>
        </w:pBdr>
        <w:spacing w:before="280"/>
        <w:ind w:left="708"/>
        <w:jc w:val="center"/>
      </w:pPr>
      <w:r>
        <w:t>4.</w:t>
      </w:r>
      <w:r w:rsidR="008D1A2E">
        <w:t>222.972</w:t>
      </w:r>
      <w:r>
        <w:t xml:space="preserve"> + 3.194.340</w:t>
      </w:r>
    </w:p>
    <w:p w14:paraId="309B5A10" w14:textId="79AD80DB" w:rsidR="004D5C00" w:rsidRDefault="004D5C00" w:rsidP="004D5C00">
      <w:pPr>
        <w:pStyle w:val="Standard"/>
        <w:spacing w:before="280"/>
        <w:ind w:left="708"/>
        <w:jc w:val="center"/>
      </w:pPr>
      <w:r>
        <w:t>3.837.716.814 – (</w:t>
      </w:r>
      <w:r w:rsidR="00D17499" w:rsidRPr="00653B6C">
        <w:t xml:space="preserve">109.266.312 </w:t>
      </w:r>
      <w:r>
        <w:t xml:space="preserve">+520.686.650 +215.387.058) </w:t>
      </w:r>
    </w:p>
    <w:p w14:paraId="69018ABD" w14:textId="77777777" w:rsidR="004D5C00" w:rsidRDefault="004D5C00" w:rsidP="00C130E1">
      <w:pPr>
        <w:pStyle w:val="Standard"/>
        <w:spacing w:before="280"/>
        <w:ind w:left="708"/>
        <w:jc w:val="both"/>
      </w:pPr>
    </w:p>
    <w:p w14:paraId="3EF01F24" w14:textId="4A66FE1C" w:rsidR="00BA530C" w:rsidRDefault="00BA530C" w:rsidP="00C130E1">
      <w:pPr>
        <w:pStyle w:val="CorporativoALBOAN"/>
        <w:ind w:left="708"/>
        <w:jc w:val="both"/>
        <w:rPr>
          <w:rFonts w:ascii="Verdana" w:hAnsi="Verdana" w:cs="Verdana"/>
        </w:rPr>
      </w:pPr>
      <w:r w:rsidRPr="00DB7516">
        <w:rPr>
          <w:rFonts w:ascii="Verdana" w:hAnsi="Verdana" w:cs="Verdana"/>
        </w:rPr>
        <w:t xml:space="preserve">Según esta fórmula </w:t>
      </w:r>
      <w:r w:rsidR="00062BCF">
        <w:rPr>
          <w:rFonts w:ascii="Verdana" w:hAnsi="Verdana" w:cs="Verdana"/>
        </w:rPr>
        <w:t>el porcentaje destinado</w:t>
      </w:r>
      <w:r>
        <w:rPr>
          <w:rFonts w:ascii="Verdana" w:hAnsi="Verdana" w:cs="Verdana"/>
        </w:rPr>
        <w:t xml:space="preserve"> a AOD en el año 2015 (único para el que el Servicio de Convenio Económico ha desarrollado el cálculo): </w:t>
      </w:r>
    </w:p>
    <w:tbl>
      <w:tblPr>
        <w:tblStyle w:val="Tablaconcuadrcula"/>
        <w:tblW w:w="0" w:type="auto"/>
        <w:jc w:val="center"/>
        <w:tblLook w:val="04A0" w:firstRow="1" w:lastRow="0" w:firstColumn="1" w:lastColumn="0" w:noHBand="0" w:noVBand="1"/>
      </w:tblPr>
      <w:tblGrid>
        <w:gridCol w:w="1416"/>
      </w:tblGrid>
      <w:tr w:rsidR="00BA530C" w:rsidRPr="00DB7516" w14:paraId="5DD2075D" w14:textId="77777777" w:rsidTr="00C130E1">
        <w:trPr>
          <w:jc w:val="center"/>
        </w:trPr>
        <w:tc>
          <w:tcPr>
            <w:tcW w:w="1416" w:type="dxa"/>
            <w:tcMar>
              <w:top w:w="57" w:type="dxa"/>
              <w:bottom w:w="57" w:type="dxa"/>
            </w:tcMar>
          </w:tcPr>
          <w:p w14:paraId="3007C653" w14:textId="77777777" w:rsidR="00BA530C" w:rsidRPr="00DB7516" w:rsidRDefault="00BA530C" w:rsidP="00062BCF">
            <w:pPr>
              <w:pStyle w:val="CorporativoALBOAN"/>
              <w:jc w:val="center"/>
              <w:rPr>
                <w:rFonts w:ascii="Verdana" w:hAnsi="Verdana" w:cs="Verdana"/>
                <w:b/>
                <w:sz w:val="18"/>
                <w:szCs w:val="18"/>
              </w:rPr>
            </w:pPr>
            <w:r w:rsidRPr="00DB7516">
              <w:rPr>
                <w:rFonts w:ascii="Verdana" w:hAnsi="Verdana" w:cs="Verdana"/>
                <w:b/>
                <w:sz w:val="18"/>
                <w:szCs w:val="18"/>
              </w:rPr>
              <w:lastRenderedPageBreak/>
              <w:t>2015</w:t>
            </w:r>
          </w:p>
        </w:tc>
      </w:tr>
      <w:tr w:rsidR="00BA530C" w:rsidRPr="00DB7516" w14:paraId="2706BD5A" w14:textId="77777777" w:rsidTr="00C130E1">
        <w:trPr>
          <w:jc w:val="center"/>
        </w:trPr>
        <w:tc>
          <w:tcPr>
            <w:tcW w:w="1416" w:type="dxa"/>
            <w:tcMar>
              <w:top w:w="57" w:type="dxa"/>
              <w:bottom w:w="57" w:type="dxa"/>
            </w:tcMar>
          </w:tcPr>
          <w:p w14:paraId="5A86AD63" w14:textId="5E0892C3" w:rsidR="00BA530C" w:rsidRPr="00DB7516" w:rsidRDefault="00D17499" w:rsidP="00D17499">
            <w:pPr>
              <w:pStyle w:val="CorporativoALBOAN"/>
              <w:jc w:val="center"/>
              <w:rPr>
                <w:rFonts w:ascii="Verdana" w:hAnsi="Verdana" w:cs="Verdana"/>
                <w:sz w:val="18"/>
                <w:szCs w:val="18"/>
              </w:rPr>
            </w:pPr>
            <w:r>
              <w:rPr>
                <w:rFonts w:ascii="Verdana" w:hAnsi="Verdana" w:cs="Verdana"/>
                <w:sz w:val="18"/>
                <w:szCs w:val="18"/>
              </w:rPr>
              <w:t>0,25%</w:t>
            </w:r>
          </w:p>
        </w:tc>
      </w:tr>
    </w:tbl>
    <w:p w14:paraId="77F164AD" w14:textId="595BB3B3" w:rsidR="00BA530C" w:rsidRDefault="00BA530C" w:rsidP="00C130E1">
      <w:pPr>
        <w:pStyle w:val="Standard"/>
        <w:spacing w:before="280"/>
        <w:ind w:left="708"/>
        <w:jc w:val="both"/>
      </w:pPr>
      <w:r>
        <w:t xml:space="preserve">En este caso existe una incoherencia interna en la fórmula al incluir en el numerador el monto dedicado a cooperación del aporte al Estado, pero poniéndolo en relación con un denominador en el que sí se deduce ese aporte.  </w:t>
      </w:r>
      <w:bookmarkEnd w:id="23"/>
      <w:bookmarkEnd w:id="24"/>
    </w:p>
    <w:p w14:paraId="148FD316" w14:textId="20003CEF" w:rsidR="00BA530C" w:rsidRPr="00C130E1" w:rsidRDefault="00BA530C" w:rsidP="00C130E1">
      <w:pPr>
        <w:pStyle w:val="Standard"/>
        <w:numPr>
          <w:ilvl w:val="0"/>
          <w:numId w:val="44"/>
        </w:numPr>
        <w:spacing w:before="280"/>
        <w:ind w:left="1068"/>
        <w:jc w:val="both"/>
        <w:rPr>
          <w:u w:val="single"/>
        </w:rPr>
      </w:pPr>
      <w:r w:rsidRPr="00C130E1">
        <w:rPr>
          <w:u w:val="single"/>
        </w:rPr>
        <w:t xml:space="preserve">Si se propone modificar tanto el numerador como el denominador: </w:t>
      </w:r>
    </w:p>
    <w:p w14:paraId="6CA1AD6F" w14:textId="0E3D154F" w:rsidR="00BA530C" w:rsidRPr="00BA530C" w:rsidRDefault="00962E65" w:rsidP="00C130E1">
      <w:pPr>
        <w:pStyle w:val="Standard"/>
        <w:spacing w:before="280"/>
        <w:ind w:left="708"/>
        <w:jc w:val="both"/>
        <w:rPr>
          <w:sz w:val="18"/>
          <w:szCs w:val="18"/>
        </w:rPr>
      </w:pPr>
      <m:oMathPara>
        <m:oMath>
          <m:f>
            <m:fPr>
              <m:ctrlPr>
                <w:rPr>
                  <w:rFonts w:ascii="Cambria Math" w:hAnsi="Cambria Math"/>
                  <w:i/>
                  <w:sz w:val="18"/>
                  <w:szCs w:val="18"/>
                </w:rPr>
              </m:ctrlPr>
            </m:fPr>
            <m:num>
              <m:eqArr>
                <m:eqArrPr>
                  <m:ctrlPr>
                    <w:rPr>
                      <w:rFonts w:ascii="Cambria Math" w:hAnsi="Cambria Math"/>
                      <w:i/>
                      <w:sz w:val="18"/>
                      <w:szCs w:val="18"/>
                    </w:rPr>
                  </m:ctrlPr>
                </m:eqArrPr>
                <m:e>
                  <m:r>
                    <w:rPr>
                      <w:rFonts w:ascii="Cambria Math" w:hAnsi="Cambria Math"/>
                      <w:sz w:val="18"/>
                      <w:szCs w:val="18"/>
                    </w:rPr>
                    <m:t xml:space="preserve">Presupuesto Cooperación Internacional </m:t>
                  </m:r>
                  <m:d>
                    <m:dPr>
                      <m:ctrlPr>
                        <w:rPr>
                          <w:rFonts w:ascii="Cambria Math" w:hAnsi="Cambria Math"/>
                          <w:i/>
                          <w:sz w:val="18"/>
                          <w:szCs w:val="18"/>
                        </w:rPr>
                      </m:ctrlPr>
                    </m:dPr>
                    <m:e>
                      <m:r>
                        <w:rPr>
                          <w:rFonts w:ascii="Cambria Math" w:hAnsi="Cambria Math"/>
                          <w:sz w:val="18"/>
                          <w:szCs w:val="18"/>
                        </w:rPr>
                        <m:t>incluido personal</m:t>
                      </m:r>
                    </m:e>
                  </m:d>
                </m:e>
                <m:e>
                  <m:r>
                    <w:rPr>
                      <w:rFonts w:ascii="Cambria Math" w:hAnsi="Cambria Math"/>
                      <w:sz w:val="18"/>
                      <w:szCs w:val="18"/>
                      <w:highlight w:val="yellow"/>
                    </w:rPr>
                    <m:t>+aportación al Estado dedicada a Cooperación Internacional</m:t>
                  </m:r>
                </m:e>
              </m:eqArr>
            </m:num>
            <m:den>
              <m:eqArr>
                <m:eqArrPr>
                  <m:ctrlPr>
                    <w:rPr>
                      <w:rFonts w:ascii="Cambria Math" w:hAnsi="Cambria Math"/>
                      <w:i/>
                      <w:sz w:val="18"/>
                      <w:szCs w:val="18"/>
                    </w:rPr>
                  </m:ctrlPr>
                </m:eqArrPr>
                <m:e>
                  <m:r>
                    <w:rPr>
                      <w:rFonts w:ascii="Cambria Math" w:hAnsi="Cambria Math"/>
                      <w:sz w:val="18"/>
                      <w:szCs w:val="18"/>
                    </w:rPr>
                    <m:t xml:space="preserve">Presupuestos Generales de Navarra </m:t>
                  </m:r>
                  <m:d>
                    <m:dPr>
                      <m:ctrlPr>
                        <w:rPr>
                          <w:rFonts w:ascii="Cambria Math" w:hAnsi="Cambria Math"/>
                          <w:i/>
                          <w:sz w:val="18"/>
                          <w:szCs w:val="18"/>
                        </w:rPr>
                      </m:ctrlPr>
                    </m:dPr>
                    <m:e>
                      <m:r>
                        <w:rPr>
                          <w:rFonts w:ascii="Cambria Math" w:hAnsi="Cambria Math"/>
                          <w:sz w:val="18"/>
                          <w:szCs w:val="18"/>
                        </w:rPr>
                        <m:t>gastos</m:t>
                      </m:r>
                    </m:e>
                  </m:d>
                  <m:r>
                    <w:rPr>
                      <w:rFonts w:ascii="Cambria Math" w:hAnsi="Cambria Math"/>
                      <w:sz w:val="18"/>
                      <w:szCs w:val="18"/>
                    </w:rPr>
                    <m:t xml:space="preserve"> </m:t>
                  </m:r>
                  <m:r>
                    <w:rPr>
                      <w:rFonts w:ascii="Cambria Math" w:hAnsi="Cambria Math"/>
                      <w:sz w:val="18"/>
                      <w:szCs w:val="18"/>
                      <w:highlight w:val="yellow"/>
                    </w:rPr>
                    <m:t>incluyendo la aportación al Estado</m:t>
                  </m:r>
                </m:e>
                <m:e>
                  <m:r>
                    <w:rPr>
                      <w:rFonts w:ascii="Cambria Math" w:hAnsi="Cambria Math"/>
                      <w:sz w:val="18"/>
                      <w:szCs w:val="18"/>
                    </w:rPr>
                    <m:t xml:space="preserve">-gastos financieros- transferencias a EELL </m:t>
                  </m:r>
                </m:e>
              </m:eqArr>
            </m:den>
          </m:f>
        </m:oMath>
      </m:oMathPara>
    </w:p>
    <w:p w14:paraId="386F970B" w14:textId="35D82926" w:rsidR="004D5C00" w:rsidRDefault="008D1A2E" w:rsidP="004D5C00">
      <w:pPr>
        <w:pStyle w:val="Standard"/>
        <w:pBdr>
          <w:bottom w:val="single" w:sz="12" w:space="1" w:color="auto"/>
        </w:pBdr>
        <w:spacing w:before="280"/>
        <w:ind w:left="708"/>
        <w:jc w:val="center"/>
      </w:pPr>
      <w:r>
        <w:t>4.222.972</w:t>
      </w:r>
      <w:r w:rsidR="004D5C00">
        <w:t xml:space="preserve"> + 3.194.340</w:t>
      </w:r>
    </w:p>
    <w:p w14:paraId="7416BCA8" w14:textId="02DC38DF" w:rsidR="004D5C00" w:rsidRDefault="004D5C00" w:rsidP="004D5C00">
      <w:pPr>
        <w:pStyle w:val="Standard"/>
        <w:spacing w:before="280"/>
        <w:ind w:left="708"/>
        <w:jc w:val="center"/>
      </w:pPr>
      <w:r>
        <w:t>3.837.716.814 – (</w:t>
      </w:r>
      <w:r w:rsidR="00D17499" w:rsidRPr="000426D8">
        <w:t>109.266.312</w:t>
      </w:r>
      <w:r w:rsidRPr="000426D8">
        <w:t xml:space="preserve"> </w:t>
      </w:r>
      <w:r>
        <w:t>+215.387.058)</w:t>
      </w:r>
    </w:p>
    <w:p w14:paraId="13C35101" w14:textId="7C94E926" w:rsidR="00BA530C" w:rsidRDefault="00BA530C" w:rsidP="00C130E1">
      <w:pPr>
        <w:pStyle w:val="CorporativoALBOAN"/>
        <w:ind w:left="708"/>
        <w:jc w:val="both"/>
        <w:rPr>
          <w:rFonts w:ascii="Verdana" w:hAnsi="Verdana" w:cs="Verdana"/>
        </w:rPr>
      </w:pPr>
      <w:r w:rsidRPr="00DB7516">
        <w:rPr>
          <w:rFonts w:ascii="Verdana" w:hAnsi="Verdana" w:cs="Verdana"/>
        </w:rPr>
        <w:t xml:space="preserve">Según esta fórmula </w:t>
      </w:r>
      <w:r w:rsidR="00062BCF">
        <w:rPr>
          <w:rFonts w:ascii="Verdana" w:hAnsi="Verdana" w:cs="Verdana"/>
        </w:rPr>
        <w:t>el porcentaje destinado</w:t>
      </w:r>
      <w:r>
        <w:rPr>
          <w:rFonts w:ascii="Verdana" w:hAnsi="Verdana" w:cs="Verdana"/>
        </w:rPr>
        <w:t xml:space="preserve"> a AOD en el año 2015 (único para el que el Servicio de Convenio Económico ha desarrollado el cálculo): </w:t>
      </w:r>
    </w:p>
    <w:p w14:paraId="47073EAC" w14:textId="77777777" w:rsidR="00BA530C" w:rsidRDefault="00BA530C" w:rsidP="00C130E1">
      <w:pPr>
        <w:pStyle w:val="CorporativoALBOAN"/>
        <w:ind w:left="708"/>
        <w:jc w:val="both"/>
        <w:rPr>
          <w:rFonts w:ascii="Verdana" w:hAnsi="Verdana" w:cs="Verdana"/>
        </w:rPr>
      </w:pPr>
    </w:p>
    <w:tbl>
      <w:tblPr>
        <w:tblStyle w:val="Tablaconcuadrcula"/>
        <w:tblW w:w="0" w:type="auto"/>
        <w:jc w:val="center"/>
        <w:tblLook w:val="04A0" w:firstRow="1" w:lastRow="0" w:firstColumn="1" w:lastColumn="0" w:noHBand="0" w:noVBand="1"/>
      </w:tblPr>
      <w:tblGrid>
        <w:gridCol w:w="1416"/>
      </w:tblGrid>
      <w:tr w:rsidR="00BA530C" w:rsidRPr="00DB7516" w14:paraId="1345D09A" w14:textId="77777777" w:rsidTr="00C130E1">
        <w:trPr>
          <w:jc w:val="center"/>
        </w:trPr>
        <w:tc>
          <w:tcPr>
            <w:tcW w:w="1416" w:type="dxa"/>
            <w:tcMar>
              <w:top w:w="57" w:type="dxa"/>
              <w:bottom w:w="57" w:type="dxa"/>
            </w:tcMar>
          </w:tcPr>
          <w:p w14:paraId="7BFC25DF" w14:textId="77777777" w:rsidR="00BA530C" w:rsidRPr="00DB7516" w:rsidRDefault="00BA530C" w:rsidP="00062BCF">
            <w:pPr>
              <w:pStyle w:val="CorporativoALBOAN"/>
              <w:jc w:val="center"/>
              <w:rPr>
                <w:rFonts w:ascii="Verdana" w:hAnsi="Verdana" w:cs="Verdana"/>
                <w:b/>
                <w:sz w:val="18"/>
                <w:szCs w:val="18"/>
              </w:rPr>
            </w:pPr>
            <w:r w:rsidRPr="00DB7516">
              <w:rPr>
                <w:rFonts w:ascii="Verdana" w:hAnsi="Verdana" w:cs="Verdana"/>
                <w:b/>
                <w:sz w:val="18"/>
                <w:szCs w:val="18"/>
              </w:rPr>
              <w:t>2015</w:t>
            </w:r>
          </w:p>
        </w:tc>
      </w:tr>
      <w:tr w:rsidR="00BA530C" w:rsidRPr="00DB7516" w14:paraId="26A9F202" w14:textId="77777777" w:rsidTr="00C130E1">
        <w:trPr>
          <w:jc w:val="center"/>
        </w:trPr>
        <w:tc>
          <w:tcPr>
            <w:tcW w:w="1416" w:type="dxa"/>
            <w:tcMar>
              <w:top w:w="57" w:type="dxa"/>
              <w:bottom w:w="57" w:type="dxa"/>
            </w:tcMar>
          </w:tcPr>
          <w:p w14:paraId="78606FB2" w14:textId="557E7E81" w:rsidR="00BA530C" w:rsidRPr="00DB7516" w:rsidRDefault="00D17499" w:rsidP="00D17499">
            <w:pPr>
              <w:pStyle w:val="CorporativoALBOAN"/>
              <w:jc w:val="center"/>
              <w:rPr>
                <w:rFonts w:ascii="Verdana" w:hAnsi="Verdana" w:cs="Verdana"/>
                <w:sz w:val="18"/>
                <w:szCs w:val="18"/>
              </w:rPr>
            </w:pPr>
            <w:r>
              <w:rPr>
                <w:rFonts w:ascii="Verdana" w:hAnsi="Verdana" w:cs="Verdana"/>
                <w:sz w:val="18"/>
                <w:szCs w:val="18"/>
              </w:rPr>
              <w:t>0,21%</w:t>
            </w:r>
          </w:p>
        </w:tc>
      </w:tr>
    </w:tbl>
    <w:p w14:paraId="60B5F165" w14:textId="32A17690" w:rsidR="00BA530C" w:rsidRDefault="00BA530C" w:rsidP="00211308">
      <w:pPr>
        <w:pStyle w:val="Standard"/>
        <w:spacing w:before="280"/>
        <w:jc w:val="both"/>
      </w:pPr>
      <w:r>
        <w:t xml:space="preserve">En este </w:t>
      </w:r>
      <w:r w:rsidR="0030524A">
        <w:t xml:space="preserve">segundo </w:t>
      </w:r>
      <w:r>
        <w:t>caso no existe la incoherencia interna en la fórmula anteriormente señalada, pero sí una incoherencia externa, por cuanto esta fórmula no refleja ni el esfuerzo realizado conjuntamente por las instituciones navarras (deja fuera a las EELL tanto en el numerador y el denominador) ni el esfuerzo realizado por el Gobierno de Navarra (al incluir un concepto sobre el cual no tiene poder de decisión, el aporte al Estado)</w:t>
      </w:r>
    </w:p>
    <w:p w14:paraId="1954B214" w14:textId="14CA3C4D" w:rsidR="00BA530C" w:rsidRDefault="00C130E1" w:rsidP="00BA530C">
      <w:pPr>
        <w:pStyle w:val="Standard"/>
        <w:spacing w:before="280"/>
        <w:jc w:val="both"/>
      </w:pPr>
      <w:r>
        <w:t xml:space="preserve">Con independencia de cuál de las dos alternativas sea la propuesta del Gobierno de Navarra, es necesario señalar </w:t>
      </w:r>
      <w:r w:rsidR="00761408">
        <w:t>lo que, a nuestro modo de ver, es una incohe</w:t>
      </w:r>
      <w:r w:rsidR="0098610E">
        <w:t>rencia</w:t>
      </w:r>
      <w:r w:rsidR="00761408">
        <w:t xml:space="preserve"> de partida en el documento del Servicio de Convenio Económico. </w:t>
      </w:r>
      <w:r w:rsidR="0098610E">
        <w:t xml:space="preserve">En él se señala que en el cómputo del </w:t>
      </w:r>
      <w:r w:rsidR="0098610E" w:rsidRPr="00C535B0">
        <w:rPr>
          <w:u w:val="single"/>
        </w:rPr>
        <w:t>gasto total destinado por Navarra</w:t>
      </w:r>
      <w:r w:rsidR="0098610E">
        <w:t xml:space="preserve"> en Cooperación al Desarrollo debería considerarse</w:t>
      </w:r>
      <w:r w:rsidR="00D24181">
        <w:t xml:space="preserve"> una parte de la Aportación Económica al Estado. La incoherencia señalada viene por dos vías: </w:t>
      </w:r>
    </w:p>
    <w:p w14:paraId="2D7810DE" w14:textId="59129AF0" w:rsidR="00D24181" w:rsidRDefault="00D24181" w:rsidP="00D24181">
      <w:pPr>
        <w:pStyle w:val="Standard"/>
        <w:numPr>
          <w:ilvl w:val="0"/>
          <w:numId w:val="43"/>
        </w:numPr>
        <w:spacing w:before="280"/>
        <w:jc w:val="both"/>
      </w:pPr>
      <w:r>
        <w:t>Si se quiere</w:t>
      </w:r>
      <w:r w:rsidR="0037008B">
        <w:t xml:space="preserve"> computar el gasto total destinado por Navarra, es necesario incorporar el gasto realizado por las EELL</w:t>
      </w:r>
    </w:p>
    <w:p w14:paraId="1640347E" w14:textId="16061ECB" w:rsidR="0037008B" w:rsidRDefault="0037008B" w:rsidP="00D24181">
      <w:pPr>
        <w:pStyle w:val="Standard"/>
        <w:numPr>
          <w:ilvl w:val="0"/>
          <w:numId w:val="43"/>
        </w:numPr>
        <w:spacing w:before="280"/>
        <w:jc w:val="both"/>
      </w:pPr>
      <w:r>
        <w:t xml:space="preserve">Si se quiere </w:t>
      </w:r>
      <w:r w:rsidR="00970DF3">
        <w:t xml:space="preserve">utilizar el gasto total destinado por Navarra, el denominador </w:t>
      </w:r>
      <w:r w:rsidR="004568D3">
        <w:t>debería ser entonces el PIB y no los Presupuestos Generales de Navarra</w:t>
      </w:r>
      <w:r w:rsidR="00C535B0">
        <w:t xml:space="preserve">, en consonancia con el compromiso internacional. </w:t>
      </w:r>
    </w:p>
    <w:p w14:paraId="3489B04E" w14:textId="77777777" w:rsidR="00C535B0" w:rsidRDefault="00C535B0" w:rsidP="00C535B0">
      <w:pPr>
        <w:pStyle w:val="CorporativoALBOAN"/>
        <w:jc w:val="both"/>
        <w:rPr>
          <w:rFonts w:ascii="Verdana" w:hAnsi="Verdana" w:cs="Verdana"/>
          <w:b/>
        </w:rPr>
      </w:pPr>
    </w:p>
    <w:p w14:paraId="108C960C" w14:textId="3DD0267A" w:rsidR="00C535B0" w:rsidRDefault="00C535B0" w:rsidP="00C535B0">
      <w:pPr>
        <w:pStyle w:val="CorporativoALBOAN"/>
        <w:jc w:val="both"/>
        <w:rPr>
          <w:rFonts w:ascii="Verdana" w:hAnsi="Verdana" w:cs="Verdana"/>
          <w:b/>
        </w:rPr>
      </w:pPr>
      <w:bookmarkStart w:id="25" w:name="OLE_LINK27"/>
      <w:bookmarkStart w:id="26" w:name="OLE_LINK28"/>
      <w:r>
        <w:rPr>
          <w:rFonts w:ascii="Verdana" w:hAnsi="Verdana" w:cs="Verdana"/>
          <w:b/>
        </w:rPr>
        <w:t xml:space="preserve">6.-  CÓMO PROPONE CALCULAR </w:t>
      </w:r>
      <w:r w:rsidRPr="00C535B0">
        <w:rPr>
          <w:rFonts w:ascii="Verdana" w:hAnsi="Verdana" w:cs="Verdana"/>
          <w:b/>
        </w:rPr>
        <w:t>LA COORDINADORA DE ONGD EL PORCENTAJE DESTINADO A COOPERACIÓN AL DESARROLLO</w:t>
      </w:r>
    </w:p>
    <w:bookmarkEnd w:id="25"/>
    <w:bookmarkEnd w:id="26"/>
    <w:p w14:paraId="7C6504F3" w14:textId="77777777" w:rsidR="00C535B0" w:rsidRDefault="00C535B0" w:rsidP="00221D08">
      <w:pPr>
        <w:pStyle w:val="CorporativoALBOAN"/>
        <w:ind w:left="720"/>
        <w:jc w:val="both"/>
        <w:rPr>
          <w:rFonts w:ascii="Verdana" w:hAnsi="Verdana" w:cs="Verdana"/>
          <w:b/>
        </w:rPr>
      </w:pPr>
    </w:p>
    <w:p w14:paraId="71ACC7EA" w14:textId="1227AC69" w:rsidR="00221D08" w:rsidRDefault="00221D08" w:rsidP="00221D08">
      <w:pPr>
        <w:pStyle w:val="CorporativoALBOAN"/>
        <w:jc w:val="both"/>
        <w:rPr>
          <w:rFonts w:ascii="Verdana" w:hAnsi="Verdana" w:cs="Verdana"/>
        </w:rPr>
      </w:pPr>
      <w:r>
        <w:rPr>
          <w:rFonts w:ascii="Verdana" w:hAnsi="Verdana" w:cs="Verdana"/>
        </w:rPr>
        <w:t xml:space="preserve">Se propone modificar la fórmula de cálculo para recoger tanto en el numerador como en el denominador </w:t>
      </w:r>
      <w:r w:rsidR="00D3709D">
        <w:rPr>
          <w:rFonts w:ascii="Verdana" w:hAnsi="Verdana" w:cs="Verdana"/>
        </w:rPr>
        <w:t xml:space="preserve">únicamente </w:t>
      </w:r>
      <w:r>
        <w:rPr>
          <w:rFonts w:ascii="Verdana" w:hAnsi="Verdana" w:cs="Verdana"/>
        </w:rPr>
        <w:t>aquello que es ámbito de gestión directa del Gobierno de Navarra:</w:t>
      </w:r>
    </w:p>
    <w:p w14:paraId="0C7E4AFB" w14:textId="77777777" w:rsidR="00221D08" w:rsidRDefault="00221D08" w:rsidP="00221D08">
      <w:pPr>
        <w:pStyle w:val="CorporativoALBOAN"/>
        <w:jc w:val="both"/>
        <w:rPr>
          <w:rFonts w:ascii="Verdana" w:hAnsi="Verdana" w:cs="Verdana"/>
        </w:rPr>
      </w:pPr>
    </w:p>
    <w:p w14:paraId="640F331B" w14:textId="77777777" w:rsidR="00221D08" w:rsidRDefault="00221D08" w:rsidP="00221D08">
      <w:pPr>
        <w:pStyle w:val="CorporativoALBOAN"/>
        <w:jc w:val="both"/>
        <w:rPr>
          <w:rFonts w:ascii="Verdana" w:hAnsi="Verdana" w:cs="Verdana"/>
        </w:rPr>
      </w:pPr>
      <w:r>
        <w:rPr>
          <w:rFonts w:ascii="Verdana" w:hAnsi="Verdana" w:cs="Verdana"/>
        </w:rPr>
        <w:t xml:space="preserve">Es decir: </w:t>
      </w:r>
    </w:p>
    <w:p w14:paraId="36288E4B" w14:textId="77777777" w:rsidR="00221D08" w:rsidRDefault="00221D08" w:rsidP="00221D08">
      <w:pPr>
        <w:pStyle w:val="CorporativoALBOAN"/>
        <w:jc w:val="both"/>
        <w:rPr>
          <w:rFonts w:ascii="Verdana" w:hAnsi="Verdana" w:cs="Verdana"/>
        </w:rPr>
      </w:pPr>
    </w:p>
    <w:p w14:paraId="4CE793E9" w14:textId="3A4A2774" w:rsidR="00221D08" w:rsidRPr="00DB7516" w:rsidRDefault="00962E65" w:rsidP="00221D08">
      <w:pPr>
        <w:pStyle w:val="CorporativoALBOAN"/>
        <w:spacing w:line="360" w:lineRule="auto"/>
        <w:jc w:val="both"/>
        <w:rPr>
          <w:rFonts w:ascii="Verdana" w:hAnsi="Verdana" w:cs="Verdana"/>
          <w:sz w:val="18"/>
          <w:szCs w:val="18"/>
        </w:rPr>
      </w:pPr>
      <m:oMathPara>
        <m:oMath>
          <m:f>
            <m:fPr>
              <m:ctrlPr>
                <w:rPr>
                  <w:rFonts w:ascii="Cambria Math" w:hAnsi="Cambria Math" w:cs="Verdana"/>
                  <w:i/>
                  <w:sz w:val="18"/>
                  <w:szCs w:val="18"/>
                </w:rPr>
              </m:ctrlPr>
            </m:fPr>
            <m:num>
              <m:r>
                <w:rPr>
                  <w:rFonts w:ascii="Cambria Math" w:hAnsi="Cambria Math" w:cs="Verdana"/>
                  <w:sz w:val="18"/>
                  <w:szCs w:val="18"/>
                </w:rPr>
                <m:t>Presupuesto Cooperación Internacional (incluido personal)</m:t>
              </m:r>
            </m:num>
            <m:den>
              <m:eqArr>
                <m:eqArrPr>
                  <m:ctrlPr>
                    <w:rPr>
                      <w:rFonts w:ascii="Cambria Math" w:hAnsi="Cambria Math" w:cs="Verdana"/>
                      <w:i/>
                      <w:sz w:val="18"/>
                      <w:szCs w:val="18"/>
                    </w:rPr>
                  </m:ctrlPr>
                </m:eqArrPr>
                <m:e>
                  <m:r>
                    <w:rPr>
                      <w:rFonts w:ascii="Cambria Math" w:hAnsi="Cambria Math" w:cs="Verdana"/>
                      <w:sz w:val="18"/>
                      <w:szCs w:val="18"/>
                    </w:rPr>
                    <m:t xml:space="preserve">Presupuestos Generales de Navarra </m:t>
                  </m:r>
                  <m:d>
                    <m:dPr>
                      <m:ctrlPr>
                        <w:rPr>
                          <w:rFonts w:ascii="Cambria Math" w:hAnsi="Cambria Math" w:cs="Verdana"/>
                          <w:i/>
                          <w:sz w:val="18"/>
                          <w:szCs w:val="18"/>
                        </w:rPr>
                      </m:ctrlPr>
                    </m:dPr>
                    <m:e>
                      <m:r>
                        <w:rPr>
                          <w:rFonts w:ascii="Cambria Math" w:hAnsi="Cambria Math" w:cs="Verdana"/>
                          <w:sz w:val="18"/>
                          <w:szCs w:val="18"/>
                        </w:rPr>
                        <m:t>gastos</m:t>
                      </m:r>
                    </m:e>
                  </m:d>
                </m:e>
                <m:e>
                  <m:r>
                    <w:rPr>
                      <w:rFonts w:ascii="Cambria Math" w:hAnsi="Cambria Math" w:cs="Verdana"/>
                      <w:sz w:val="18"/>
                      <w:szCs w:val="18"/>
                      <w:highlight w:val="yellow"/>
                    </w:rPr>
                    <m:t>-aportación al Estado- transferencias a EELL</m:t>
                  </m:r>
                  <m:ctrlPr>
                    <w:rPr>
                      <w:rFonts w:ascii="Cambria Math" w:eastAsia="Cambria Math" w:hAnsi="Cambria Math" w:cs="Cambria Math"/>
                      <w:i/>
                      <w:sz w:val="18"/>
                      <w:szCs w:val="18"/>
                    </w:rPr>
                  </m:ctrlPr>
                </m:e>
                <m:e/>
              </m:eqArr>
            </m:den>
          </m:f>
        </m:oMath>
      </m:oMathPara>
    </w:p>
    <w:p w14:paraId="49D85A51" w14:textId="77777777" w:rsidR="004D5C00" w:rsidRDefault="004D5C00" w:rsidP="00221D08">
      <w:pPr>
        <w:pStyle w:val="CorporativoALBOAN"/>
        <w:jc w:val="both"/>
        <w:rPr>
          <w:rFonts w:ascii="Verdana" w:hAnsi="Verdana" w:cs="Verdana"/>
          <w:b/>
        </w:rPr>
      </w:pPr>
    </w:p>
    <w:p w14:paraId="0C0DB2B7" w14:textId="57A9D3C3" w:rsidR="004D5C00" w:rsidRDefault="008D1A2E" w:rsidP="004D5C00">
      <w:pPr>
        <w:pStyle w:val="CorporativoALBOAN"/>
        <w:pBdr>
          <w:bottom w:val="single" w:sz="12" w:space="1" w:color="auto"/>
        </w:pBdr>
        <w:jc w:val="center"/>
        <w:rPr>
          <w:rFonts w:ascii="Verdana" w:hAnsi="Verdana" w:cs="Verdana"/>
        </w:rPr>
      </w:pPr>
      <w:r>
        <w:rPr>
          <w:rFonts w:ascii="Verdana" w:hAnsi="Verdana" w:cs="Verdana"/>
        </w:rPr>
        <w:t>4.222.972</w:t>
      </w:r>
    </w:p>
    <w:p w14:paraId="151DCBAC" w14:textId="15FA32F2" w:rsidR="004D5C00" w:rsidRPr="004D5C00" w:rsidRDefault="004D5C00" w:rsidP="004D5C00">
      <w:pPr>
        <w:pStyle w:val="CorporativoALBOAN"/>
        <w:jc w:val="center"/>
        <w:rPr>
          <w:rFonts w:ascii="Verdana" w:hAnsi="Verdana" w:cs="Verdana"/>
        </w:rPr>
      </w:pPr>
      <w:r>
        <w:rPr>
          <w:rFonts w:ascii="Verdana" w:hAnsi="Verdana" w:cs="Verdana"/>
        </w:rPr>
        <w:t>3.837.716.814 –</w:t>
      </w:r>
      <w:r w:rsidR="008D1A2E">
        <w:rPr>
          <w:rFonts w:ascii="Verdana" w:hAnsi="Verdana" w:cs="Verdana"/>
        </w:rPr>
        <w:t xml:space="preserve"> </w:t>
      </w:r>
      <w:r>
        <w:rPr>
          <w:rFonts w:ascii="Verdana" w:hAnsi="Verdana" w:cs="Verdana"/>
        </w:rPr>
        <w:t>(520.686.650 + 215.387.058)</w:t>
      </w:r>
    </w:p>
    <w:p w14:paraId="048DCF6E" w14:textId="77777777" w:rsidR="004D5C00" w:rsidRDefault="004D5C00" w:rsidP="00221D08">
      <w:pPr>
        <w:pStyle w:val="CorporativoALBOAN"/>
        <w:jc w:val="both"/>
        <w:rPr>
          <w:rFonts w:ascii="Verdana" w:hAnsi="Verdana" w:cs="Verdana"/>
          <w:b/>
        </w:rPr>
      </w:pPr>
    </w:p>
    <w:p w14:paraId="00213142" w14:textId="77777777" w:rsidR="004D5C00" w:rsidRDefault="004D5C00" w:rsidP="00221D08">
      <w:pPr>
        <w:pStyle w:val="CorporativoALBOAN"/>
        <w:jc w:val="both"/>
        <w:rPr>
          <w:rFonts w:ascii="Verdana" w:hAnsi="Verdana" w:cs="Verdana"/>
          <w:b/>
        </w:rPr>
      </w:pPr>
    </w:p>
    <w:p w14:paraId="146B7431" w14:textId="77777777" w:rsidR="004D5C00" w:rsidRDefault="004D5C00" w:rsidP="00221D08">
      <w:pPr>
        <w:pStyle w:val="CorporativoALBOAN"/>
        <w:jc w:val="both"/>
        <w:rPr>
          <w:rFonts w:ascii="Verdana" w:hAnsi="Verdana" w:cs="Verdana"/>
          <w:b/>
        </w:rPr>
      </w:pPr>
    </w:p>
    <w:p w14:paraId="1783B5E3" w14:textId="502A3A9C" w:rsidR="00221D08" w:rsidRDefault="00221D08" w:rsidP="00221D08">
      <w:pPr>
        <w:pStyle w:val="CorporativoALBOAN"/>
        <w:jc w:val="both"/>
        <w:rPr>
          <w:rFonts w:ascii="Verdana" w:hAnsi="Verdana" w:cs="Verdana"/>
        </w:rPr>
      </w:pPr>
      <w:r w:rsidRPr="00DB7516">
        <w:rPr>
          <w:rFonts w:ascii="Verdana" w:hAnsi="Verdana" w:cs="Verdana"/>
        </w:rPr>
        <w:t xml:space="preserve">Según esta fórmula </w:t>
      </w:r>
      <w:r w:rsidR="008F36BB">
        <w:rPr>
          <w:rFonts w:ascii="Verdana" w:hAnsi="Verdana" w:cs="Verdana"/>
        </w:rPr>
        <w:t>el porcentaje</w:t>
      </w:r>
      <w:r>
        <w:rPr>
          <w:rFonts w:ascii="Verdana" w:hAnsi="Verdana" w:cs="Verdana"/>
        </w:rPr>
        <w:t xml:space="preserve"> destinad</w:t>
      </w:r>
      <w:r w:rsidR="008F36BB">
        <w:rPr>
          <w:rFonts w:ascii="Verdana" w:hAnsi="Verdana" w:cs="Verdana"/>
        </w:rPr>
        <w:t>o</w:t>
      </w:r>
      <w:r w:rsidR="002559E2">
        <w:rPr>
          <w:rFonts w:ascii="Verdana" w:hAnsi="Verdana" w:cs="Verdana"/>
        </w:rPr>
        <w:t xml:space="preserve"> a AOD en el período 2015</w:t>
      </w:r>
      <w:r>
        <w:rPr>
          <w:rFonts w:ascii="Verdana" w:hAnsi="Verdana" w:cs="Verdana"/>
        </w:rPr>
        <w:t xml:space="preserve"> serían: </w:t>
      </w:r>
    </w:p>
    <w:p w14:paraId="32E588FA" w14:textId="77777777" w:rsidR="00221D08" w:rsidRDefault="00221D08" w:rsidP="00221D08">
      <w:pPr>
        <w:pStyle w:val="CorporativoALBOAN"/>
        <w:jc w:val="both"/>
        <w:rPr>
          <w:rFonts w:ascii="Verdana" w:hAnsi="Verdana" w:cs="Verdana"/>
        </w:rPr>
      </w:pPr>
    </w:p>
    <w:tbl>
      <w:tblPr>
        <w:tblStyle w:val="Tablaconcuadrcula"/>
        <w:tblW w:w="0" w:type="auto"/>
        <w:jc w:val="center"/>
        <w:tblLook w:val="04A0" w:firstRow="1" w:lastRow="0" w:firstColumn="1" w:lastColumn="0" w:noHBand="0" w:noVBand="1"/>
      </w:tblPr>
      <w:tblGrid>
        <w:gridCol w:w="1416"/>
      </w:tblGrid>
      <w:tr w:rsidR="002559E2" w:rsidRPr="00DB7516" w14:paraId="27B005CC" w14:textId="77777777" w:rsidTr="002559E2">
        <w:trPr>
          <w:jc w:val="center"/>
        </w:trPr>
        <w:tc>
          <w:tcPr>
            <w:tcW w:w="1416" w:type="dxa"/>
            <w:tcMar>
              <w:top w:w="57" w:type="dxa"/>
              <w:bottom w:w="57" w:type="dxa"/>
            </w:tcMar>
          </w:tcPr>
          <w:p w14:paraId="6AE7D618" w14:textId="77777777" w:rsidR="002559E2" w:rsidRPr="00DB7516" w:rsidRDefault="002559E2" w:rsidP="002559E2">
            <w:pPr>
              <w:pStyle w:val="CorporativoALBOAN"/>
              <w:jc w:val="center"/>
              <w:rPr>
                <w:rFonts w:ascii="Verdana" w:hAnsi="Verdana" w:cs="Verdana"/>
                <w:b/>
                <w:sz w:val="18"/>
                <w:szCs w:val="18"/>
              </w:rPr>
            </w:pPr>
            <w:r w:rsidRPr="00DB7516">
              <w:rPr>
                <w:rFonts w:ascii="Verdana" w:hAnsi="Verdana" w:cs="Verdana"/>
                <w:b/>
                <w:sz w:val="18"/>
                <w:szCs w:val="18"/>
              </w:rPr>
              <w:t>2015</w:t>
            </w:r>
          </w:p>
        </w:tc>
      </w:tr>
      <w:tr w:rsidR="002559E2" w:rsidRPr="00DB7516" w14:paraId="13EEE3AC" w14:textId="77777777" w:rsidTr="002559E2">
        <w:trPr>
          <w:jc w:val="center"/>
        </w:trPr>
        <w:tc>
          <w:tcPr>
            <w:tcW w:w="1416" w:type="dxa"/>
            <w:tcMar>
              <w:top w:w="57" w:type="dxa"/>
              <w:bottom w:w="57" w:type="dxa"/>
            </w:tcMar>
          </w:tcPr>
          <w:p w14:paraId="04856B3D" w14:textId="501C74BA" w:rsidR="002559E2" w:rsidRPr="00DB7516" w:rsidRDefault="00653B6C" w:rsidP="002559E2">
            <w:pPr>
              <w:pStyle w:val="CorporativoALBOAN"/>
              <w:jc w:val="center"/>
              <w:rPr>
                <w:rFonts w:ascii="Verdana" w:hAnsi="Verdana" w:cs="Verdana"/>
                <w:sz w:val="18"/>
                <w:szCs w:val="18"/>
              </w:rPr>
            </w:pPr>
            <w:r>
              <w:rPr>
                <w:rFonts w:ascii="Verdana" w:hAnsi="Verdana" w:cs="Verdana"/>
                <w:sz w:val="18"/>
                <w:szCs w:val="18"/>
              </w:rPr>
              <w:t>0,14</w:t>
            </w:r>
            <w:r w:rsidR="002559E2">
              <w:rPr>
                <w:rFonts w:ascii="Verdana" w:hAnsi="Verdana" w:cs="Verdana"/>
                <w:sz w:val="18"/>
                <w:szCs w:val="18"/>
              </w:rPr>
              <w:t>%</w:t>
            </w:r>
          </w:p>
        </w:tc>
      </w:tr>
    </w:tbl>
    <w:p w14:paraId="351E8AF2" w14:textId="6136AC3E" w:rsidR="00221D08" w:rsidRPr="00D8076B" w:rsidRDefault="004E485F" w:rsidP="00221D08">
      <w:pPr>
        <w:pStyle w:val="Standard"/>
        <w:spacing w:before="280"/>
        <w:jc w:val="both"/>
        <w:rPr>
          <w:color w:val="FF0000"/>
          <w:szCs w:val="20"/>
        </w:rPr>
      </w:pPr>
      <w:r>
        <w:rPr>
          <w:color w:val="000000"/>
          <w:szCs w:val="20"/>
        </w:rPr>
        <w:t xml:space="preserve">Se pone en relación </w:t>
      </w:r>
      <w:r w:rsidR="00C3493E">
        <w:rPr>
          <w:color w:val="000000"/>
          <w:szCs w:val="20"/>
        </w:rPr>
        <w:t>el esfuerzo que el Gobierno de Navarra decide hacer (numerador) con el presupuesto sobre el cuál tienen capacidad de gestión</w:t>
      </w:r>
      <w:r w:rsidR="00FD4CA6">
        <w:rPr>
          <w:color w:val="000000"/>
          <w:szCs w:val="20"/>
        </w:rPr>
        <w:t xml:space="preserve"> (no incluye por tanto transferencias a EELL ni aportación al Estado, pero sí gastos financieros y Organismos Autónomos)</w:t>
      </w:r>
      <w:r w:rsidR="009B1BF3">
        <w:rPr>
          <w:color w:val="000000"/>
          <w:szCs w:val="20"/>
        </w:rPr>
        <w:t xml:space="preserve"> </w:t>
      </w:r>
    </w:p>
    <w:p w14:paraId="7DA73B38" w14:textId="097AA72F" w:rsidR="00221D08" w:rsidRDefault="00021A38" w:rsidP="00221D08">
      <w:pPr>
        <w:pStyle w:val="Standard"/>
        <w:spacing w:before="280"/>
        <w:jc w:val="both"/>
        <w:rPr>
          <w:color w:val="FF0000"/>
          <w:szCs w:val="20"/>
        </w:rPr>
      </w:pPr>
      <w:r>
        <w:rPr>
          <w:color w:val="000000"/>
          <w:szCs w:val="20"/>
        </w:rPr>
        <w:t xml:space="preserve">El </w:t>
      </w:r>
      <w:r w:rsidR="007F7B8F">
        <w:rPr>
          <w:color w:val="000000"/>
          <w:szCs w:val="20"/>
        </w:rPr>
        <w:t>destacar la inclusión de</w:t>
      </w:r>
      <w:r>
        <w:rPr>
          <w:color w:val="000000"/>
          <w:szCs w:val="20"/>
        </w:rPr>
        <w:t xml:space="preserve"> </w:t>
      </w:r>
      <w:r w:rsidR="00FD4CA6">
        <w:rPr>
          <w:color w:val="000000"/>
          <w:szCs w:val="20"/>
        </w:rPr>
        <w:t>los Organismos Autónomos</w:t>
      </w:r>
      <w:r>
        <w:rPr>
          <w:color w:val="000000"/>
          <w:szCs w:val="20"/>
        </w:rPr>
        <w:t xml:space="preserve"> a pesar de que están incluidos en la descripción de Presupuestos Generales de Navarra </w:t>
      </w:r>
      <w:r w:rsidR="00FD4CA6">
        <w:rPr>
          <w:color w:val="000000"/>
          <w:szCs w:val="20"/>
        </w:rPr>
        <w:t>se debe</w:t>
      </w:r>
      <w:r w:rsidR="004933BE">
        <w:rPr>
          <w:color w:val="000000"/>
          <w:szCs w:val="20"/>
        </w:rPr>
        <w:t xml:space="preserve"> a que</w:t>
      </w:r>
      <w:r w:rsidR="00FD4CA6">
        <w:rPr>
          <w:color w:val="000000"/>
          <w:szCs w:val="20"/>
        </w:rPr>
        <w:t xml:space="preserve">, al igual que </w:t>
      </w:r>
      <w:r w:rsidR="004933BE">
        <w:rPr>
          <w:color w:val="000000"/>
          <w:szCs w:val="20"/>
        </w:rPr>
        <w:t>en el caso de los gastos financieros, es</w:t>
      </w:r>
      <w:r w:rsidR="00FD4CA6" w:rsidRPr="00FD4CA6">
        <w:rPr>
          <w:color w:val="000000"/>
          <w:szCs w:val="20"/>
        </w:rPr>
        <w:t xml:space="preserve"> un tema de gestión interna, siendo potestad del </w:t>
      </w:r>
      <w:r w:rsidR="004933BE">
        <w:rPr>
          <w:color w:val="000000"/>
          <w:szCs w:val="20"/>
        </w:rPr>
        <w:t>Gobierno de Navarra</w:t>
      </w:r>
      <w:r w:rsidR="00FD4CA6" w:rsidRPr="00FD4CA6">
        <w:rPr>
          <w:color w:val="000000"/>
          <w:szCs w:val="20"/>
        </w:rPr>
        <w:t xml:space="preserve"> el número de organismos, volumen, presupuesto y servicios públicos que se gestionan de esta manera en cada ejercicio.</w:t>
      </w:r>
      <w:r w:rsidR="00D8076B">
        <w:rPr>
          <w:color w:val="000000"/>
          <w:szCs w:val="20"/>
        </w:rPr>
        <w:t xml:space="preserve"> </w:t>
      </w:r>
    </w:p>
    <w:p w14:paraId="0D0399B4" w14:textId="330C7D90" w:rsidR="00D3709D" w:rsidRDefault="00D3709D" w:rsidP="00221D08">
      <w:pPr>
        <w:pStyle w:val="Standard"/>
        <w:spacing w:before="280"/>
        <w:jc w:val="both"/>
        <w:rPr>
          <w:b/>
          <w:color w:val="000000"/>
          <w:szCs w:val="20"/>
          <w:highlight w:val="lightGray"/>
        </w:rPr>
      </w:pPr>
      <w:r w:rsidRPr="00B2142E">
        <w:rPr>
          <w:b/>
          <w:color w:val="000000"/>
          <w:szCs w:val="20"/>
          <w:highlight w:val="lightGray"/>
        </w:rPr>
        <w:t xml:space="preserve">Todo ello </w:t>
      </w:r>
      <w:r w:rsidR="00B2142E" w:rsidRPr="00B2142E">
        <w:rPr>
          <w:b/>
          <w:color w:val="000000"/>
          <w:szCs w:val="20"/>
          <w:highlight w:val="lightGray"/>
        </w:rPr>
        <w:t xml:space="preserve">como paso intermedio hacia el 0,7% calculado sobre el PIB en el conjunto de instituciones </w:t>
      </w:r>
      <w:r w:rsidR="00B2142E">
        <w:rPr>
          <w:b/>
          <w:color w:val="000000"/>
          <w:szCs w:val="20"/>
          <w:highlight w:val="lightGray"/>
        </w:rPr>
        <w:t>n</w:t>
      </w:r>
      <w:r w:rsidR="00B2142E" w:rsidRPr="00B2142E">
        <w:rPr>
          <w:b/>
          <w:color w:val="000000"/>
          <w:szCs w:val="20"/>
          <w:highlight w:val="lightGray"/>
        </w:rPr>
        <w:t>avarras</w:t>
      </w:r>
      <w:r w:rsidR="00B2142E">
        <w:rPr>
          <w:b/>
          <w:color w:val="000000"/>
          <w:szCs w:val="20"/>
          <w:highlight w:val="lightGray"/>
        </w:rPr>
        <w:t>.</w:t>
      </w:r>
    </w:p>
    <w:p w14:paraId="0139D2E3" w14:textId="75DEEB69" w:rsidR="00221B23" w:rsidRDefault="00221B23" w:rsidP="00221D08">
      <w:pPr>
        <w:pStyle w:val="Standard"/>
        <w:spacing w:before="280"/>
        <w:jc w:val="both"/>
        <w:rPr>
          <w:b/>
          <w:color w:val="000000"/>
          <w:szCs w:val="20"/>
        </w:rPr>
      </w:pPr>
    </w:p>
    <w:p w14:paraId="5EFFFBB2" w14:textId="7F7D96E0" w:rsidR="00221B23" w:rsidRDefault="00221B23" w:rsidP="00221B23">
      <w:pPr>
        <w:pStyle w:val="CorporativoALBOAN"/>
        <w:jc w:val="both"/>
        <w:rPr>
          <w:rFonts w:ascii="Verdana" w:hAnsi="Verdana" w:cs="Verdana"/>
          <w:b/>
        </w:rPr>
      </w:pPr>
      <w:r>
        <w:rPr>
          <w:rFonts w:ascii="Verdana" w:hAnsi="Verdana" w:cs="Verdana"/>
          <w:b/>
        </w:rPr>
        <w:t xml:space="preserve">7.-  COMPARATIVA EN % Y </w:t>
      </w:r>
      <w:r w:rsidR="00274873">
        <w:rPr>
          <w:rFonts w:ascii="Verdana" w:hAnsi="Verdana" w:cs="Verdana"/>
          <w:b/>
        </w:rPr>
        <w:t>EUROS DE UN MÉTODO DE CÁLCULO Y OTRO.</w:t>
      </w:r>
    </w:p>
    <w:p w14:paraId="1012101B" w14:textId="200091AF" w:rsidR="00274873" w:rsidRDefault="00274873" w:rsidP="00221B23">
      <w:pPr>
        <w:pStyle w:val="CorporativoALBOAN"/>
        <w:jc w:val="both"/>
        <w:rPr>
          <w:rFonts w:ascii="Verdana" w:hAnsi="Verdana" w:cs="Verdana"/>
          <w:b/>
        </w:rPr>
      </w:pPr>
    </w:p>
    <w:p w14:paraId="30C32690" w14:textId="65B6FEE4" w:rsidR="001F5D57" w:rsidRDefault="001F5D57" w:rsidP="00221B23">
      <w:pPr>
        <w:pStyle w:val="Standard"/>
        <w:spacing w:before="280"/>
        <w:jc w:val="both"/>
      </w:pPr>
    </w:p>
    <w:tbl>
      <w:tblPr>
        <w:tblStyle w:val="Tablaconcuadrcula"/>
        <w:tblW w:w="8592" w:type="dxa"/>
        <w:tblLook w:val="04A0" w:firstRow="1" w:lastRow="0" w:firstColumn="1" w:lastColumn="0" w:noHBand="0" w:noVBand="1"/>
      </w:tblPr>
      <w:tblGrid>
        <w:gridCol w:w="1751"/>
        <w:gridCol w:w="5955"/>
        <w:gridCol w:w="886"/>
      </w:tblGrid>
      <w:tr w:rsidR="00810AF4" w14:paraId="3532B88E" w14:textId="6F1BC274" w:rsidTr="00810AF4">
        <w:tc>
          <w:tcPr>
            <w:tcW w:w="1751" w:type="dxa"/>
          </w:tcPr>
          <w:p w14:paraId="7A7699AA" w14:textId="42686C90" w:rsidR="00810AF4" w:rsidRPr="004F6DA5" w:rsidRDefault="00810AF4" w:rsidP="004F6DA5">
            <w:pPr>
              <w:pStyle w:val="Standard"/>
              <w:spacing w:before="280"/>
              <w:jc w:val="both"/>
              <w:rPr>
                <w:b/>
              </w:rPr>
            </w:pPr>
            <w:bookmarkStart w:id="27" w:name="_Hlk517881670"/>
            <w:r w:rsidRPr="004F6DA5">
              <w:rPr>
                <w:b/>
              </w:rPr>
              <w:t>Fórmula utilizada</w:t>
            </w:r>
          </w:p>
        </w:tc>
        <w:tc>
          <w:tcPr>
            <w:tcW w:w="5955" w:type="dxa"/>
          </w:tcPr>
          <w:p w14:paraId="32F20046" w14:textId="225E6CCA" w:rsidR="00810AF4" w:rsidRPr="004F6DA5" w:rsidRDefault="00810AF4" w:rsidP="004F6DA5">
            <w:pPr>
              <w:pStyle w:val="Standard"/>
              <w:spacing w:before="280"/>
              <w:jc w:val="center"/>
              <w:rPr>
                <w:b/>
              </w:rPr>
            </w:pPr>
            <w:r w:rsidRPr="004F6DA5">
              <w:rPr>
                <w:b/>
              </w:rPr>
              <w:t>Cálculo</w:t>
            </w:r>
          </w:p>
        </w:tc>
        <w:tc>
          <w:tcPr>
            <w:tcW w:w="886" w:type="dxa"/>
          </w:tcPr>
          <w:p w14:paraId="09015E77" w14:textId="7482005F" w:rsidR="00810AF4" w:rsidRPr="004F6DA5" w:rsidRDefault="00810AF4" w:rsidP="004F6DA5">
            <w:pPr>
              <w:pStyle w:val="Standard"/>
              <w:spacing w:before="280"/>
              <w:jc w:val="both"/>
              <w:rPr>
                <w:b/>
              </w:rPr>
            </w:pPr>
            <w:r w:rsidRPr="004F6DA5">
              <w:rPr>
                <w:b/>
              </w:rPr>
              <w:t>2015</w:t>
            </w:r>
          </w:p>
        </w:tc>
      </w:tr>
      <w:bookmarkEnd w:id="27"/>
      <w:tr w:rsidR="00810AF4" w14:paraId="4B2AA9FB" w14:textId="6D2B7660" w:rsidTr="00810AF4">
        <w:tc>
          <w:tcPr>
            <w:tcW w:w="1751" w:type="dxa"/>
          </w:tcPr>
          <w:p w14:paraId="3FE14E56" w14:textId="3B015C30" w:rsidR="00810AF4" w:rsidRDefault="00810AF4" w:rsidP="004F6DA5">
            <w:pPr>
              <w:pStyle w:val="Standard"/>
              <w:spacing w:before="280"/>
              <w:jc w:val="both"/>
            </w:pPr>
            <w:r>
              <w:t xml:space="preserve">Fórmula Resolución Parlamento 1994 utilizada por GN </w:t>
            </w:r>
          </w:p>
        </w:tc>
        <w:tc>
          <w:tcPr>
            <w:tcW w:w="5955" w:type="dxa"/>
          </w:tcPr>
          <w:p w14:paraId="418715A1" w14:textId="777F1061" w:rsidR="00810AF4" w:rsidRDefault="00962E65" w:rsidP="004F6DA5">
            <w:pPr>
              <w:pStyle w:val="Standard"/>
              <w:spacing w:before="280"/>
              <w:jc w:val="both"/>
            </w:pPr>
            <m:oMathPara>
              <m:oMath>
                <m:f>
                  <m:fPr>
                    <m:ctrlPr>
                      <w:rPr>
                        <w:rFonts w:ascii="Cambria Math" w:hAnsi="Cambria Math"/>
                        <w:i/>
                        <w:sz w:val="18"/>
                        <w:szCs w:val="18"/>
                      </w:rPr>
                    </m:ctrlPr>
                  </m:fPr>
                  <m:num>
                    <m:r>
                      <w:rPr>
                        <w:rFonts w:ascii="Cambria Math" w:hAnsi="Cambria Math"/>
                        <w:sz w:val="18"/>
                        <w:szCs w:val="18"/>
                      </w:rPr>
                      <m:t>Presupuesto Cooperación Internacional (incluido personal)</m:t>
                    </m:r>
                  </m:num>
                  <m:den>
                    <m:eqArr>
                      <m:eqArrPr>
                        <m:ctrlPr>
                          <w:rPr>
                            <w:rFonts w:ascii="Cambria Math" w:hAnsi="Cambria Math"/>
                            <w:i/>
                            <w:sz w:val="18"/>
                            <w:szCs w:val="18"/>
                          </w:rPr>
                        </m:ctrlPr>
                      </m:eqArrPr>
                      <m:e>
                        <m:r>
                          <w:rPr>
                            <w:rFonts w:ascii="Cambria Math" w:hAnsi="Cambria Math"/>
                            <w:sz w:val="18"/>
                            <w:szCs w:val="18"/>
                          </w:rPr>
                          <m:t xml:space="preserve">Presupuestos Generales de Navarra </m:t>
                        </m:r>
                        <m:d>
                          <m:dPr>
                            <m:ctrlPr>
                              <w:rPr>
                                <w:rFonts w:ascii="Cambria Math" w:hAnsi="Cambria Math"/>
                                <w:i/>
                                <w:sz w:val="18"/>
                                <w:szCs w:val="18"/>
                              </w:rPr>
                            </m:ctrlPr>
                          </m:dPr>
                          <m:e>
                            <m:r>
                              <w:rPr>
                                <w:rFonts w:ascii="Cambria Math" w:hAnsi="Cambria Math"/>
                                <w:sz w:val="18"/>
                                <w:szCs w:val="18"/>
                              </w:rPr>
                              <m:t>gastos</m:t>
                            </m:r>
                          </m:e>
                        </m:d>
                      </m:e>
                      <m:e>
                        <m:r>
                          <w:rPr>
                            <w:rFonts w:ascii="Cambria Math" w:hAnsi="Cambria Math"/>
                            <w:sz w:val="18"/>
                            <w:szCs w:val="18"/>
                          </w:rPr>
                          <m:t xml:space="preserve">-gastos financieros-aportación al Estado- transferencias a EELL </m:t>
                        </m:r>
                      </m:e>
                    </m:eqArr>
                  </m:den>
                </m:f>
              </m:oMath>
            </m:oMathPara>
          </w:p>
        </w:tc>
        <w:tc>
          <w:tcPr>
            <w:tcW w:w="886" w:type="dxa"/>
          </w:tcPr>
          <w:p w14:paraId="765599E7" w14:textId="0BA95FB6" w:rsidR="00810AF4" w:rsidRDefault="00810AF4" w:rsidP="004F6DA5">
            <w:pPr>
              <w:pStyle w:val="Standard"/>
              <w:spacing w:before="280"/>
              <w:jc w:val="both"/>
            </w:pPr>
            <w:r>
              <w:t>0.14%</w:t>
            </w:r>
          </w:p>
        </w:tc>
      </w:tr>
      <w:tr w:rsidR="00810AF4" w14:paraId="4B808C95" w14:textId="5AF29999" w:rsidTr="00810AF4">
        <w:tc>
          <w:tcPr>
            <w:tcW w:w="1751" w:type="dxa"/>
          </w:tcPr>
          <w:p w14:paraId="537BCAC0" w14:textId="118DF64E" w:rsidR="00810AF4" w:rsidRDefault="00810AF4" w:rsidP="004F6DA5">
            <w:pPr>
              <w:pStyle w:val="Standard"/>
              <w:spacing w:before="280"/>
              <w:jc w:val="both"/>
            </w:pPr>
            <w:r>
              <w:t xml:space="preserve">Fórmula CONGDN </w:t>
            </w:r>
          </w:p>
        </w:tc>
        <w:tc>
          <w:tcPr>
            <w:tcW w:w="5955" w:type="dxa"/>
          </w:tcPr>
          <w:p w14:paraId="4F1E07E2" w14:textId="7820D093" w:rsidR="00810AF4" w:rsidRDefault="00962E65" w:rsidP="004F6DA5">
            <w:pPr>
              <w:pStyle w:val="Standard"/>
              <w:spacing w:before="280"/>
              <w:jc w:val="both"/>
            </w:pPr>
            <m:oMathPara>
              <m:oMath>
                <m:f>
                  <m:fPr>
                    <m:ctrlPr>
                      <w:rPr>
                        <w:rFonts w:ascii="Cambria Math" w:hAnsi="Cambria Math"/>
                        <w:i/>
                        <w:sz w:val="18"/>
                        <w:szCs w:val="18"/>
                      </w:rPr>
                    </m:ctrlPr>
                  </m:fPr>
                  <m:num>
                    <m:r>
                      <w:rPr>
                        <w:rFonts w:ascii="Cambria Math" w:hAnsi="Cambria Math"/>
                        <w:sz w:val="18"/>
                        <w:szCs w:val="18"/>
                      </w:rPr>
                      <m:t>Presupuesto Cooperación Internacional (incluido personal)</m:t>
                    </m:r>
                  </m:num>
                  <m:den>
                    <m:eqArr>
                      <m:eqArrPr>
                        <m:ctrlPr>
                          <w:rPr>
                            <w:rFonts w:ascii="Cambria Math" w:hAnsi="Cambria Math"/>
                            <w:i/>
                            <w:sz w:val="18"/>
                            <w:szCs w:val="18"/>
                          </w:rPr>
                        </m:ctrlPr>
                      </m:eqArrPr>
                      <m:e>
                        <m:r>
                          <w:rPr>
                            <w:rFonts w:ascii="Cambria Math" w:hAnsi="Cambria Math"/>
                            <w:sz w:val="18"/>
                            <w:szCs w:val="18"/>
                          </w:rPr>
                          <m:t xml:space="preserve">Presupuestos Generales de Navarra </m:t>
                        </m:r>
                        <m:d>
                          <m:dPr>
                            <m:ctrlPr>
                              <w:rPr>
                                <w:rFonts w:ascii="Cambria Math" w:hAnsi="Cambria Math"/>
                                <w:i/>
                                <w:sz w:val="18"/>
                                <w:szCs w:val="18"/>
                              </w:rPr>
                            </m:ctrlPr>
                          </m:dPr>
                          <m:e>
                            <m:r>
                              <w:rPr>
                                <w:rFonts w:ascii="Cambria Math" w:hAnsi="Cambria Math"/>
                                <w:sz w:val="18"/>
                                <w:szCs w:val="18"/>
                              </w:rPr>
                              <m:t>gastos</m:t>
                            </m:r>
                          </m:e>
                        </m:d>
                      </m:e>
                      <m:e/>
                    </m:eqArr>
                  </m:den>
                </m:f>
              </m:oMath>
            </m:oMathPara>
          </w:p>
        </w:tc>
        <w:tc>
          <w:tcPr>
            <w:tcW w:w="886" w:type="dxa"/>
          </w:tcPr>
          <w:p w14:paraId="4E2144AA" w14:textId="6FF45F91" w:rsidR="00810AF4" w:rsidRDefault="00810AF4" w:rsidP="004F6DA5">
            <w:pPr>
              <w:pStyle w:val="Standard"/>
              <w:spacing w:before="280"/>
              <w:jc w:val="both"/>
            </w:pPr>
            <w:r>
              <w:t>0.11%</w:t>
            </w:r>
          </w:p>
        </w:tc>
      </w:tr>
      <w:tr w:rsidR="00810AF4" w14:paraId="563B9368" w14:textId="709412B9" w:rsidTr="00810AF4">
        <w:tc>
          <w:tcPr>
            <w:tcW w:w="1751" w:type="dxa"/>
          </w:tcPr>
          <w:p w14:paraId="1D9E06F9" w14:textId="12F68892" w:rsidR="00810AF4" w:rsidRDefault="00810AF4" w:rsidP="00810AF4">
            <w:pPr>
              <w:pStyle w:val="Standard"/>
              <w:spacing w:before="280"/>
              <w:jc w:val="both"/>
            </w:pPr>
            <w:r>
              <w:t xml:space="preserve">Fórmula propuesta por vicepresidencia 2018 </w:t>
            </w:r>
            <w:r w:rsidRPr="00810AF4">
              <w:t>referida a 2015</w:t>
            </w:r>
          </w:p>
        </w:tc>
        <w:tc>
          <w:tcPr>
            <w:tcW w:w="5955" w:type="dxa"/>
          </w:tcPr>
          <w:p w14:paraId="527E45F0" w14:textId="666702AA" w:rsidR="00810AF4" w:rsidRDefault="00962E65" w:rsidP="004F6DA5">
            <w:pPr>
              <w:pStyle w:val="Standard"/>
              <w:spacing w:before="280"/>
              <w:jc w:val="both"/>
            </w:pPr>
            <m:oMathPara>
              <m:oMath>
                <m:f>
                  <m:fPr>
                    <m:ctrlPr>
                      <w:rPr>
                        <w:rFonts w:ascii="Cambria Math" w:hAnsi="Cambria Math"/>
                        <w:i/>
                        <w:sz w:val="18"/>
                        <w:szCs w:val="18"/>
                      </w:rPr>
                    </m:ctrlPr>
                  </m:fPr>
                  <m:num>
                    <m:eqArr>
                      <m:eqArrPr>
                        <m:ctrlPr>
                          <w:rPr>
                            <w:rFonts w:ascii="Cambria Math" w:hAnsi="Cambria Math"/>
                            <w:i/>
                            <w:sz w:val="18"/>
                            <w:szCs w:val="18"/>
                          </w:rPr>
                        </m:ctrlPr>
                      </m:eqArrPr>
                      <m:e>
                        <m:r>
                          <w:rPr>
                            <w:rFonts w:ascii="Cambria Math" w:hAnsi="Cambria Math"/>
                            <w:sz w:val="18"/>
                            <w:szCs w:val="18"/>
                          </w:rPr>
                          <m:t xml:space="preserve">Presupuesto Cooperación Internacional </m:t>
                        </m:r>
                        <m:d>
                          <m:dPr>
                            <m:ctrlPr>
                              <w:rPr>
                                <w:rFonts w:ascii="Cambria Math" w:hAnsi="Cambria Math"/>
                                <w:i/>
                                <w:sz w:val="18"/>
                                <w:szCs w:val="18"/>
                              </w:rPr>
                            </m:ctrlPr>
                          </m:dPr>
                          <m:e>
                            <m:r>
                              <w:rPr>
                                <w:rFonts w:ascii="Cambria Math" w:hAnsi="Cambria Math"/>
                                <w:sz w:val="18"/>
                                <w:szCs w:val="18"/>
                              </w:rPr>
                              <m:t>incluido personal</m:t>
                            </m:r>
                          </m:e>
                        </m:d>
                      </m:e>
                      <m:e>
                        <m:r>
                          <w:rPr>
                            <w:rFonts w:ascii="Cambria Math" w:hAnsi="Cambria Math"/>
                            <w:sz w:val="18"/>
                            <w:szCs w:val="18"/>
                            <w:highlight w:val="yellow"/>
                          </w:rPr>
                          <m:t>+aportación al Estado dedicada a Cooperación Internacional</m:t>
                        </m:r>
                      </m:e>
                    </m:eqArr>
                  </m:num>
                  <m:den>
                    <m:eqArr>
                      <m:eqArrPr>
                        <m:ctrlPr>
                          <w:rPr>
                            <w:rFonts w:ascii="Cambria Math" w:hAnsi="Cambria Math"/>
                            <w:i/>
                            <w:sz w:val="18"/>
                            <w:szCs w:val="18"/>
                          </w:rPr>
                        </m:ctrlPr>
                      </m:eqArrPr>
                      <m:e>
                        <m:r>
                          <w:rPr>
                            <w:rFonts w:ascii="Cambria Math" w:hAnsi="Cambria Math"/>
                            <w:sz w:val="18"/>
                            <w:szCs w:val="18"/>
                          </w:rPr>
                          <m:t xml:space="preserve">Presupuestos Generales de Navarra </m:t>
                        </m:r>
                        <m:d>
                          <m:dPr>
                            <m:ctrlPr>
                              <w:rPr>
                                <w:rFonts w:ascii="Cambria Math" w:hAnsi="Cambria Math"/>
                                <w:i/>
                                <w:sz w:val="18"/>
                                <w:szCs w:val="18"/>
                              </w:rPr>
                            </m:ctrlPr>
                          </m:dPr>
                          <m:e>
                            <m:r>
                              <w:rPr>
                                <w:rFonts w:ascii="Cambria Math" w:hAnsi="Cambria Math"/>
                                <w:sz w:val="18"/>
                                <w:szCs w:val="18"/>
                              </w:rPr>
                              <m:t>gastos</m:t>
                            </m:r>
                          </m:e>
                        </m:d>
                      </m:e>
                      <m:e>
                        <m:r>
                          <w:rPr>
                            <w:rFonts w:ascii="Cambria Math" w:hAnsi="Cambria Math"/>
                            <w:sz w:val="18"/>
                            <w:szCs w:val="18"/>
                          </w:rPr>
                          <m:t>-gastos financieros</m:t>
                        </m:r>
                        <m:r>
                          <w:rPr>
                            <w:rFonts w:ascii="Cambria Math" w:hAnsi="Cambria Math"/>
                            <w:sz w:val="18"/>
                            <w:szCs w:val="18"/>
                            <w:highlight w:val="yellow"/>
                          </w:rPr>
                          <m:t>-aportación al Estado</m:t>
                        </m:r>
                        <m:r>
                          <w:rPr>
                            <w:rFonts w:ascii="Cambria Math" w:hAnsi="Cambria Math"/>
                            <w:sz w:val="18"/>
                            <w:szCs w:val="18"/>
                          </w:rPr>
                          <m:t xml:space="preserve">- transferencias a EELL </m:t>
                        </m:r>
                      </m:e>
                    </m:eqArr>
                  </m:den>
                </m:f>
              </m:oMath>
            </m:oMathPara>
          </w:p>
        </w:tc>
        <w:tc>
          <w:tcPr>
            <w:tcW w:w="886" w:type="dxa"/>
          </w:tcPr>
          <w:p w14:paraId="514DECF7" w14:textId="606B8E0A" w:rsidR="00810AF4" w:rsidRDefault="00810AF4" w:rsidP="004F6DA5">
            <w:pPr>
              <w:pStyle w:val="Standard"/>
              <w:spacing w:before="280"/>
              <w:jc w:val="both"/>
            </w:pPr>
            <w:r>
              <w:t>0.25%</w:t>
            </w:r>
          </w:p>
        </w:tc>
      </w:tr>
      <w:tr w:rsidR="00810AF4" w14:paraId="7F847FC0" w14:textId="26E45096" w:rsidTr="00810AF4">
        <w:tc>
          <w:tcPr>
            <w:tcW w:w="1751" w:type="dxa"/>
          </w:tcPr>
          <w:p w14:paraId="4692DB57" w14:textId="16E20ECD" w:rsidR="00810AF4" w:rsidRDefault="00810AF4" w:rsidP="004F6DA5">
            <w:pPr>
              <w:pStyle w:val="Standard"/>
              <w:spacing w:before="280"/>
              <w:jc w:val="both"/>
            </w:pPr>
            <w:r>
              <w:lastRenderedPageBreak/>
              <w:t>Fórmula propuesta CONGDN 2018 referida 2015</w:t>
            </w:r>
          </w:p>
        </w:tc>
        <w:tc>
          <w:tcPr>
            <w:tcW w:w="5955" w:type="dxa"/>
          </w:tcPr>
          <w:p w14:paraId="0AF57B4A" w14:textId="2610CC3D" w:rsidR="00810AF4" w:rsidRDefault="00962E65" w:rsidP="004F6DA5">
            <w:pPr>
              <w:pStyle w:val="Standard"/>
              <w:spacing w:before="280"/>
              <w:jc w:val="both"/>
            </w:pPr>
            <m:oMathPara>
              <m:oMath>
                <m:f>
                  <m:fPr>
                    <m:ctrlPr>
                      <w:rPr>
                        <w:rFonts w:ascii="Cambria Math" w:hAnsi="Cambria Math"/>
                        <w:i/>
                        <w:sz w:val="18"/>
                        <w:szCs w:val="18"/>
                      </w:rPr>
                    </m:ctrlPr>
                  </m:fPr>
                  <m:num>
                    <m:r>
                      <w:rPr>
                        <w:rFonts w:ascii="Cambria Math" w:hAnsi="Cambria Math"/>
                        <w:sz w:val="18"/>
                        <w:szCs w:val="18"/>
                      </w:rPr>
                      <m:t>Presupuesto Cooperación Internacional (incluido personal)</m:t>
                    </m:r>
                  </m:num>
                  <m:den>
                    <m:eqArr>
                      <m:eqArrPr>
                        <m:ctrlPr>
                          <w:rPr>
                            <w:rFonts w:ascii="Cambria Math" w:hAnsi="Cambria Math"/>
                            <w:i/>
                            <w:sz w:val="18"/>
                            <w:szCs w:val="18"/>
                          </w:rPr>
                        </m:ctrlPr>
                      </m:eqArrPr>
                      <m:e>
                        <m:r>
                          <w:rPr>
                            <w:rFonts w:ascii="Cambria Math" w:hAnsi="Cambria Math"/>
                            <w:sz w:val="18"/>
                            <w:szCs w:val="18"/>
                          </w:rPr>
                          <m:t xml:space="preserve">Presupuestos Generales de Navarra </m:t>
                        </m:r>
                        <m:d>
                          <m:dPr>
                            <m:ctrlPr>
                              <w:rPr>
                                <w:rFonts w:ascii="Cambria Math" w:hAnsi="Cambria Math"/>
                                <w:i/>
                                <w:sz w:val="18"/>
                                <w:szCs w:val="18"/>
                              </w:rPr>
                            </m:ctrlPr>
                          </m:dPr>
                          <m:e>
                            <m:r>
                              <w:rPr>
                                <w:rFonts w:ascii="Cambria Math" w:hAnsi="Cambria Math"/>
                                <w:sz w:val="18"/>
                                <w:szCs w:val="18"/>
                              </w:rPr>
                              <m:t>gastos</m:t>
                            </m:r>
                          </m:e>
                        </m:d>
                      </m:e>
                      <m:e>
                        <m:r>
                          <w:rPr>
                            <w:rFonts w:ascii="Cambria Math" w:hAnsi="Cambria Math"/>
                            <w:sz w:val="18"/>
                            <w:szCs w:val="18"/>
                            <w:highlight w:val="yellow"/>
                          </w:rPr>
                          <m:t>-aportación al Estado- transferencias a EELL</m:t>
                        </m:r>
                        <m:ctrlPr>
                          <w:rPr>
                            <w:rFonts w:ascii="Cambria Math" w:eastAsia="Cambria Math" w:hAnsi="Cambria Math" w:cs="Cambria Math"/>
                            <w:i/>
                            <w:sz w:val="18"/>
                            <w:szCs w:val="18"/>
                          </w:rPr>
                        </m:ctrlPr>
                      </m:e>
                      <m:e/>
                    </m:eqArr>
                  </m:den>
                </m:f>
              </m:oMath>
            </m:oMathPara>
          </w:p>
        </w:tc>
        <w:tc>
          <w:tcPr>
            <w:tcW w:w="886" w:type="dxa"/>
          </w:tcPr>
          <w:p w14:paraId="068781D4" w14:textId="795E8611" w:rsidR="00810AF4" w:rsidRDefault="00810AF4" w:rsidP="004F6DA5">
            <w:pPr>
              <w:pStyle w:val="Standard"/>
              <w:spacing w:before="280"/>
              <w:jc w:val="both"/>
            </w:pPr>
            <w:r>
              <w:t>0,14</w:t>
            </w:r>
          </w:p>
        </w:tc>
      </w:tr>
    </w:tbl>
    <w:p w14:paraId="262571B4" w14:textId="77777777" w:rsidR="004F6DA5" w:rsidRDefault="004F6DA5" w:rsidP="004F6DA5">
      <w:pPr>
        <w:pStyle w:val="Standard"/>
        <w:spacing w:before="280"/>
        <w:jc w:val="both"/>
      </w:pPr>
      <w:bookmarkStart w:id="28" w:name="_GoBack"/>
      <w:bookmarkEnd w:id="28"/>
    </w:p>
    <w:sectPr w:rsidR="004F6DA5">
      <w:footerReference w:type="default" r:id="rId12"/>
      <w:pgSz w:w="11906" w:h="16838"/>
      <w:pgMar w:top="1417" w:right="1701" w:bottom="1417" w:left="1701" w:header="720" w:footer="708"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4A8A4D" w15:done="0"/>
  <w15:commentEx w15:paraId="7C7D4582" w15:done="0"/>
  <w15:commentEx w15:paraId="1035494C" w15:done="0"/>
  <w15:commentEx w15:paraId="23A77171" w15:done="0"/>
  <w15:commentEx w15:paraId="79CA0D64" w15:done="0"/>
  <w15:commentEx w15:paraId="06C08FE3" w15:done="0"/>
  <w15:commentEx w15:paraId="6D780D42" w15:done="0"/>
  <w15:commentEx w15:paraId="40B613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4A8A4D" w16cid:durableId="1EDCA99E"/>
  <w16cid:commentId w16cid:paraId="7C7D4582" w16cid:durableId="1EDE3893"/>
  <w16cid:commentId w16cid:paraId="1035494C" w16cid:durableId="1EDE31B4"/>
  <w16cid:commentId w16cid:paraId="23A77171" w16cid:durableId="1EDCA9D0"/>
  <w16cid:commentId w16cid:paraId="79CA0D64" w16cid:durableId="1EDE3D52"/>
  <w16cid:commentId w16cid:paraId="06C08FE3" w16cid:durableId="1EDCA759"/>
  <w16cid:commentId w16cid:paraId="6D780D42" w16cid:durableId="1EDE4111"/>
  <w16cid:commentId w16cid:paraId="40B613F3" w16cid:durableId="1EDCA9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82EF9" w14:textId="77777777" w:rsidR="009348EE" w:rsidRDefault="009348EE">
      <w:r>
        <w:separator/>
      </w:r>
    </w:p>
  </w:endnote>
  <w:endnote w:type="continuationSeparator" w:id="0">
    <w:p w14:paraId="6B457A61" w14:textId="77777777" w:rsidR="009348EE" w:rsidRDefault="0093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Segoe UI"/>
    <w:charset w:val="00"/>
    <w:family w:val="auto"/>
    <w:pitch w:val="variable"/>
  </w:font>
  <w:font w:name="FreeSans">
    <w:altName w:val="Calibri"/>
    <w:charset w:val="00"/>
    <w:family w:val="swiss"/>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1B0FB" w14:textId="77777777" w:rsidR="006D71FE" w:rsidRDefault="00306D81">
    <w:pPr>
      <w:pStyle w:val="Standard"/>
      <w:ind w:right="360"/>
      <w:jc w:val="center"/>
    </w:pPr>
    <w:r>
      <w:rPr>
        <w:noProof/>
        <w:lang w:val="es-ES_tradnl" w:eastAsia="es-ES_tradnl"/>
      </w:rPr>
      <mc:AlternateContent>
        <mc:Choice Requires="wps">
          <w:drawing>
            <wp:anchor distT="0" distB="0" distL="114300" distR="114300" simplePos="0" relativeHeight="251659264" behindDoc="0" locked="0" layoutInCell="1" allowOverlap="1" wp14:anchorId="41E1B0F3" wp14:editId="41E1B0F4">
              <wp:simplePos x="0" y="0"/>
              <wp:positionH relativeFrom="page">
                <wp:posOffset>6398998</wp:posOffset>
              </wp:positionH>
              <wp:positionV relativeFrom="paragraph">
                <wp:posOffset>722</wp:posOffset>
              </wp:positionV>
              <wp:extent cx="81281" cy="299722"/>
              <wp:effectExtent l="0" t="0" r="0" b="5078"/>
              <wp:wrapSquare wrapText="bothSides"/>
              <wp:docPr id="1" name="Marco1"/>
              <wp:cNvGraphicFramePr/>
              <a:graphic xmlns:a="http://schemas.openxmlformats.org/drawingml/2006/main">
                <a:graphicData uri="http://schemas.microsoft.com/office/word/2010/wordprocessingShape">
                  <wps:wsp>
                    <wps:cNvSpPr txBox="1"/>
                    <wps:spPr>
                      <a:xfrm>
                        <a:off x="0" y="0"/>
                        <a:ext cx="81281" cy="299722"/>
                      </a:xfrm>
                      <a:prstGeom prst="rect">
                        <a:avLst/>
                      </a:prstGeom>
                      <a:solidFill>
                        <a:srgbClr val="FFFFFF"/>
                      </a:solidFill>
                      <a:ln>
                        <a:noFill/>
                        <a:prstDash/>
                      </a:ln>
                    </wps:spPr>
                    <wps:txbx>
                      <w:txbxContent>
                        <w:p w14:paraId="41E1B0F6" w14:textId="77777777" w:rsidR="006D71FE" w:rsidRDefault="00306D81">
                          <w:pPr>
                            <w:pStyle w:val="Piedepgina"/>
                          </w:pPr>
                          <w:r>
                            <w:rPr>
                              <w:rStyle w:val="Nmerodepgina"/>
                            </w:rPr>
                            <w:fldChar w:fldCharType="begin"/>
                          </w:r>
                          <w:r>
                            <w:rPr>
                              <w:rStyle w:val="Nmerodepgina"/>
                            </w:rPr>
                            <w:instrText xml:space="preserve"> PAGE </w:instrText>
                          </w:r>
                          <w:r>
                            <w:rPr>
                              <w:rStyle w:val="Nmerodepgina"/>
                            </w:rPr>
                            <w:fldChar w:fldCharType="separate"/>
                          </w:r>
                          <w:r w:rsidR="00962E65">
                            <w:rPr>
                              <w:rStyle w:val="Nmerodepgina"/>
                              <w:noProof/>
                            </w:rPr>
                            <w:t>8</w:t>
                          </w:r>
                          <w:r>
                            <w:rPr>
                              <w:rStyle w:val="Nmerodepgina"/>
                            </w:rPr>
                            <w:fldChar w:fldCharType="end"/>
                          </w:r>
                        </w:p>
                        <w:p w14:paraId="41E1B0F7" w14:textId="77777777" w:rsidR="006D71FE" w:rsidRDefault="00962E65">
                          <w:pPr>
                            <w:pStyle w:val="Standard"/>
                          </w:pPr>
                        </w:p>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left:0;text-align:left;margin-left:503.85pt;margin-top:.05pt;width:6.4pt;height:23.6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" stroked="f">
              <v:textbox inset="0,0,0,0">
                <w:txbxContent>
                  <w:p w14:paraId="41E1B0F6" w14:textId="77777777" w:rsidR="006D71FE" w:rsidRDefault="00306D81">
                    <w:pPr>
                      <w:pStyle w:val="Piedepgina"/>
                    </w:pPr>
                    <w:r>
                      <w:rPr>
                        <w:rStyle w:val="Nmerodepgina"/>
                      </w:rPr>
                      <w:fldChar w:fldCharType="begin"/>
                    </w:r>
                    <w:r>
                      <w:rPr>
                        <w:rStyle w:val="Nmerodepgina"/>
                      </w:rPr>
                      <w:instrText xml:space="preserve"> PAGE </w:instrText>
                    </w:r>
                    <w:r>
                      <w:rPr>
                        <w:rStyle w:val="Nmerodepgina"/>
                      </w:rPr>
                      <w:fldChar w:fldCharType="separate"/>
                    </w:r>
                    <w:r w:rsidR="00962E65">
                      <w:rPr>
                        <w:rStyle w:val="Nmerodepgina"/>
                        <w:noProof/>
                      </w:rPr>
                      <w:t>8</w:t>
                    </w:r>
                    <w:r>
                      <w:rPr>
                        <w:rStyle w:val="Nmerodepgina"/>
                      </w:rPr>
                      <w:fldChar w:fldCharType="end"/>
                    </w:r>
                  </w:p>
                  <w:p w14:paraId="41E1B0F7" w14:textId="77777777" w:rsidR="006D71FE" w:rsidRDefault="00962E65">
                    <w:pPr>
                      <w:pStyle w:val="Standard"/>
                    </w:pP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D1F39" w14:textId="77777777" w:rsidR="009348EE" w:rsidRDefault="009348EE">
      <w:r>
        <w:rPr>
          <w:color w:val="000000"/>
        </w:rPr>
        <w:separator/>
      </w:r>
    </w:p>
  </w:footnote>
  <w:footnote w:type="continuationSeparator" w:id="0">
    <w:p w14:paraId="1E8A4079" w14:textId="77777777" w:rsidR="009348EE" w:rsidRDefault="009348EE">
      <w:r>
        <w:continuationSeparator/>
      </w:r>
    </w:p>
  </w:footnote>
  <w:footnote w:id="1">
    <w:p w14:paraId="41E1B0F5" w14:textId="54594A1F" w:rsidR="006117F9" w:rsidRDefault="00306D81">
      <w:pPr>
        <w:pStyle w:val="Footnote"/>
      </w:pPr>
      <w:r>
        <w:rPr>
          <w:rStyle w:val="Refdenotaalpie"/>
        </w:rPr>
        <w:footnoteRef/>
      </w:r>
      <w:r>
        <w:rPr>
          <w:rFonts w:ascii="Verdana" w:hAnsi="Verdana" w:cs="Verdana"/>
          <w:sz w:val="16"/>
          <w:szCs w:val="16"/>
        </w:rPr>
        <w:t xml:space="preserve">Entre 2011 y 2014 la AOD de las CCAA cayó un 43%. Oxfam </w:t>
      </w:r>
      <w:r w:rsidR="00FA3BC2">
        <w:rPr>
          <w:rFonts w:ascii="Verdana" w:hAnsi="Verdana" w:cs="Verdana"/>
          <w:sz w:val="16"/>
          <w:szCs w:val="16"/>
        </w:rPr>
        <w:t>Intermón</w:t>
      </w:r>
      <w:r>
        <w:rPr>
          <w:rFonts w:ascii="Verdana" w:hAnsi="Verdana" w:cs="Verdana"/>
          <w:sz w:val="16"/>
          <w:szCs w:val="16"/>
        </w:rPr>
        <w:t>, La Realidad de la Ayuda 2017. Disponible en:</w:t>
      </w:r>
      <w:hyperlink r:id="rId1" w:history="1">
        <w:r>
          <w:rPr>
            <w:rStyle w:val="Internetlink"/>
            <w:rFonts w:ascii="Verdana" w:hAnsi="Verdana" w:cs="Verdana"/>
            <w:sz w:val="16"/>
            <w:szCs w:val="16"/>
          </w:rPr>
          <w:t xml:space="preserve"> </w:t>
        </w:r>
      </w:hyperlink>
      <w:hyperlink r:id="rId2" w:history="1">
        <w:r>
          <w:rPr>
            <w:rStyle w:val="Internetlink"/>
            <w:sz w:val="16"/>
            <w:szCs w:val="16"/>
          </w:rPr>
          <w:t xml:space="preserve">http://ww.realidadayuda.org </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1BC0"/>
    <w:multiLevelType w:val="multilevel"/>
    <w:tmpl w:val="7ED095C4"/>
    <w:styleLink w:val="WW8Num12"/>
    <w:lvl w:ilvl="0">
      <w:numFmt w:val="bullet"/>
      <w:lvlText w:val="o"/>
      <w:lvlJc w:val="left"/>
      <w:rPr>
        <w:rFonts w:ascii="Courier New" w:hAnsi="Courier New" w:cs="Courier New"/>
        <w:color w:val="000000"/>
        <w:sz w:val="20"/>
        <w:szCs w:val="20"/>
      </w:rPr>
    </w:lvl>
    <w:lvl w:ilvl="1">
      <w:numFmt w:val="bullet"/>
      <w:lvlText w:val="o"/>
      <w:lvlJc w:val="left"/>
      <w:rPr>
        <w:rFonts w:ascii="Courier New" w:hAnsi="Courier New" w:cs="Courier New"/>
        <w:color w:val="000000"/>
        <w:sz w:val="20"/>
        <w:szCs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
    <w:nsid w:val="094B2A06"/>
    <w:multiLevelType w:val="multilevel"/>
    <w:tmpl w:val="A41C67EA"/>
    <w:styleLink w:val="WW8Num7"/>
    <w:lvl w:ilvl="0">
      <w:numFmt w:val="bullet"/>
      <w:lvlText w:val=""/>
      <w:lvlJc w:val="left"/>
      <w:rPr>
        <w:rFonts w:ascii="Symbol" w:hAnsi="Symbol" w:cs="Symbol"/>
        <w:color w:val="000000"/>
        <w:szCs w:val="20"/>
        <w:shd w:val="clear" w:color="auto" w:fil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A4D6D83"/>
    <w:multiLevelType w:val="multilevel"/>
    <w:tmpl w:val="FBE65E7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F8517CF"/>
    <w:multiLevelType w:val="multilevel"/>
    <w:tmpl w:val="056AFF7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113A0B75"/>
    <w:multiLevelType w:val="multilevel"/>
    <w:tmpl w:val="5532DC86"/>
    <w:styleLink w:val="WW8Num13"/>
    <w:lvl w:ilvl="0">
      <w:numFmt w:val="bullet"/>
      <w:lvlText w:val=""/>
      <w:lvlJc w:val="left"/>
      <w:rPr>
        <w:rFonts w:ascii="Symbol" w:hAnsi="Symbol" w:cs="OpenSymbol"/>
        <w:color w:val="000000"/>
        <w:sz w:val="20"/>
        <w:szCs w:val="20"/>
        <w:shd w:val="clear" w:color="auto" w:fill="auto"/>
        <w:lang w:val="es-ES" w:eastAsia="zh-CN" w:bidi="ar-SA"/>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color w:val="000000"/>
        <w:sz w:val="20"/>
        <w:szCs w:val="20"/>
        <w:shd w:val="clear" w:color="auto" w:fill="auto"/>
        <w:lang w:val="es-ES" w:eastAsia="zh-CN" w:bidi="ar-SA"/>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color w:val="000000"/>
        <w:sz w:val="20"/>
        <w:szCs w:val="20"/>
        <w:shd w:val="clear" w:color="auto" w:fill="auto"/>
        <w:lang w:val="es-ES" w:eastAsia="zh-CN" w:bidi="ar-SA"/>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nsid w:val="17491116"/>
    <w:multiLevelType w:val="multilevel"/>
    <w:tmpl w:val="6074E0B4"/>
    <w:styleLink w:val="WW8Num11"/>
    <w:lvl w:ilvl="0">
      <w:numFmt w:val="bullet"/>
      <w:lvlText w:val=""/>
      <w:lvlJc w:val="left"/>
      <w:rPr>
        <w:rFonts w:ascii="Symbol" w:hAnsi="Symbol" w:cs="Symbol"/>
        <w:sz w:val="20"/>
        <w:szCs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6">
    <w:nsid w:val="176710E4"/>
    <w:multiLevelType w:val="multilevel"/>
    <w:tmpl w:val="3F620C66"/>
    <w:styleLink w:val="WW8Num4"/>
    <w:lvl w:ilvl="0">
      <w:numFmt w:val="bullet"/>
      <w:lvlText w:val=""/>
      <w:lvlJc w:val="left"/>
      <w:rPr>
        <w:rFonts w:ascii="Symbol" w:hAnsi="Symbol" w:cs="Symbol"/>
        <w:sz w:val="20"/>
        <w:szCs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7">
    <w:nsid w:val="183157F3"/>
    <w:multiLevelType w:val="multilevel"/>
    <w:tmpl w:val="B67E9D24"/>
    <w:styleLink w:val="WW8Num28"/>
    <w:lvl w:ilvl="0">
      <w:start w:val="1"/>
      <w:numFmt w:val="decimal"/>
      <w:lvlText w:val="%1."/>
      <w:lvlJc w:val="left"/>
    </w:lvl>
    <w:lvl w:ilvl="1">
      <w:start w:val="1"/>
      <w:numFmt w:val="decimal"/>
      <w:lvlText w:val="%1.%2."/>
      <w:lvlJc w:val="left"/>
      <w:rPr>
        <w:rFonts w:eastAsia="Calibri" w:cs="Times New Roman"/>
        <w:b/>
        <w:szCs w:val="20"/>
        <w:lang w:eastAsia="en-US"/>
      </w:rPr>
    </w:lvl>
    <w:lvl w:ilvl="2">
      <w:start w:val="1"/>
      <w:numFmt w:val="decimal"/>
      <w:lvlText w:val="%1.%2.%3."/>
      <w:lvlJc w:val="left"/>
      <w:rPr>
        <w:rFonts w:eastAsia="Calibri" w:cs="Times New Roman"/>
        <w:b w:val="0"/>
        <w:i/>
        <w:color w:val="FF0000"/>
        <w:szCs w:val="20"/>
        <w:lang w:eastAsia="en-U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DC17DEF"/>
    <w:multiLevelType w:val="multilevel"/>
    <w:tmpl w:val="078A746C"/>
    <w:styleLink w:val="WW8Num18"/>
    <w:lvl w:ilvl="0">
      <w:numFmt w:val="bullet"/>
      <w:lvlText w:val=""/>
      <w:lvlJc w:val="left"/>
      <w:rPr>
        <w:rFonts w:ascii="Wingdings" w:hAnsi="Wingdings" w:cs="Wingdings"/>
        <w:color w:val="000000"/>
        <w:szCs w:val="20"/>
      </w:rPr>
    </w:lvl>
    <w:lvl w:ilvl="1">
      <w:numFmt w:val="bullet"/>
      <w:lvlText w:val="o"/>
      <w:lvlJc w:val="left"/>
      <w:rPr>
        <w:rFonts w:ascii="Courier New" w:hAnsi="Courier New" w:cs="Courier New"/>
        <w:color w:val="00B050"/>
        <w:szCs w:val="20"/>
      </w:rPr>
    </w:lvl>
    <w:lvl w:ilvl="2">
      <w:numFmt w:val="bullet"/>
      <w:lvlText w:val=""/>
      <w:lvlJc w:val="left"/>
      <w:rPr>
        <w:rFonts w:ascii="Wingdings" w:hAnsi="Wingdings" w:cs="Wingdings"/>
        <w:color w:val="000000"/>
        <w:szCs w:val="20"/>
      </w:rPr>
    </w:lvl>
    <w:lvl w:ilvl="3">
      <w:numFmt w:val="bullet"/>
      <w:lvlText w:val=""/>
      <w:lvlJc w:val="left"/>
      <w:rPr>
        <w:rFonts w:ascii="Symbol" w:hAnsi="Symbol" w:cs="Symbol"/>
      </w:rPr>
    </w:lvl>
    <w:lvl w:ilvl="4">
      <w:numFmt w:val="bullet"/>
      <w:lvlText w:val="o"/>
      <w:lvlJc w:val="left"/>
      <w:rPr>
        <w:rFonts w:ascii="Courier New" w:hAnsi="Courier New" w:cs="Courier New"/>
        <w:color w:val="00B050"/>
        <w:szCs w:val="20"/>
      </w:rPr>
    </w:lvl>
    <w:lvl w:ilvl="5">
      <w:numFmt w:val="bullet"/>
      <w:lvlText w:val=""/>
      <w:lvlJc w:val="left"/>
      <w:rPr>
        <w:rFonts w:ascii="Wingdings" w:hAnsi="Wingdings" w:cs="Wingdings"/>
        <w:color w:val="000000"/>
        <w:szCs w:val="20"/>
      </w:rPr>
    </w:lvl>
    <w:lvl w:ilvl="6">
      <w:numFmt w:val="bullet"/>
      <w:lvlText w:val=""/>
      <w:lvlJc w:val="left"/>
      <w:rPr>
        <w:rFonts w:ascii="Symbol" w:hAnsi="Symbol" w:cs="Symbol"/>
      </w:rPr>
    </w:lvl>
    <w:lvl w:ilvl="7">
      <w:numFmt w:val="bullet"/>
      <w:lvlText w:val="o"/>
      <w:lvlJc w:val="left"/>
      <w:rPr>
        <w:rFonts w:ascii="Courier New" w:hAnsi="Courier New" w:cs="Courier New"/>
        <w:color w:val="00B050"/>
        <w:szCs w:val="20"/>
      </w:rPr>
    </w:lvl>
    <w:lvl w:ilvl="8">
      <w:numFmt w:val="bullet"/>
      <w:lvlText w:val=""/>
      <w:lvlJc w:val="left"/>
      <w:rPr>
        <w:rFonts w:ascii="Wingdings" w:hAnsi="Wingdings" w:cs="Wingdings"/>
        <w:color w:val="000000"/>
        <w:szCs w:val="20"/>
      </w:rPr>
    </w:lvl>
  </w:abstractNum>
  <w:abstractNum w:abstractNumId="9">
    <w:nsid w:val="2E285D7A"/>
    <w:multiLevelType w:val="multilevel"/>
    <w:tmpl w:val="930A5AF4"/>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327E40C8"/>
    <w:multiLevelType w:val="multilevel"/>
    <w:tmpl w:val="15861D6A"/>
    <w:styleLink w:val="WW8Num2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nsid w:val="392B7101"/>
    <w:multiLevelType w:val="multilevel"/>
    <w:tmpl w:val="FBDCD6FA"/>
    <w:styleLink w:val="WW8Num16"/>
    <w:lvl w:ilvl="0">
      <w:numFmt w:val="bullet"/>
      <w:lvlText w:val=""/>
      <w:lvlJc w:val="left"/>
      <w:rPr>
        <w:rFonts w:ascii="Symbol" w:hAnsi="Symbol" w:cs="Symbol"/>
      </w:rPr>
    </w:lvl>
    <w:lvl w:ilvl="1">
      <w:numFmt w:val="bullet"/>
      <w:lvlText w:val="o"/>
      <w:lvlJc w:val="left"/>
      <w:rPr>
        <w:rFonts w:ascii="Courier New" w:eastAsia="Calibri" w:hAnsi="Courier New" w:cs="Courier New"/>
        <w:color w:val="000000"/>
        <w:sz w:val="22"/>
        <w:szCs w:val="20"/>
        <w:lang w:eastAsia="en-U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Calibri" w:hAnsi="Courier New" w:cs="Courier New"/>
        <w:color w:val="000000"/>
        <w:sz w:val="22"/>
        <w:szCs w:val="20"/>
        <w:lang w:eastAsia="en-U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Calibri" w:hAnsi="Courier New" w:cs="Courier New"/>
        <w:color w:val="000000"/>
        <w:sz w:val="22"/>
        <w:szCs w:val="20"/>
        <w:lang w:eastAsia="en-US"/>
      </w:rPr>
    </w:lvl>
    <w:lvl w:ilvl="8">
      <w:numFmt w:val="bullet"/>
      <w:lvlText w:val=""/>
      <w:lvlJc w:val="left"/>
      <w:rPr>
        <w:rFonts w:ascii="Wingdings" w:hAnsi="Wingdings" w:cs="Wingdings"/>
      </w:rPr>
    </w:lvl>
  </w:abstractNum>
  <w:abstractNum w:abstractNumId="12">
    <w:nsid w:val="4DA85FB1"/>
    <w:multiLevelType w:val="multilevel"/>
    <w:tmpl w:val="95A43612"/>
    <w:styleLink w:val="WW8Num14"/>
    <w:lvl w:ilvl="0">
      <w:start w:val="1"/>
      <w:numFmt w:val="decimal"/>
      <w:lvlText w:val="%1."/>
      <w:lvlJc w:val="left"/>
    </w:lvl>
    <w:lvl w:ilvl="1">
      <w:start w:val="1"/>
      <w:numFmt w:val="decimal"/>
      <w:lvlText w:val="%1.%2."/>
      <w:lvlJc w:val="left"/>
      <w:rPr>
        <w:rFonts w:eastAsia="Calibri" w:cs="Times New Roman"/>
        <w:b/>
        <w:i/>
        <w:color w:val="0D0D0D"/>
        <w:szCs w:val="20"/>
        <w:lang w:eastAsia="en-US"/>
      </w:rPr>
    </w:lvl>
    <w:lvl w:ilvl="2">
      <w:start w:val="1"/>
      <w:numFmt w:val="decimal"/>
      <w:lvlText w:val="%1.%2.%3."/>
      <w:lvlJc w:val="left"/>
      <w:rPr>
        <w:rFonts w:eastAsia="Calibri" w:cs="Times New Roman"/>
        <w:b w:val="0"/>
        <w:i/>
        <w:color w:val="FF0000"/>
        <w:szCs w:val="20"/>
        <w:lang w:eastAsia="en-U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4E207358"/>
    <w:multiLevelType w:val="hybridMultilevel"/>
    <w:tmpl w:val="58D68A0C"/>
    <w:lvl w:ilvl="0" w:tplc="51A6B794">
      <w:start w:val="7"/>
      <w:numFmt w:val="bullet"/>
      <w:lvlText w:val="-"/>
      <w:lvlJc w:val="left"/>
      <w:pPr>
        <w:ind w:left="720" w:hanging="360"/>
      </w:pPr>
      <w:rPr>
        <w:rFonts w:ascii="Verdana" w:eastAsia="Times New Roman" w:hAnsi="Verdana" w:cs="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E334B39"/>
    <w:multiLevelType w:val="multilevel"/>
    <w:tmpl w:val="239C86BA"/>
    <w:styleLink w:val="WW8Num6"/>
    <w:lvl w:ilvl="0">
      <w:numFmt w:val="bullet"/>
      <w:lvlText w:val=""/>
      <w:lvlJc w:val="left"/>
      <w:rPr>
        <w:rFonts w:ascii="Symbol" w:hAnsi="Symbol" w:cs="Symbol"/>
        <w:sz w:val="20"/>
        <w:szCs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5">
    <w:nsid w:val="5C711B3E"/>
    <w:multiLevelType w:val="multilevel"/>
    <w:tmpl w:val="7DE2B758"/>
    <w:styleLink w:val="WW8Num3"/>
    <w:lvl w:ilvl="0">
      <w:numFmt w:val="bullet"/>
      <w:lvlText w:val=""/>
      <w:lvlJc w:val="left"/>
      <w:rPr>
        <w:rFonts w:ascii="Symbol" w:hAnsi="Symbol" w:cs="Symbol"/>
        <w:sz w:val="20"/>
      </w:rPr>
    </w:lvl>
    <w:lvl w:ilvl="1">
      <w:numFmt w:val="bullet"/>
      <w:lvlText w:val="o"/>
      <w:lvlJc w:val="left"/>
      <w:rPr>
        <w:rFonts w:ascii="Courier New" w:hAnsi="Courier New" w:cs="Courier New"/>
        <w:sz w:val="20"/>
        <w:szCs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6">
    <w:nsid w:val="65176299"/>
    <w:multiLevelType w:val="multilevel"/>
    <w:tmpl w:val="C9F0BAF8"/>
    <w:styleLink w:val="WW8Num27"/>
    <w:lvl w:ilvl="0">
      <w:start w:val="1"/>
      <w:numFmt w:val="decimal"/>
      <w:lvlText w:val="%1."/>
      <w:lvlJc w:val="left"/>
      <w:rPr>
        <w:color w:val="0D0D0D"/>
      </w:rPr>
    </w:lvl>
    <w:lvl w:ilvl="1">
      <w:start w:val="1"/>
      <w:numFmt w:val="decimal"/>
      <w:lvlText w:val="%1.%2."/>
      <w:lvlJc w:val="left"/>
      <w:rPr>
        <w:rFonts w:eastAsia="Calibri" w:cs="Times New Roman"/>
        <w:b/>
        <w:szCs w:val="20"/>
        <w:lang w:eastAsia="en-US"/>
      </w:rPr>
    </w:lvl>
    <w:lvl w:ilvl="2">
      <w:start w:val="1"/>
      <w:numFmt w:val="decimal"/>
      <w:lvlText w:val="%1.%2.%3."/>
      <w:lvlJc w:val="left"/>
      <w:rPr>
        <w:rFonts w:eastAsia="Calibri" w:cs="Times New Roman"/>
        <w:b w:val="0"/>
        <w:i/>
        <w:color w:val="0D0D0D"/>
        <w:szCs w:val="20"/>
        <w:lang w:eastAsia="en-U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67600AE8"/>
    <w:multiLevelType w:val="multilevel"/>
    <w:tmpl w:val="2ABA9360"/>
    <w:styleLink w:val="WW8Num15"/>
    <w:lvl w:ilvl="0">
      <w:numFmt w:val="bullet"/>
      <w:lvlText w:val="•"/>
      <w:lvlJc w:val="left"/>
      <w:rPr>
        <w:rFonts w:ascii="Arial" w:eastAsia="Verdana" w:hAnsi="Arial" w:cs="Arial"/>
        <w:color w:val="000000"/>
        <w:kern w:val="3"/>
        <w:szCs w:val="32"/>
        <w:lang w:eastAsia="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676B3AEB"/>
    <w:multiLevelType w:val="multilevel"/>
    <w:tmpl w:val="051C85BE"/>
    <w:styleLink w:val="WW8Num23"/>
    <w:lvl w:ilvl="0">
      <w:start w:val="1"/>
      <w:numFmt w:val="decimal"/>
      <w:lvlText w:val="%1."/>
      <w:lvlJc w:val="left"/>
      <w:rPr>
        <w:color w:val="0D0D0D"/>
      </w:rPr>
    </w:lvl>
    <w:lvl w:ilvl="1">
      <w:start w:val="1"/>
      <w:numFmt w:val="decimal"/>
      <w:lvlText w:val="%1.%2."/>
      <w:lvlJc w:val="left"/>
      <w:rPr>
        <w:rFonts w:eastAsia="Calibri" w:cs="Times New Roman"/>
        <w:b/>
        <w:szCs w:val="20"/>
        <w:lang w:eastAsia="en-US"/>
      </w:rPr>
    </w:lvl>
    <w:lvl w:ilvl="2">
      <w:start w:val="1"/>
      <w:numFmt w:val="decimal"/>
      <w:lvlText w:val="%1.%2.%3."/>
      <w:lvlJc w:val="left"/>
      <w:rPr>
        <w:rFonts w:eastAsia="Calibri" w:cs="Times New Roman"/>
        <w:b w:val="0"/>
        <w:i/>
        <w:color w:val="0D0D0D"/>
        <w:szCs w:val="20"/>
        <w:lang w:eastAsia="en-U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68F018F1"/>
    <w:multiLevelType w:val="multilevel"/>
    <w:tmpl w:val="2F70327A"/>
    <w:styleLink w:val="WW8Num8"/>
    <w:lvl w:ilvl="0">
      <w:numFmt w:val="bullet"/>
      <w:lvlText w:val="o"/>
      <w:lvlJc w:val="left"/>
      <w:rPr>
        <w:rFonts w:ascii="Courier New" w:hAnsi="Courier New" w:cs="Courier New"/>
        <w:color w:val="000000"/>
        <w:sz w:val="20"/>
        <w:szCs w:val="20"/>
      </w:rPr>
    </w:lvl>
    <w:lvl w:ilvl="1">
      <w:numFmt w:val="bullet"/>
      <w:lvlText w:val="o"/>
      <w:lvlJc w:val="left"/>
      <w:rPr>
        <w:rFonts w:ascii="Courier New" w:hAnsi="Courier New" w:cs="Courier New"/>
        <w:color w:val="000000"/>
        <w:sz w:val="20"/>
        <w:szCs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20">
    <w:nsid w:val="691E6892"/>
    <w:multiLevelType w:val="multilevel"/>
    <w:tmpl w:val="0CCEA2BE"/>
    <w:styleLink w:val="WW8Num20"/>
    <w:lvl w:ilvl="0">
      <w:start w:val="2"/>
      <w:numFmt w:val="decimal"/>
      <w:lvlText w:val="%1."/>
      <w:lvlJc w:val="left"/>
      <w:rPr>
        <w:color w:val="0D0D0D"/>
      </w:rPr>
    </w:lvl>
    <w:lvl w:ilvl="1">
      <w:start w:val="1"/>
      <w:numFmt w:val="decimal"/>
      <w:lvlText w:val="%1.%2."/>
      <w:lvlJc w:val="left"/>
      <w:rPr>
        <w:rFonts w:eastAsia="Calibri" w:cs="Times New Roman"/>
        <w:b/>
        <w:szCs w:val="20"/>
        <w:lang w:eastAsia="en-US"/>
      </w:rPr>
    </w:lvl>
    <w:lvl w:ilvl="2">
      <w:start w:val="1"/>
      <w:numFmt w:val="decimal"/>
      <w:lvlText w:val="%1.%2.%3."/>
      <w:lvlJc w:val="left"/>
      <w:rPr>
        <w:rFonts w:eastAsia="Calibri" w:cs="Times New Roman"/>
        <w:b w:val="0"/>
        <w:i/>
        <w:color w:val="0D0D0D"/>
        <w:szCs w:val="20"/>
        <w:lang w:eastAsia="en-U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69814DF5"/>
    <w:multiLevelType w:val="multilevel"/>
    <w:tmpl w:val="F6861AA6"/>
    <w:styleLink w:val="WW8Num22"/>
    <w:lvl w:ilvl="0">
      <w:numFmt w:val="bullet"/>
      <w:lvlText w:val="-"/>
      <w:lvlJc w:val="left"/>
      <w:rPr>
        <w:rFonts w:ascii="Verdana" w:eastAsia="Times New Roman" w:hAnsi="Verdana" w:cs="Verdan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6B655CBB"/>
    <w:multiLevelType w:val="multilevel"/>
    <w:tmpl w:val="675C9802"/>
    <w:styleLink w:val="WW8Num25"/>
    <w:lvl w:ilvl="0">
      <w:start w:val="2"/>
      <w:numFmt w:val="decimal"/>
      <w:lvlText w:val="%1."/>
      <w:lvlJc w:val="left"/>
      <w:rPr>
        <w:color w:val="0D0D0D"/>
      </w:rPr>
    </w:lvl>
    <w:lvl w:ilvl="1">
      <w:start w:val="1"/>
      <w:numFmt w:val="decimal"/>
      <w:lvlText w:val="%1.%2."/>
      <w:lvlJc w:val="left"/>
      <w:rPr>
        <w:rFonts w:eastAsia="Calibri" w:cs="Times New Roman"/>
        <w:b/>
        <w:i/>
        <w:szCs w:val="20"/>
        <w:lang w:eastAsia="en-US"/>
      </w:rPr>
    </w:lvl>
    <w:lvl w:ilvl="2">
      <w:start w:val="1"/>
      <w:numFmt w:val="decimal"/>
      <w:lvlText w:val="%1.%2.%3."/>
      <w:lvlJc w:val="left"/>
      <w:rPr>
        <w:rFonts w:eastAsia="Calibri" w:cs="Times New Roman"/>
        <w:b w:val="0"/>
        <w:i/>
        <w:color w:val="0D0D0D"/>
        <w:szCs w:val="20"/>
        <w:lang w:eastAsia="en-U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6C954FB1"/>
    <w:multiLevelType w:val="multilevel"/>
    <w:tmpl w:val="FDE028D6"/>
    <w:styleLink w:val="WW8Num9"/>
    <w:lvl w:ilvl="0">
      <w:numFmt w:val="bullet"/>
      <w:lvlText w:val=""/>
      <w:lvlJc w:val="left"/>
      <w:rPr>
        <w:rFonts w:ascii="Symbol" w:hAnsi="Symbol" w:cs="Symbol"/>
        <w:sz w:val="20"/>
      </w:rPr>
    </w:lvl>
    <w:lvl w:ilvl="1">
      <w:numFmt w:val="bullet"/>
      <w:lvlText w:val="o"/>
      <w:lvlJc w:val="left"/>
      <w:rPr>
        <w:rFonts w:ascii="Courier New" w:hAnsi="Courier New" w:cs="Courier New"/>
        <w:sz w:val="20"/>
        <w:szCs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24">
    <w:nsid w:val="6E8835E9"/>
    <w:multiLevelType w:val="multilevel"/>
    <w:tmpl w:val="C9BE156E"/>
    <w:styleLink w:val="WW8Num17"/>
    <w:lvl w:ilvl="0">
      <w:numFmt w:val="bullet"/>
      <w:lvlText w:val=""/>
      <w:lvlJc w:val="left"/>
      <w:rPr>
        <w:rFonts w:ascii="Symbol" w:hAnsi="Symbol" w:cs="OpenSymbol"/>
        <w:color w:val="000000"/>
        <w:sz w:val="20"/>
        <w:szCs w:val="20"/>
        <w:shd w:val="clear" w:color="auto" w:fill="FFFFFF"/>
        <w:lang w:val="es-ES" w:eastAsia="zh-CN" w:bidi="ar-SA"/>
      </w:rPr>
    </w:lvl>
    <w:lvl w:ilvl="1">
      <w:numFmt w:val="bullet"/>
      <w:lvlText w:val="◦"/>
      <w:lvlJc w:val="left"/>
      <w:rPr>
        <w:rFonts w:ascii="OpenSymbol" w:hAnsi="OpenSymbol" w:cs="OpenSymbol"/>
        <w:color w:val="000000"/>
        <w:szCs w:val="20"/>
      </w:rPr>
    </w:lvl>
    <w:lvl w:ilvl="2">
      <w:numFmt w:val="bullet"/>
      <w:lvlText w:val="▪"/>
      <w:lvlJc w:val="left"/>
      <w:rPr>
        <w:rFonts w:ascii="OpenSymbol" w:hAnsi="OpenSymbol" w:cs="OpenSymbol"/>
        <w:color w:val="000000"/>
        <w:szCs w:val="20"/>
      </w:rPr>
    </w:lvl>
    <w:lvl w:ilvl="3">
      <w:numFmt w:val="bullet"/>
      <w:lvlText w:val=""/>
      <w:lvlJc w:val="left"/>
      <w:rPr>
        <w:rFonts w:ascii="Symbol" w:hAnsi="Symbol" w:cs="OpenSymbol"/>
        <w:color w:val="000000"/>
        <w:sz w:val="20"/>
        <w:szCs w:val="20"/>
        <w:shd w:val="clear" w:color="auto" w:fill="FFFFFF"/>
        <w:lang w:val="es-ES" w:eastAsia="zh-CN" w:bidi="ar-SA"/>
      </w:rPr>
    </w:lvl>
    <w:lvl w:ilvl="4">
      <w:numFmt w:val="bullet"/>
      <w:lvlText w:val="◦"/>
      <w:lvlJc w:val="left"/>
      <w:rPr>
        <w:rFonts w:ascii="OpenSymbol" w:hAnsi="OpenSymbol" w:cs="OpenSymbol"/>
        <w:color w:val="000000"/>
        <w:szCs w:val="20"/>
      </w:rPr>
    </w:lvl>
    <w:lvl w:ilvl="5">
      <w:numFmt w:val="bullet"/>
      <w:lvlText w:val="▪"/>
      <w:lvlJc w:val="left"/>
      <w:rPr>
        <w:rFonts w:ascii="OpenSymbol" w:hAnsi="OpenSymbol" w:cs="OpenSymbol"/>
        <w:color w:val="000000"/>
        <w:szCs w:val="20"/>
      </w:rPr>
    </w:lvl>
    <w:lvl w:ilvl="6">
      <w:numFmt w:val="bullet"/>
      <w:lvlText w:val=""/>
      <w:lvlJc w:val="left"/>
      <w:rPr>
        <w:rFonts w:ascii="Symbol" w:hAnsi="Symbol" w:cs="OpenSymbol"/>
        <w:color w:val="000000"/>
        <w:sz w:val="20"/>
        <w:szCs w:val="20"/>
        <w:shd w:val="clear" w:color="auto" w:fill="FFFFFF"/>
        <w:lang w:val="es-ES" w:eastAsia="zh-CN" w:bidi="ar-SA"/>
      </w:rPr>
    </w:lvl>
    <w:lvl w:ilvl="7">
      <w:numFmt w:val="bullet"/>
      <w:lvlText w:val="◦"/>
      <w:lvlJc w:val="left"/>
      <w:rPr>
        <w:rFonts w:ascii="OpenSymbol" w:hAnsi="OpenSymbol" w:cs="OpenSymbol"/>
        <w:color w:val="000000"/>
        <w:szCs w:val="20"/>
      </w:rPr>
    </w:lvl>
    <w:lvl w:ilvl="8">
      <w:numFmt w:val="bullet"/>
      <w:lvlText w:val="▪"/>
      <w:lvlJc w:val="left"/>
      <w:rPr>
        <w:rFonts w:ascii="OpenSymbol" w:hAnsi="OpenSymbol" w:cs="OpenSymbol"/>
        <w:color w:val="000000"/>
        <w:szCs w:val="20"/>
      </w:rPr>
    </w:lvl>
  </w:abstractNum>
  <w:abstractNum w:abstractNumId="25">
    <w:nsid w:val="6F8E772A"/>
    <w:multiLevelType w:val="multilevel"/>
    <w:tmpl w:val="A1605BCA"/>
    <w:styleLink w:val="WW8Num21"/>
    <w:lvl w:ilvl="0">
      <w:start w:val="2"/>
      <w:numFmt w:val="decimal"/>
      <w:lvlText w:val="%1."/>
      <w:lvlJc w:val="left"/>
      <w:rPr>
        <w:color w:val="0D0D0D"/>
      </w:rPr>
    </w:lvl>
    <w:lvl w:ilvl="1">
      <w:start w:val="1"/>
      <w:numFmt w:val="decimal"/>
      <w:lvlText w:val="%1.%2."/>
      <w:lvlJc w:val="left"/>
      <w:rPr>
        <w:rFonts w:eastAsia="Calibri" w:cs="Times New Roman"/>
        <w:b/>
        <w:szCs w:val="20"/>
        <w:lang w:eastAsia="en-US"/>
      </w:rPr>
    </w:lvl>
    <w:lvl w:ilvl="2">
      <w:start w:val="1"/>
      <w:numFmt w:val="decimal"/>
      <w:lvlText w:val="%1.%2.%3."/>
      <w:lvlJc w:val="left"/>
      <w:rPr>
        <w:rFonts w:eastAsia="Calibri" w:cs="Times New Roman"/>
        <w:b w:val="0"/>
        <w:i/>
        <w:color w:val="0D0D0D"/>
        <w:szCs w:val="20"/>
        <w:lang w:eastAsia="en-US"/>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75836B61"/>
    <w:multiLevelType w:val="multilevel"/>
    <w:tmpl w:val="91FC13D4"/>
    <w:styleLink w:val="WW8Num10"/>
    <w:lvl w:ilvl="0">
      <w:numFmt w:val="bullet"/>
      <w:lvlText w:val=""/>
      <w:lvlJc w:val="left"/>
      <w:rPr>
        <w:rFonts w:ascii="Symbol" w:hAnsi="Symbol" w:cs="Symbol"/>
        <w:sz w:val="20"/>
      </w:rPr>
    </w:lvl>
    <w:lvl w:ilvl="1">
      <w:numFmt w:val="bullet"/>
      <w:lvlText w:val="o"/>
      <w:lvlJc w:val="left"/>
      <w:rPr>
        <w:rFonts w:ascii="Courier New" w:hAnsi="Courier New" w:cs="Courier New"/>
        <w:sz w:val="20"/>
        <w:szCs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27">
    <w:nsid w:val="75947627"/>
    <w:multiLevelType w:val="multilevel"/>
    <w:tmpl w:val="F7AAF2F8"/>
    <w:styleLink w:val="WW8Num2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nsid w:val="7B3C71EC"/>
    <w:multiLevelType w:val="multilevel"/>
    <w:tmpl w:val="51DCEE5C"/>
    <w:styleLink w:val="WW8Num1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7C860163"/>
    <w:multiLevelType w:val="multilevel"/>
    <w:tmpl w:val="C7D24A44"/>
    <w:styleLink w:val="WW8Num5"/>
    <w:lvl w:ilvl="0">
      <w:numFmt w:val="bullet"/>
      <w:lvlText w:val=""/>
      <w:lvlJc w:val="left"/>
      <w:rPr>
        <w:rFonts w:ascii="Symbol" w:hAnsi="Symbol" w:cs="Symbol"/>
        <w:sz w:val="20"/>
      </w:rPr>
    </w:lvl>
    <w:lvl w:ilvl="1">
      <w:numFmt w:val="bullet"/>
      <w:lvlText w:val="o"/>
      <w:lvlJc w:val="left"/>
      <w:rPr>
        <w:rFonts w:ascii="Courier New" w:hAnsi="Courier New" w:cs="Courier New"/>
        <w:sz w:val="20"/>
        <w:szCs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30">
    <w:nsid w:val="7DBD011B"/>
    <w:multiLevelType w:val="hybridMultilevel"/>
    <w:tmpl w:val="90C68D5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9"/>
  </w:num>
  <w:num w:numId="3">
    <w:abstractNumId w:val="15"/>
  </w:num>
  <w:num w:numId="4">
    <w:abstractNumId w:val="6"/>
  </w:num>
  <w:num w:numId="5">
    <w:abstractNumId w:val="29"/>
  </w:num>
  <w:num w:numId="6">
    <w:abstractNumId w:val="14"/>
  </w:num>
  <w:num w:numId="7">
    <w:abstractNumId w:val="1"/>
  </w:num>
  <w:num w:numId="8">
    <w:abstractNumId w:val="19"/>
  </w:num>
  <w:num w:numId="9">
    <w:abstractNumId w:val="23"/>
  </w:num>
  <w:num w:numId="10">
    <w:abstractNumId w:val="26"/>
  </w:num>
  <w:num w:numId="11">
    <w:abstractNumId w:val="5"/>
  </w:num>
  <w:num w:numId="12">
    <w:abstractNumId w:val="0"/>
  </w:num>
  <w:num w:numId="13">
    <w:abstractNumId w:val="4"/>
  </w:num>
  <w:num w:numId="14">
    <w:abstractNumId w:val="12"/>
  </w:num>
  <w:num w:numId="15">
    <w:abstractNumId w:val="17"/>
  </w:num>
  <w:num w:numId="16">
    <w:abstractNumId w:val="11"/>
  </w:num>
  <w:num w:numId="17">
    <w:abstractNumId w:val="24"/>
  </w:num>
  <w:num w:numId="18">
    <w:abstractNumId w:val="8"/>
  </w:num>
  <w:num w:numId="19">
    <w:abstractNumId w:val="28"/>
  </w:num>
  <w:num w:numId="20">
    <w:abstractNumId w:val="20"/>
  </w:num>
  <w:num w:numId="21">
    <w:abstractNumId w:val="25"/>
  </w:num>
  <w:num w:numId="22">
    <w:abstractNumId w:val="21"/>
  </w:num>
  <w:num w:numId="23">
    <w:abstractNumId w:val="18"/>
  </w:num>
  <w:num w:numId="24">
    <w:abstractNumId w:val="10"/>
  </w:num>
  <w:num w:numId="25">
    <w:abstractNumId w:val="22"/>
  </w:num>
  <w:num w:numId="26">
    <w:abstractNumId w:val="27"/>
  </w:num>
  <w:num w:numId="27">
    <w:abstractNumId w:val="16"/>
  </w:num>
  <w:num w:numId="28">
    <w:abstractNumId w:val="7"/>
  </w:num>
  <w:num w:numId="29">
    <w:abstractNumId w:val="0"/>
  </w:num>
  <w:num w:numId="30">
    <w:abstractNumId w:val="19"/>
  </w:num>
  <w:num w:numId="31">
    <w:abstractNumId w:val="0"/>
  </w:num>
  <w:num w:numId="32">
    <w:abstractNumId w:val="1"/>
  </w:num>
  <w:num w:numId="33">
    <w:abstractNumId w:val="4"/>
  </w:num>
  <w:num w:numId="34">
    <w:abstractNumId w:val="24"/>
  </w:num>
  <w:num w:numId="35">
    <w:abstractNumId w:val="3"/>
  </w:num>
  <w:num w:numId="36">
    <w:abstractNumId w:val="17"/>
  </w:num>
  <w:num w:numId="37">
    <w:abstractNumId w:val="5"/>
  </w:num>
  <w:num w:numId="38">
    <w:abstractNumId w:val="14"/>
  </w:num>
  <w:num w:numId="39">
    <w:abstractNumId w:val="6"/>
  </w:num>
  <w:num w:numId="40">
    <w:abstractNumId w:val="11"/>
  </w:num>
  <w:num w:numId="41">
    <w:abstractNumId w:val="12"/>
    <w:lvlOverride w:ilvl="0">
      <w:startOverride w:val="1"/>
    </w:lvlOverride>
  </w:num>
  <w:num w:numId="42">
    <w:abstractNumId w:val="22"/>
    <w:lvlOverride w:ilvl="0">
      <w:startOverride w:val="2"/>
    </w:lvlOverride>
  </w:num>
  <w:num w:numId="43">
    <w:abstractNumId w:val="13"/>
  </w:num>
  <w:num w:numId="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de Paz">
    <w15:presenceInfo w15:providerId="None" w15:userId="Diego de Paz"/>
  </w15:person>
  <w15:person w15:author="Laura">
    <w15:presenceInfo w15:providerId="None" w15:userId="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F9"/>
    <w:rsid w:val="00021A38"/>
    <w:rsid w:val="000426D8"/>
    <w:rsid w:val="00062BCF"/>
    <w:rsid w:val="000B06ED"/>
    <w:rsid w:val="000B1DFE"/>
    <w:rsid w:val="00174ABC"/>
    <w:rsid w:val="001E016E"/>
    <w:rsid w:val="001F5D57"/>
    <w:rsid w:val="001F7048"/>
    <w:rsid w:val="00211308"/>
    <w:rsid w:val="00221B23"/>
    <w:rsid w:val="00221D08"/>
    <w:rsid w:val="002559E2"/>
    <w:rsid w:val="00274873"/>
    <w:rsid w:val="0030524A"/>
    <w:rsid w:val="00306D81"/>
    <w:rsid w:val="0037008B"/>
    <w:rsid w:val="00387755"/>
    <w:rsid w:val="003B1C19"/>
    <w:rsid w:val="00404971"/>
    <w:rsid w:val="0044066A"/>
    <w:rsid w:val="004568D3"/>
    <w:rsid w:val="0046666A"/>
    <w:rsid w:val="004933BE"/>
    <w:rsid w:val="004A260F"/>
    <w:rsid w:val="004B26C3"/>
    <w:rsid w:val="004C7EA8"/>
    <w:rsid w:val="004D5C00"/>
    <w:rsid w:val="004E485F"/>
    <w:rsid w:val="004F6DA5"/>
    <w:rsid w:val="005B46B6"/>
    <w:rsid w:val="005C21EF"/>
    <w:rsid w:val="006117F9"/>
    <w:rsid w:val="00653B6C"/>
    <w:rsid w:val="006B7DBA"/>
    <w:rsid w:val="006C6F90"/>
    <w:rsid w:val="006E7E14"/>
    <w:rsid w:val="0074028C"/>
    <w:rsid w:val="00761408"/>
    <w:rsid w:val="00765F1C"/>
    <w:rsid w:val="00781589"/>
    <w:rsid w:val="007F7B8F"/>
    <w:rsid w:val="00810AF4"/>
    <w:rsid w:val="00830B9E"/>
    <w:rsid w:val="008D1A2E"/>
    <w:rsid w:val="008F36BB"/>
    <w:rsid w:val="009227ED"/>
    <w:rsid w:val="009348EE"/>
    <w:rsid w:val="00962E65"/>
    <w:rsid w:val="00970DF3"/>
    <w:rsid w:val="0098610E"/>
    <w:rsid w:val="009A1F52"/>
    <w:rsid w:val="009B1BF3"/>
    <w:rsid w:val="009E2C84"/>
    <w:rsid w:val="00A366AB"/>
    <w:rsid w:val="00AA4A96"/>
    <w:rsid w:val="00AF2EAD"/>
    <w:rsid w:val="00AF7D60"/>
    <w:rsid w:val="00B2142E"/>
    <w:rsid w:val="00B26075"/>
    <w:rsid w:val="00B40055"/>
    <w:rsid w:val="00B64D69"/>
    <w:rsid w:val="00B87696"/>
    <w:rsid w:val="00BA251F"/>
    <w:rsid w:val="00BA530C"/>
    <w:rsid w:val="00C130E1"/>
    <w:rsid w:val="00C3493E"/>
    <w:rsid w:val="00C535B0"/>
    <w:rsid w:val="00CC6FEE"/>
    <w:rsid w:val="00D16A5F"/>
    <w:rsid w:val="00D17499"/>
    <w:rsid w:val="00D24181"/>
    <w:rsid w:val="00D35B94"/>
    <w:rsid w:val="00D3709D"/>
    <w:rsid w:val="00D735F4"/>
    <w:rsid w:val="00D8076B"/>
    <w:rsid w:val="00D8331A"/>
    <w:rsid w:val="00DB7516"/>
    <w:rsid w:val="00E179A7"/>
    <w:rsid w:val="00E431F5"/>
    <w:rsid w:val="00EA2747"/>
    <w:rsid w:val="00EC0D22"/>
    <w:rsid w:val="00EC71F3"/>
    <w:rsid w:val="00EE7CA2"/>
    <w:rsid w:val="00F350F3"/>
    <w:rsid w:val="00F36F3D"/>
    <w:rsid w:val="00F450DC"/>
    <w:rsid w:val="00F47853"/>
    <w:rsid w:val="00F5655E"/>
    <w:rsid w:val="00FA3BC2"/>
    <w:rsid w:val="00FD4CA6"/>
    <w:rsid w:val="00FE618E"/>
    <w:rsid w:val="00FF1C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kern w:val="3"/>
        <w:sz w:val="24"/>
        <w:szCs w:val="24"/>
        <w:lang w:val="es-E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1D08"/>
    <w:pPr>
      <w:suppressAutoHyphens/>
    </w:pPr>
  </w:style>
  <w:style w:type="paragraph" w:styleId="Ttulo1">
    <w:name w:val="heading 1"/>
    <w:basedOn w:val="Standard"/>
    <w:next w:val="Standard"/>
    <w:pPr>
      <w:keepNext/>
      <w:jc w:val="both"/>
      <w:outlineLvl w:val="0"/>
    </w:pPr>
    <w:rPr>
      <w:rFonts w:ascii="Tahoma" w:eastAsia="Arial Unicode MS" w:hAnsi="Tahoma" w:cs="Tahoma"/>
      <w:szCs w:val="20"/>
      <w:u w:val="single"/>
      <w:lang w:val="es-MX"/>
    </w:rPr>
  </w:style>
  <w:style w:type="paragraph" w:styleId="Ttulo2">
    <w:name w:val="heading 2"/>
    <w:basedOn w:val="Standard"/>
    <w:next w:val="Standard"/>
    <w:pPr>
      <w:keepNext/>
      <w:jc w:val="both"/>
      <w:outlineLvl w:val="1"/>
    </w:pPr>
    <w:rPr>
      <w:rFonts w:ascii="Tahoma" w:hAnsi="Tahoma" w:cs="Tahoma"/>
      <w:b/>
      <w:sz w:val="24"/>
      <w:szCs w:val="20"/>
      <w:lang w:val="es-MX"/>
    </w:rPr>
  </w:style>
  <w:style w:type="paragraph" w:styleId="Ttulo3">
    <w:name w:val="heading 3"/>
    <w:basedOn w:val="Standard"/>
    <w:next w:val="Standard"/>
    <w:pPr>
      <w:keepNext/>
      <w:jc w:val="center"/>
      <w:outlineLvl w:val="2"/>
    </w:pPr>
    <w:rPr>
      <w:rFonts w:ascii="Arial" w:hAnsi="Arial" w:cs="Arial"/>
      <w:b/>
      <w:color w:val="0000F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ascii="Verdana" w:eastAsia="Times New Roman" w:hAnsi="Verdana" w:cs="Verdana"/>
      <w:sz w:val="20"/>
      <w:lang w:bidi="ar-SA"/>
    </w:r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jc w:val="both"/>
    </w:pPr>
    <w:rPr>
      <w:rFonts w:ascii="Tahoma" w:hAnsi="Tahoma" w:cs="Tahoma"/>
      <w:szCs w:val="20"/>
      <w:lang w:val="es-MX"/>
    </w:rPr>
  </w:style>
  <w:style w:type="paragraph" w:styleId="Lista">
    <w:name w:val="List"/>
    <w:basedOn w:val="Textbody"/>
    <w:rPr>
      <w:rFonts w:cs="FreeSans"/>
    </w:rPr>
  </w:style>
  <w:style w:type="paragraph" w:customStyle="1" w:styleId="Epgrafe1">
    <w:name w:val="Epígrafe1"/>
    <w:basedOn w:val="Standard"/>
    <w:pPr>
      <w:suppressLineNumbers/>
      <w:spacing w:before="120" w:after="120"/>
    </w:pPr>
    <w:rPr>
      <w:rFonts w:cs="FreeSans"/>
      <w:i/>
      <w:iCs/>
      <w:sz w:val="24"/>
    </w:rPr>
  </w:style>
  <w:style w:type="paragraph" w:customStyle="1" w:styleId="Index">
    <w:name w:val="Index"/>
    <w:basedOn w:val="Standard"/>
    <w:pPr>
      <w:suppressLineNumbers/>
    </w:pPr>
    <w:rPr>
      <w:rFonts w:cs="FreeSans"/>
    </w:rPr>
  </w:style>
  <w:style w:type="paragraph" w:customStyle="1" w:styleId="Encabezado1">
    <w:name w:val="Encabezado1"/>
    <w:basedOn w:val="Standard"/>
    <w:next w:val="Textbody"/>
    <w:pPr>
      <w:jc w:val="center"/>
    </w:pPr>
    <w:rPr>
      <w:rFonts w:ascii="Comic Sans MS" w:hAnsi="Comic Sans MS" w:cs="Comic Sans MS"/>
      <w:sz w:val="24"/>
      <w:szCs w:val="20"/>
    </w:rPr>
  </w:style>
  <w:style w:type="paragraph" w:customStyle="1" w:styleId="Encabezado2">
    <w:name w:val="Encabezado2"/>
    <w:basedOn w:val="Encabezado1"/>
    <w:next w:val="Textbody"/>
    <w:rPr>
      <w:b/>
      <w:bCs/>
      <w:sz w:val="56"/>
      <w:szCs w:val="56"/>
    </w:rPr>
  </w:style>
  <w:style w:type="paragraph" w:customStyle="1" w:styleId="Epgrafe10">
    <w:name w:val="Epígrafe1"/>
    <w:basedOn w:val="Standard"/>
    <w:pPr>
      <w:suppressLineNumbers/>
      <w:spacing w:before="120" w:after="120"/>
    </w:pPr>
    <w:rPr>
      <w:rFonts w:cs="FreeSans"/>
      <w:i/>
      <w:iCs/>
      <w:sz w:val="24"/>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Textoindependiente21">
    <w:name w:val="Texto independiente 21"/>
    <w:basedOn w:val="Standard"/>
    <w:pPr>
      <w:jc w:val="both"/>
    </w:pPr>
    <w:rPr>
      <w:rFonts w:ascii="Arial" w:hAnsi="Arial" w:cs="Arial"/>
      <w:color w:val="000000"/>
      <w:sz w:val="24"/>
      <w:szCs w:val="20"/>
    </w:rPr>
  </w:style>
  <w:style w:type="paragraph" w:customStyle="1" w:styleId="Textodebloque1">
    <w:name w:val="Texto de bloque1"/>
    <w:basedOn w:val="Standard"/>
    <w:pPr>
      <w:spacing w:line="312" w:lineRule="auto"/>
      <w:ind w:left="680" w:right="567"/>
      <w:jc w:val="both"/>
    </w:pPr>
    <w:rPr>
      <w:color w:val="000000"/>
    </w:rPr>
  </w:style>
  <w:style w:type="paragraph" w:customStyle="1" w:styleId="BodyText21">
    <w:name w:val="Body Text 21"/>
    <w:basedOn w:val="Standard"/>
    <w:pPr>
      <w:widowControl w:val="0"/>
      <w:autoSpaceDE w:val="0"/>
      <w:jc w:val="both"/>
    </w:pPr>
    <w:rPr>
      <w:rFonts w:ascii="Arial" w:hAnsi="Arial" w:cs="Arial"/>
      <w:szCs w:val="20"/>
    </w:rPr>
  </w:style>
  <w:style w:type="paragraph" w:customStyle="1" w:styleId="Textoindependiente31">
    <w:name w:val="Texto independiente 31"/>
    <w:basedOn w:val="Standard"/>
    <w:pPr>
      <w:jc w:val="both"/>
    </w:pPr>
    <w:rPr>
      <w:rFonts w:ascii="Times New Roman" w:hAnsi="Times New Roman" w:cs="Times New Roman"/>
      <w:sz w:val="22"/>
      <w:szCs w:val="20"/>
    </w:rPr>
  </w:style>
  <w:style w:type="paragraph" w:customStyle="1" w:styleId="Encabezadodefax">
    <w:name w:val="Encabezado de fax"/>
    <w:basedOn w:val="Standard"/>
    <w:pPr>
      <w:spacing w:before="240" w:after="60"/>
    </w:pPr>
    <w:rPr>
      <w:rFonts w:ascii="Times New Roman" w:hAnsi="Times New Roman" w:cs="Times New Roman"/>
      <w:szCs w:val="20"/>
    </w:rPr>
  </w:style>
  <w:style w:type="paragraph" w:customStyle="1" w:styleId="Footnote">
    <w:name w:val="Footnote"/>
    <w:basedOn w:val="Standard"/>
    <w:rPr>
      <w:rFonts w:ascii="Times New Roman" w:hAnsi="Times New Roman" w:cs="Times New Roman"/>
      <w:szCs w:val="20"/>
    </w:rPr>
  </w:style>
  <w:style w:type="paragraph" w:customStyle="1" w:styleId="CorporativoALBOAN">
    <w:name w:val="Corporativo ALBOAN"/>
    <w:basedOn w:val="Standard"/>
    <w:rPr>
      <w:rFonts w:ascii="Arial" w:hAnsi="Arial" w:cs="Arial"/>
    </w:rPr>
  </w:style>
  <w:style w:type="paragraph" w:customStyle="1" w:styleId="Textocomentario1">
    <w:name w:val="Texto comentario1"/>
    <w:basedOn w:val="Standard"/>
    <w:rPr>
      <w:szCs w:val="20"/>
    </w:rPr>
  </w:style>
  <w:style w:type="paragraph" w:styleId="Asuntodelcomentario">
    <w:name w:val="annotation subject"/>
    <w:basedOn w:val="Textocomentario1"/>
    <w:next w:val="Textocomentario1"/>
    <w:rPr>
      <w:b/>
      <w:bCs/>
    </w:rPr>
  </w:style>
  <w:style w:type="paragraph" w:styleId="Textodeglobo">
    <w:name w:val="Balloon Text"/>
    <w:basedOn w:val="Standard"/>
    <w:rPr>
      <w:rFonts w:ascii="Tahoma" w:hAnsi="Tahoma" w:cs="Tahoma"/>
      <w:sz w:val="16"/>
      <w:szCs w:val="16"/>
    </w:rPr>
  </w:style>
  <w:style w:type="paragraph" w:styleId="Prrafodelista">
    <w:name w:val="List Paragraph"/>
    <w:basedOn w:val="Standard"/>
    <w:pPr>
      <w:ind w:left="720"/>
    </w:pPr>
  </w:style>
  <w:style w:type="paragraph" w:styleId="NormalWeb">
    <w:name w:val="Normal (Web)"/>
    <w:basedOn w:val="Standard"/>
    <w:uiPriority w:val="99"/>
    <w:pPr>
      <w:spacing w:before="280"/>
      <w:jc w:val="both"/>
    </w:pPr>
    <w:rPr>
      <w:rFonts w:ascii="Times New Roman" w:hAnsi="Times New Roman" w:cs="Times New Roman"/>
      <w:color w:val="000000"/>
      <w:sz w:val="24"/>
    </w:rPr>
  </w:style>
  <w:style w:type="paragraph" w:customStyle="1" w:styleId="western">
    <w:name w:val="western"/>
    <w:basedOn w:val="Standard"/>
    <w:pPr>
      <w:spacing w:before="280"/>
      <w:jc w:val="both"/>
    </w:pPr>
    <w:rPr>
      <w:rFonts w:ascii="Tahoma" w:hAnsi="Tahoma" w:cs="Tahoma"/>
      <w:color w:val="000000"/>
      <w:szCs w:val="20"/>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Subttulo">
    <w:name w:val="Subtitle"/>
    <w:basedOn w:val="Encabezado1"/>
    <w:next w:val="Textbody"/>
    <w:pPr>
      <w:spacing w:before="60" w:after="120"/>
    </w:pPr>
    <w:rPr>
      <w:sz w:val="36"/>
      <w:szCs w:val="36"/>
    </w:rPr>
  </w:style>
  <w:style w:type="paragraph" w:customStyle="1" w:styleId="Textocomentario2">
    <w:name w:val="Texto comentario2"/>
    <w:basedOn w:val="Standard"/>
    <w:rPr>
      <w:szCs w:val="20"/>
    </w:rPr>
  </w:style>
  <w:style w:type="paragraph" w:styleId="Textocomentario">
    <w:name w:val="annotation text"/>
    <w:basedOn w:val="Standard"/>
    <w:rPr>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szCs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sz w:val="20"/>
      <w:szCs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szCs w:val="20"/>
    </w:rPr>
  </w:style>
  <w:style w:type="character" w:customStyle="1" w:styleId="WW8Num5z2">
    <w:name w:val="WW8Num5z2"/>
    <w:rPr>
      <w:rFonts w:ascii="Wingdings" w:hAnsi="Wingdings" w:cs="Wingdings"/>
      <w:sz w:val="20"/>
    </w:rPr>
  </w:style>
  <w:style w:type="character" w:customStyle="1" w:styleId="WW8Num6z0">
    <w:name w:val="WW8Num6z0"/>
    <w:rPr>
      <w:rFonts w:ascii="Symbol" w:hAnsi="Symbol" w:cs="Symbol"/>
      <w:sz w:val="20"/>
      <w:szCs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color w:val="000000"/>
      <w:szCs w:val="20"/>
      <w:shd w:val="clear" w:color="auto" w:fill="auto"/>
    </w:rPr>
  </w:style>
  <w:style w:type="character" w:customStyle="1" w:styleId="WW8Num8z0">
    <w:name w:val="WW8Num8z0"/>
    <w:rPr>
      <w:rFonts w:ascii="Courier New" w:hAnsi="Courier New" w:cs="Courier New"/>
      <w:color w:val="000000"/>
      <w:sz w:val="20"/>
      <w:szCs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szCs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szCs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szCs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rPr>
      <w:rFonts w:ascii="Courier New" w:hAnsi="Courier New" w:cs="Courier New"/>
      <w:color w:val="000000"/>
      <w:sz w:val="20"/>
      <w:szCs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OpenSymbol"/>
      <w:color w:val="000000"/>
      <w:sz w:val="20"/>
      <w:szCs w:val="20"/>
      <w:shd w:val="clear" w:color="auto" w:fill="auto"/>
      <w:lang w:val="es-ES" w:eastAsia="zh-CN" w:bidi="ar-SA"/>
    </w:rPr>
  </w:style>
  <w:style w:type="character" w:customStyle="1" w:styleId="WW8Num13z1">
    <w:name w:val="WW8Num13z1"/>
    <w:rPr>
      <w:rFonts w:ascii="OpenSymbol" w:hAnsi="OpenSymbol" w:cs="OpenSymbol"/>
    </w:rPr>
  </w:style>
  <w:style w:type="character" w:customStyle="1" w:styleId="WW8Num14z0">
    <w:name w:val="WW8Num14z0"/>
  </w:style>
  <w:style w:type="character" w:customStyle="1" w:styleId="WW8Num14z1">
    <w:name w:val="WW8Num14z1"/>
    <w:rPr>
      <w:rFonts w:eastAsia="Calibri" w:cs="Times New Roman"/>
      <w:b/>
      <w:i/>
      <w:color w:val="0D0D0D"/>
      <w:szCs w:val="20"/>
      <w:lang w:eastAsia="en-US"/>
    </w:rPr>
  </w:style>
  <w:style w:type="character" w:customStyle="1" w:styleId="WW8Num14z2">
    <w:name w:val="WW8Num14z2"/>
    <w:rPr>
      <w:rFonts w:eastAsia="Calibri" w:cs="Times New Roman"/>
      <w:b w:val="0"/>
      <w:i/>
      <w:color w:val="FF0000"/>
      <w:szCs w:val="20"/>
      <w:lang w:eastAsia="en-US"/>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eastAsia="Verdana" w:hAnsi="Arial" w:cs="Arial"/>
      <w:color w:val="000000"/>
      <w:kern w:val="3"/>
      <w:szCs w:val="32"/>
      <w:lang w:eastAsia="es-ES"/>
    </w:rPr>
  </w:style>
  <w:style w:type="character" w:customStyle="1" w:styleId="WW8Num16z0">
    <w:name w:val="WW8Num16z0"/>
    <w:rPr>
      <w:rFonts w:ascii="Symbol" w:hAnsi="Symbol" w:cs="Symbol"/>
    </w:rPr>
  </w:style>
  <w:style w:type="character" w:customStyle="1" w:styleId="WW8Num16z1">
    <w:name w:val="WW8Num16z1"/>
    <w:rPr>
      <w:rFonts w:ascii="Courier New" w:eastAsia="Calibri" w:hAnsi="Courier New" w:cs="Courier New"/>
      <w:color w:val="000000"/>
      <w:sz w:val="22"/>
      <w:szCs w:val="20"/>
      <w:lang w:eastAsia="en-US"/>
    </w:rPr>
  </w:style>
  <w:style w:type="character" w:customStyle="1" w:styleId="WW8Num16z2">
    <w:name w:val="WW8Num16z2"/>
    <w:rPr>
      <w:rFonts w:ascii="Wingdings" w:hAnsi="Wingdings" w:cs="Wingdings"/>
    </w:rPr>
  </w:style>
  <w:style w:type="character" w:customStyle="1" w:styleId="WW8Num17z0">
    <w:name w:val="WW8Num17z0"/>
    <w:rPr>
      <w:rFonts w:ascii="Symbol" w:hAnsi="Symbol" w:cs="OpenSymbol"/>
      <w:color w:val="000000"/>
      <w:sz w:val="20"/>
      <w:szCs w:val="20"/>
      <w:shd w:val="clear" w:color="auto" w:fill="FFFFFF"/>
      <w:lang w:val="es-ES" w:eastAsia="zh-CN" w:bidi="ar-SA"/>
    </w:rPr>
  </w:style>
  <w:style w:type="character" w:customStyle="1" w:styleId="WW8Num17z1">
    <w:name w:val="WW8Num17z1"/>
    <w:rPr>
      <w:rFonts w:ascii="OpenSymbol" w:hAnsi="OpenSymbol" w:cs="OpenSymbol"/>
      <w:color w:val="000000"/>
      <w:szCs w:val="20"/>
    </w:rPr>
  </w:style>
  <w:style w:type="character" w:customStyle="1" w:styleId="WW8Num18z0">
    <w:name w:val="WW8Num18z0"/>
    <w:rPr>
      <w:rFonts w:ascii="Wingdings" w:hAnsi="Wingdings" w:cs="Wingdings"/>
      <w:color w:val="000000"/>
      <w:szCs w:val="20"/>
    </w:rPr>
  </w:style>
  <w:style w:type="character" w:customStyle="1" w:styleId="WW8Num18z1">
    <w:name w:val="WW8Num18z1"/>
    <w:rPr>
      <w:rFonts w:ascii="Courier New" w:hAnsi="Courier New" w:cs="Courier New"/>
      <w:color w:val="00B050"/>
      <w:szCs w:val="20"/>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color w:val="0D0D0D"/>
    </w:rPr>
  </w:style>
  <w:style w:type="character" w:customStyle="1" w:styleId="WW8Num20z1">
    <w:name w:val="WW8Num20z1"/>
    <w:rPr>
      <w:rFonts w:eastAsia="Calibri" w:cs="Times New Roman"/>
      <w:b/>
      <w:szCs w:val="20"/>
      <w:lang w:eastAsia="en-US"/>
    </w:rPr>
  </w:style>
  <w:style w:type="character" w:customStyle="1" w:styleId="WW8Num20z2">
    <w:name w:val="WW8Num20z2"/>
    <w:rPr>
      <w:rFonts w:eastAsia="Calibri" w:cs="Times New Roman"/>
      <w:b w:val="0"/>
      <w:i/>
      <w:color w:val="0D0D0D"/>
      <w:szCs w:val="20"/>
      <w:lang w:eastAsia="en-US"/>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color w:val="0D0D0D"/>
    </w:rPr>
  </w:style>
  <w:style w:type="character" w:customStyle="1" w:styleId="WW8Num21z1">
    <w:name w:val="WW8Num21z1"/>
    <w:rPr>
      <w:rFonts w:eastAsia="Calibri" w:cs="Times New Roman"/>
      <w:b/>
      <w:szCs w:val="20"/>
      <w:lang w:eastAsia="en-US"/>
    </w:rPr>
  </w:style>
  <w:style w:type="character" w:customStyle="1" w:styleId="WW8Num21z2">
    <w:name w:val="WW8Num21z2"/>
    <w:rPr>
      <w:rFonts w:eastAsia="Calibri" w:cs="Times New Roman"/>
      <w:b w:val="0"/>
      <w:i/>
      <w:color w:val="0D0D0D"/>
      <w:szCs w:val="20"/>
      <w:lang w:eastAsia="en-US"/>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Verdana" w:eastAsia="Times New Roman" w:hAnsi="Verdana" w:cs="Verdana"/>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color w:val="0D0D0D"/>
    </w:rPr>
  </w:style>
  <w:style w:type="character" w:customStyle="1" w:styleId="WW8Num23z1">
    <w:name w:val="WW8Num23z1"/>
    <w:rPr>
      <w:rFonts w:eastAsia="Calibri" w:cs="Times New Roman"/>
      <w:b/>
      <w:szCs w:val="20"/>
      <w:lang w:eastAsia="en-US"/>
    </w:rPr>
  </w:style>
  <w:style w:type="character" w:customStyle="1" w:styleId="WW8Num23z2">
    <w:name w:val="WW8Num23z2"/>
    <w:rPr>
      <w:rFonts w:eastAsia="Calibri" w:cs="Times New Roman"/>
      <w:b w:val="0"/>
      <w:i/>
      <w:color w:val="0D0D0D"/>
      <w:szCs w:val="20"/>
      <w:lang w:eastAsia="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color w:val="0D0D0D"/>
    </w:rPr>
  </w:style>
  <w:style w:type="character" w:customStyle="1" w:styleId="WW8Num25z1">
    <w:name w:val="WW8Num25z1"/>
    <w:rPr>
      <w:rFonts w:eastAsia="Calibri" w:cs="Times New Roman"/>
      <w:b/>
      <w:i/>
      <w:szCs w:val="20"/>
      <w:lang w:eastAsia="en-US"/>
    </w:rPr>
  </w:style>
  <w:style w:type="character" w:customStyle="1" w:styleId="WW8Num25z2">
    <w:name w:val="WW8Num25z2"/>
    <w:rPr>
      <w:rFonts w:eastAsia="Calibri" w:cs="Times New Roman"/>
      <w:b w:val="0"/>
      <w:i/>
      <w:color w:val="0D0D0D"/>
      <w:szCs w:val="20"/>
      <w:lang w:eastAsia="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color w:val="0D0D0D"/>
    </w:rPr>
  </w:style>
  <w:style w:type="character" w:customStyle="1" w:styleId="WW8Num27z1">
    <w:name w:val="WW8Num27z1"/>
    <w:rPr>
      <w:rFonts w:eastAsia="Calibri" w:cs="Times New Roman"/>
      <w:b/>
      <w:szCs w:val="20"/>
      <w:lang w:eastAsia="en-US"/>
    </w:rPr>
  </w:style>
  <w:style w:type="character" w:customStyle="1" w:styleId="WW8Num27z2">
    <w:name w:val="WW8Num27z2"/>
    <w:rPr>
      <w:rFonts w:eastAsia="Calibri" w:cs="Times New Roman"/>
      <w:b w:val="0"/>
      <w:i/>
      <w:color w:val="0D0D0D"/>
      <w:szCs w:val="20"/>
      <w:lang w:eastAsia="en-US"/>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rPr>
      <w:rFonts w:eastAsia="Calibri" w:cs="Times New Roman"/>
      <w:b/>
      <w:szCs w:val="20"/>
      <w:lang w:eastAsia="en-US"/>
    </w:rPr>
  </w:style>
  <w:style w:type="character" w:customStyle="1" w:styleId="WW8Num28z2">
    <w:name w:val="WW8Num28z2"/>
    <w:rPr>
      <w:rFonts w:eastAsia="Calibri" w:cs="Times New Roman"/>
      <w:b w:val="0"/>
      <w:i/>
      <w:color w:val="FF0000"/>
      <w:szCs w:val="20"/>
      <w:lang w:eastAsia="en-US"/>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15z1">
    <w:name w:val="WW8Num15z1"/>
    <w:rPr>
      <w:rFonts w:eastAsia="Calibri" w:cs="Times New Roman"/>
      <w:b/>
      <w:szCs w:val="20"/>
    </w:rPr>
  </w:style>
  <w:style w:type="character" w:customStyle="1" w:styleId="WW8Num15z2">
    <w:name w:val="WW8Num15z2"/>
    <w:rPr>
      <w:rFonts w:eastAsia="Calibri" w:cs="Times New Roman"/>
      <w:b w:val="0"/>
      <w:i/>
      <w:color w:val="FF000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2">
    <w:name w:val="WW8Num17z2"/>
    <w:rPr>
      <w:rFonts w:ascii="Wingdings" w:hAnsi="Wingdings" w:cs="Wingdings"/>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2">
    <w:name w:val="WW8Num18z2"/>
    <w:rPr>
      <w:rFonts w:ascii="Wingdings" w:hAnsi="Wingdings" w:cs="Wingdings"/>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Fuentedeprrafopredeter2">
    <w:name w:val="Fuente de párrafo predeter.2"/>
  </w:style>
  <w:style w:type="character" w:customStyle="1" w:styleId="WW8Num12z1">
    <w:name w:val="WW8Num12z1"/>
    <w:rPr>
      <w:rFonts w:ascii="Courier New" w:hAnsi="Courier New" w:cs="Courier New"/>
      <w:sz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7z1">
    <w:name w:val="WW8Num7z1"/>
    <w:rPr>
      <w:rFonts w:ascii="Courier New" w:hAnsi="Courier New" w:cs="Courier New"/>
      <w:sz w:val="20"/>
      <w:szCs w:val="20"/>
    </w:rPr>
  </w:style>
  <w:style w:type="character" w:customStyle="1" w:styleId="WW8Num7z2">
    <w:name w:val="WW8Num7z2"/>
    <w:rPr>
      <w:rFonts w:ascii="Wingdings" w:hAnsi="Wingdings" w:cs="Wingdings"/>
      <w:sz w:val="20"/>
    </w:rPr>
  </w:style>
  <w:style w:type="character" w:customStyle="1" w:styleId="WW8Num8z1">
    <w:name w:val="WW8Num8z1"/>
    <w:rPr>
      <w:rFonts w:ascii="Courier New" w:hAnsi="Courier New" w:cs="Courier New"/>
      <w:sz w:val="20"/>
    </w:rPr>
  </w:style>
  <w:style w:type="character" w:customStyle="1" w:styleId="WW8Num11z3">
    <w:name w:val="WW8Num11z3"/>
    <w:rPr>
      <w:rFonts w:ascii="Symbol" w:hAnsi="Symbol" w:cs="Symbol"/>
    </w:rPr>
  </w:style>
  <w:style w:type="character" w:customStyle="1" w:styleId="WW8Num12z3">
    <w:name w:val="WW8Num12z3"/>
    <w:rPr>
      <w:rFonts w:ascii="Symbol" w:hAnsi="Symbol" w:cs="Symbol"/>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Verdana" w:hAnsi="Verdana" w:cs="Verdana"/>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Marlett" w:hAnsi="Marlett" w:cs="Marlett"/>
      <w:b/>
    </w:rPr>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szCs w:val="20"/>
    </w:rPr>
  </w:style>
  <w:style w:type="character" w:customStyle="1" w:styleId="WW8Num32z2">
    <w:name w:val="WW8Num32z2"/>
    <w:rPr>
      <w:rFonts w:ascii="Wingdings" w:hAnsi="Wingdings" w:cs="Wingdings"/>
      <w:sz w:val="20"/>
    </w:rPr>
  </w:style>
  <w:style w:type="character" w:customStyle="1" w:styleId="WW8Num33z0">
    <w:name w:val="WW8Num33z0"/>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sz w:val="20"/>
    </w:rPr>
  </w:style>
  <w:style w:type="character" w:customStyle="1" w:styleId="WW8Num34z1">
    <w:name w:val="WW8Num34z1"/>
    <w:rPr>
      <w:rFonts w:ascii="Courier New" w:hAnsi="Courier New" w:cs="Courier New"/>
      <w:sz w:val="20"/>
      <w:szCs w:val="20"/>
    </w:rPr>
  </w:style>
  <w:style w:type="character" w:customStyle="1" w:styleId="WW8Num34z2">
    <w:name w:val="WW8Num34z2"/>
    <w:rPr>
      <w:rFonts w:ascii="Wingdings" w:hAnsi="Wingdings" w:cs="Wingdings"/>
      <w:sz w:val="20"/>
    </w:rPr>
  </w:style>
  <w:style w:type="character" w:customStyle="1" w:styleId="WW8Num35z0">
    <w:name w:val="WW8Num35z0"/>
    <w:rPr>
      <w:rFonts w:ascii="Symbol" w:hAnsi="Symbol" w:cs="Symbol"/>
      <w:sz w:val="20"/>
      <w:szCs w:val="20"/>
    </w:rPr>
  </w:style>
  <w:style w:type="character" w:customStyle="1" w:styleId="WW8Num35z1">
    <w:name w:val="WW8Num35z1"/>
    <w:rPr>
      <w:rFonts w:ascii="Courier New" w:hAnsi="Courier New" w:cs="Courier New"/>
      <w:sz w:val="20"/>
    </w:rPr>
  </w:style>
  <w:style w:type="character" w:customStyle="1" w:styleId="WW8Num35z2">
    <w:name w:val="WW8Num35z2"/>
    <w:rPr>
      <w:rFonts w:ascii="Wingdings" w:hAnsi="Wingdings" w:cs="Wingdings"/>
      <w:sz w:val="20"/>
    </w:rPr>
  </w:style>
  <w:style w:type="character" w:customStyle="1" w:styleId="WW8Num36z0">
    <w:name w:val="WW8Num36z0"/>
    <w:rPr>
      <w:rFonts w:ascii="Courier New" w:hAnsi="Courier New" w:cs="Courier New"/>
      <w:color w:val="000000"/>
      <w:sz w:val="20"/>
      <w:szCs w:val="20"/>
    </w:rPr>
  </w:style>
  <w:style w:type="character" w:customStyle="1" w:styleId="WW8Num36z2">
    <w:name w:val="WW8Num36z2"/>
    <w:rPr>
      <w:rFonts w:ascii="Wingdings" w:hAnsi="Wingdings" w:cs="Wingdings"/>
      <w:sz w:val="20"/>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sz w:val="20"/>
    </w:rPr>
  </w:style>
  <w:style w:type="character" w:customStyle="1" w:styleId="WW8Num38z2">
    <w:name w:val="WW8Num38z2"/>
    <w:rPr>
      <w:rFonts w:ascii="Wingdings" w:hAnsi="Wingdings" w:cs="Wingdings"/>
      <w:sz w:val="20"/>
    </w:rPr>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Wingdings" w:hAnsi="Wingdings" w:cs="Wingdings"/>
    </w:rPr>
  </w:style>
  <w:style w:type="character" w:customStyle="1" w:styleId="WW8Num41z0">
    <w:name w:val="WW8Num41z0"/>
    <w:rPr>
      <w:rFonts w:ascii="Marlett" w:hAnsi="Marlett" w:cs="Marlett"/>
      <w:b/>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Wingdings" w:hAnsi="Wingdings" w:cs="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cs="Symbol"/>
    </w:rPr>
  </w:style>
  <w:style w:type="character" w:customStyle="1" w:styleId="WW8Num44z0">
    <w:name w:val="WW8Num44z0"/>
    <w:rPr>
      <w:rFonts w:ascii="Wingdings" w:hAnsi="Wingdings" w:cs="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cs="Symbol"/>
    </w:rPr>
  </w:style>
  <w:style w:type="character" w:customStyle="1" w:styleId="WW8Num45z0">
    <w:name w:val="WW8Num45z0"/>
    <w:rPr>
      <w:rFonts w:ascii="Symbol" w:hAnsi="Symbol" w:cs="Symbol"/>
      <w:sz w:val="20"/>
    </w:rPr>
  </w:style>
  <w:style w:type="character" w:customStyle="1" w:styleId="WW8Num45z1">
    <w:name w:val="WW8Num45z1"/>
    <w:rPr>
      <w:rFonts w:ascii="Courier New" w:hAnsi="Courier New" w:cs="Courier New"/>
      <w:sz w:val="20"/>
    </w:rPr>
  </w:style>
  <w:style w:type="character" w:customStyle="1" w:styleId="WW8Num45z2">
    <w:name w:val="WW8Num45z2"/>
    <w:rPr>
      <w:rFonts w:ascii="Wingdings" w:hAnsi="Wingdings" w:cs="Wingdings"/>
      <w:sz w:val="20"/>
    </w:rPr>
  </w:style>
  <w:style w:type="character" w:customStyle="1" w:styleId="WW8NumSt20z0">
    <w:name w:val="WW8NumSt20z0"/>
    <w:rPr>
      <w:rFonts w:ascii="Symbol" w:hAnsi="Symbol" w:cs="Symbol"/>
    </w:rPr>
  </w:style>
  <w:style w:type="character" w:customStyle="1" w:styleId="Fuentedeprrafopredeter1">
    <w:name w:val="Fuente de párrafo predeter.1"/>
  </w:style>
  <w:style w:type="character" w:styleId="nfasis">
    <w:name w:val="Emphasis"/>
    <w:uiPriority w:val="20"/>
    <w:qFormat/>
    <w:rPr>
      <w:rFonts w:ascii="Arial" w:hAnsi="Arial" w:cs="Arial"/>
      <w:b/>
      <w:bCs/>
      <w:i w:val="0"/>
      <w:iCs w:val="0"/>
      <w:spacing w:val="-10"/>
      <w:sz w:val="18"/>
      <w:lang w:bidi="ar-SA"/>
    </w:rPr>
  </w:style>
  <w:style w:type="character" w:customStyle="1" w:styleId="Rtulodeencabezadodemensaje">
    <w:name w:val="Rótulo de encabezado de mensaje"/>
    <w:rPr>
      <w:rFonts w:ascii="Arial" w:hAnsi="Arial" w:cs="Arial"/>
      <w:b/>
      <w:bCs/>
      <w:spacing w:val="-4"/>
      <w:sz w:val="18"/>
      <w:lang w:bidi="ar-SA"/>
    </w:rPr>
  </w:style>
  <w:style w:type="character" w:customStyle="1" w:styleId="FootnoteSymbol">
    <w:name w:val="Footnote Symbol"/>
    <w:rPr>
      <w:position w:val="0"/>
      <w:vertAlign w:val="superscript"/>
    </w:rPr>
  </w:style>
  <w:style w:type="character" w:customStyle="1" w:styleId="StrongEmphasis">
    <w:name w:val="Strong Emphasis"/>
    <w:rPr>
      <w:b/>
      <w:bCs/>
    </w:rPr>
  </w:style>
  <w:style w:type="character" w:styleId="Nmerodepgina">
    <w:name w:val="page number"/>
    <w:basedOn w:val="Fuentedeprrafopredeter1"/>
  </w:style>
  <w:style w:type="character" w:customStyle="1" w:styleId="Internetlink">
    <w:name w:val="Internet link"/>
    <w:rPr>
      <w:color w:val="0000FF"/>
      <w:u w:val="single"/>
    </w:rPr>
  </w:style>
  <w:style w:type="character" w:customStyle="1" w:styleId="Refdecomentario1">
    <w:name w:val="Ref. de comentario1"/>
    <w:rPr>
      <w:sz w:val="16"/>
      <w:szCs w:val="16"/>
    </w:rPr>
  </w:style>
  <w:style w:type="character" w:customStyle="1" w:styleId="TextocomentarioCar">
    <w:name w:val="Texto comentario Car"/>
    <w:rPr>
      <w:rFonts w:ascii="Verdana" w:hAnsi="Verdana" w:cs="Verdana"/>
    </w:rPr>
  </w:style>
  <w:style w:type="character" w:customStyle="1" w:styleId="AsuntodelcomentarioCar">
    <w:name w:val="Asunto del comentario Car"/>
    <w:rPr>
      <w:rFonts w:ascii="Verdana" w:hAnsi="Verdana" w:cs="Verdana"/>
      <w:b/>
      <w:bCs/>
    </w:rPr>
  </w:style>
  <w:style w:type="character" w:customStyle="1" w:styleId="TextodegloboCar">
    <w:name w:val="Texto de globo Car"/>
    <w:rPr>
      <w:rFonts w:ascii="Tahoma" w:hAnsi="Tahoma" w:cs="Tahoma"/>
      <w:sz w:val="16"/>
      <w:szCs w:val="16"/>
    </w:rPr>
  </w:style>
  <w:style w:type="character" w:customStyle="1" w:styleId="Refdenotaalpie1">
    <w:name w:val="Ref. de nota al pie1"/>
    <w:rPr>
      <w:position w:val="0"/>
      <w:vertAlign w:val="superscript"/>
    </w:rPr>
  </w:style>
  <w:style w:type="character" w:customStyle="1" w:styleId="EndnoteSymbol">
    <w:name w:val="Endnote Symbol"/>
    <w:rPr>
      <w:position w:val="0"/>
      <w:vertAlign w:val="superscript"/>
    </w:rPr>
  </w:style>
  <w:style w:type="character" w:customStyle="1" w:styleId="WW-Caracteresdenotafinal">
    <w:name w:val="WW-Caracteres de nota final"/>
  </w:style>
  <w:style w:type="character" w:customStyle="1" w:styleId="DocTtulo">
    <w:name w:val="Doc. Título"/>
    <w:rPr>
      <w:rFonts w:ascii="Verdana" w:hAnsi="Verdana" w:cs="Verdana"/>
      <w:b/>
    </w:rPr>
  </w:style>
  <w:style w:type="character" w:customStyle="1" w:styleId="CAPITULO">
    <w:name w:val="CAPITULO"/>
    <w:rPr>
      <w:rFonts w:ascii="Verdana" w:hAnsi="Verdana" w:cs="Verdana"/>
      <w:b/>
      <w:sz w:val="22"/>
      <w:shd w:val="clear" w:color="auto" w:fill="auto"/>
    </w:rPr>
  </w:style>
  <w:style w:type="character" w:customStyle="1" w:styleId="Linenumbering">
    <w:name w:val="Line numbering"/>
  </w:style>
  <w:style w:type="character" w:customStyle="1" w:styleId="NumberingSymbols">
    <w:name w:val="Numbering Symbols"/>
  </w:style>
  <w:style w:type="character" w:customStyle="1" w:styleId="Refdenotaalfinal1">
    <w:name w:val="Ref. de nota al final1"/>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Refdecomentario2">
    <w:name w:val="Ref. de comentario2"/>
    <w:rPr>
      <w:sz w:val="16"/>
      <w:szCs w:val="16"/>
    </w:rPr>
  </w:style>
  <w:style w:type="character" w:customStyle="1" w:styleId="TextocomentarioCar1">
    <w:name w:val="Texto comentario Car1"/>
    <w:rPr>
      <w:rFonts w:ascii="Verdana" w:hAnsi="Verdana" w:cs="Verdana"/>
      <w:lang w:eastAsia="zh-CN"/>
    </w:rPr>
  </w:style>
  <w:style w:type="character" w:styleId="Refdenotaalpie">
    <w:name w:val="footnote reference"/>
    <w:rPr>
      <w:position w:val="0"/>
      <w:vertAlign w:val="superscript"/>
    </w:rPr>
  </w:style>
  <w:style w:type="character" w:styleId="Refdenotaalfinal">
    <w:name w:val="endnote reference"/>
    <w:rPr>
      <w:position w:val="0"/>
      <w:vertAlign w:val="superscript"/>
    </w:rPr>
  </w:style>
  <w:style w:type="character" w:customStyle="1" w:styleId="ListLabel1">
    <w:name w:val="ListLabel 1"/>
    <w:rPr>
      <w:rFonts w:cs="OpenSymbol"/>
      <w:color w:val="000000"/>
      <w:sz w:val="20"/>
      <w:szCs w:val="20"/>
      <w:shd w:val="clear" w:color="auto" w:fill="FFFFFF"/>
      <w:lang w:val="es-ES" w:eastAsia="zh-CN" w:bidi="ar-SA"/>
    </w:rPr>
  </w:style>
  <w:style w:type="character" w:customStyle="1" w:styleId="ListLabel2">
    <w:name w:val="ListLabel 2"/>
    <w:rPr>
      <w:rFonts w:cs="OpenSymbol"/>
    </w:rPr>
  </w:style>
  <w:style w:type="character" w:styleId="Refdecomentario">
    <w:name w:val="annotation reference"/>
    <w:rPr>
      <w:sz w:val="16"/>
      <w:szCs w:val="16"/>
    </w:rPr>
  </w:style>
  <w:style w:type="character" w:customStyle="1" w:styleId="TextocomentarioCar2">
    <w:name w:val="Texto comentario Car2"/>
    <w:rPr>
      <w:rFonts w:ascii="Verdana" w:hAnsi="Verdana" w:cs="Verdana"/>
      <w:lang w:eastAsia="zh-CN"/>
    </w:rPr>
  </w:style>
  <w:style w:type="character" w:customStyle="1" w:styleId="Footnoteanchor">
    <w:name w:val="Footnote anchor"/>
    <w:rPr>
      <w:position w:val="0"/>
      <w:vertAlign w:val="superscript"/>
    </w:rPr>
  </w:style>
  <w:style w:type="character" w:styleId="Textodelmarcadordeposicin">
    <w:name w:val="Placeholder Text"/>
    <w:basedOn w:val="Fuentedeprrafopredeter"/>
    <w:uiPriority w:val="99"/>
    <w:semiHidden/>
    <w:rsid w:val="009E2C84"/>
    <w:rPr>
      <w:color w:val="808080"/>
    </w:rPr>
  </w:style>
  <w:style w:type="table" w:styleId="Tablaconcuadrcula">
    <w:name w:val="Table Grid"/>
    <w:basedOn w:val="Tablanormal"/>
    <w:uiPriority w:val="39"/>
    <w:rsid w:val="00DB7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numbering" w:customStyle="1" w:styleId="WW8Num28">
    <w:name w:val="WW8Num28"/>
    <w:basedOn w:val="Sinlista"/>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kern w:val="3"/>
        <w:sz w:val="24"/>
        <w:szCs w:val="24"/>
        <w:lang w:val="es-E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1D08"/>
    <w:pPr>
      <w:suppressAutoHyphens/>
    </w:pPr>
  </w:style>
  <w:style w:type="paragraph" w:styleId="Ttulo1">
    <w:name w:val="heading 1"/>
    <w:basedOn w:val="Standard"/>
    <w:next w:val="Standard"/>
    <w:pPr>
      <w:keepNext/>
      <w:jc w:val="both"/>
      <w:outlineLvl w:val="0"/>
    </w:pPr>
    <w:rPr>
      <w:rFonts w:ascii="Tahoma" w:eastAsia="Arial Unicode MS" w:hAnsi="Tahoma" w:cs="Tahoma"/>
      <w:szCs w:val="20"/>
      <w:u w:val="single"/>
      <w:lang w:val="es-MX"/>
    </w:rPr>
  </w:style>
  <w:style w:type="paragraph" w:styleId="Ttulo2">
    <w:name w:val="heading 2"/>
    <w:basedOn w:val="Standard"/>
    <w:next w:val="Standard"/>
    <w:pPr>
      <w:keepNext/>
      <w:jc w:val="both"/>
      <w:outlineLvl w:val="1"/>
    </w:pPr>
    <w:rPr>
      <w:rFonts w:ascii="Tahoma" w:hAnsi="Tahoma" w:cs="Tahoma"/>
      <w:b/>
      <w:sz w:val="24"/>
      <w:szCs w:val="20"/>
      <w:lang w:val="es-MX"/>
    </w:rPr>
  </w:style>
  <w:style w:type="paragraph" w:styleId="Ttulo3">
    <w:name w:val="heading 3"/>
    <w:basedOn w:val="Standard"/>
    <w:next w:val="Standard"/>
    <w:pPr>
      <w:keepNext/>
      <w:jc w:val="center"/>
      <w:outlineLvl w:val="2"/>
    </w:pPr>
    <w:rPr>
      <w:rFonts w:ascii="Arial" w:hAnsi="Arial" w:cs="Arial"/>
      <w:b/>
      <w:color w:val="0000F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ascii="Verdana" w:eastAsia="Times New Roman" w:hAnsi="Verdana" w:cs="Verdana"/>
      <w:sz w:val="20"/>
      <w:lang w:bidi="ar-SA"/>
    </w:r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jc w:val="both"/>
    </w:pPr>
    <w:rPr>
      <w:rFonts w:ascii="Tahoma" w:hAnsi="Tahoma" w:cs="Tahoma"/>
      <w:szCs w:val="20"/>
      <w:lang w:val="es-MX"/>
    </w:rPr>
  </w:style>
  <w:style w:type="paragraph" w:styleId="Lista">
    <w:name w:val="List"/>
    <w:basedOn w:val="Textbody"/>
    <w:rPr>
      <w:rFonts w:cs="FreeSans"/>
    </w:rPr>
  </w:style>
  <w:style w:type="paragraph" w:customStyle="1" w:styleId="Epgrafe1">
    <w:name w:val="Epígrafe1"/>
    <w:basedOn w:val="Standard"/>
    <w:pPr>
      <w:suppressLineNumbers/>
      <w:spacing w:before="120" w:after="120"/>
    </w:pPr>
    <w:rPr>
      <w:rFonts w:cs="FreeSans"/>
      <w:i/>
      <w:iCs/>
      <w:sz w:val="24"/>
    </w:rPr>
  </w:style>
  <w:style w:type="paragraph" w:customStyle="1" w:styleId="Index">
    <w:name w:val="Index"/>
    <w:basedOn w:val="Standard"/>
    <w:pPr>
      <w:suppressLineNumbers/>
    </w:pPr>
    <w:rPr>
      <w:rFonts w:cs="FreeSans"/>
    </w:rPr>
  </w:style>
  <w:style w:type="paragraph" w:customStyle="1" w:styleId="Encabezado1">
    <w:name w:val="Encabezado1"/>
    <w:basedOn w:val="Standard"/>
    <w:next w:val="Textbody"/>
    <w:pPr>
      <w:jc w:val="center"/>
    </w:pPr>
    <w:rPr>
      <w:rFonts w:ascii="Comic Sans MS" w:hAnsi="Comic Sans MS" w:cs="Comic Sans MS"/>
      <w:sz w:val="24"/>
      <w:szCs w:val="20"/>
    </w:rPr>
  </w:style>
  <w:style w:type="paragraph" w:customStyle="1" w:styleId="Encabezado2">
    <w:name w:val="Encabezado2"/>
    <w:basedOn w:val="Encabezado1"/>
    <w:next w:val="Textbody"/>
    <w:rPr>
      <w:b/>
      <w:bCs/>
      <w:sz w:val="56"/>
      <w:szCs w:val="56"/>
    </w:rPr>
  </w:style>
  <w:style w:type="paragraph" w:customStyle="1" w:styleId="Epgrafe10">
    <w:name w:val="Epígrafe1"/>
    <w:basedOn w:val="Standard"/>
    <w:pPr>
      <w:suppressLineNumbers/>
      <w:spacing w:before="120" w:after="120"/>
    </w:pPr>
    <w:rPr>
      <w:rFonts w:cs="FreeSans"/>
      <w:i/>
      <w:iCs/>
      <w:sz w:val="24"/>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Textoindependiente21">
    <w:name w:val="Texto independiente 21"/>
    <w:basedOn w:val="Standard"/>
    <w:pPr>
      <w:jc w:val="both"/>
    </w:pPr>
    <w:rPr>
      <w:rFonts w:ascii="Arial" w:hAnsi="Arial" w:cs="Arial"/>
      <w:color w:val="000000"/>
      <w:sz w:val="24"/>
      <w:szCs w:val="20"/>
    </w:rPr>
  </w:style>
  <w:style w:type="paragraph" w:customStyle="1" w:styleId="Textodebloque1">
    <w:name w:val="Texto de bloque1"/>
    <w:basedOn w:val="Standard"/>
    <w:pPr>
      <w:spacing w:line="312" w:lineRule="auto"/>
      <w:ind w:left="680" w:right="567"/>
      <w:jc w:val="both"/>
    </w:pPr>
    <w:rPr>
      <w:color w:val="000000"/>
    </w:rPr>
  </w:style>
  <w:style w:type="paragraph" w:customStyle="1" w:styleId="BodyText21">
    <w:name w:val="Body Text 21"/>
    <w:basedOn w:val="Standard"/>
    <w:pPr>
      <w:widowControl w:val="0"/>
      <w:autoSpaceDE w:val="0"/>
      <w:jc w:val="both"/>
    </w:pPr>
    <w:rPr>
      <w:rFonts w:ascii="Arial" w:hAnsi="Arial" w:cs="Arial"/>
      <w:szCs w:val="20"/>
    </w:rPr>
  </w:style>
  <w:style w:type="paragraph" w:customStyle="1" w:styleId="Textoindependiente31">
    <w:name w:val="Texto independiente 31"/>
    <w:basedOn w:val="Standard"/>
    <w:pPr>
      <w:jc w:val="both"/>
    </w:pPr>
    <w:rPr>
      <w:rFonts w:ascii="Times New Roman" w:hAnsi="Times New Roman" w:cs="Times New Roman"/>
      <w:sz w:val="22"/>
      <w:szCs w:val="20"/>
    </w:rPr>
  </w:style>
  <w:style w:type="paragraph" w:customStyle="1" w:styleId="Encabezadodefax">
    <w:name w:val="Encabezado de fax"/>
    <w:basedOn w:val="Standard"/>
    <w:pPr>
      <w:spacing w:before="240" w:after="60"/>
    </w:pPr>
    <w:rPr>
      <w:rFonts w:ascii="Times New Roman" w:hAnsi="Times New Roman" w:cs="Times New Roman"/>
      <w:szCs w:val="20"/>
    </w:rPr>
  </w:style>
  <w:style w:type="paragraph" w:customStyle="1" w:styleId="Footnote">
    <w:name w:val="Footnote"/>
    <w:basedOn w:val="Standard"/>
    <w:rPr>
      <w:rFonts w:ascii="Times New Roman" w:hAnsi="Times New Roman" w:cs="Times New Roman"/>
      <w:szCs w:val="20"/>
    </w:rPr>
  </w:style>
  <w:style w:type="paragraph" w:customStyle="1" w:styleId="CorporativoALBOAN">
    <w:name w:val="Corporativo ALBOAN"/>
    <w:basedOn w:val="Standard"/>
    <w:rPr>
      <w:rFonts w:ascii="Arial" w:hAnsi="Arial" w:cs="Arial"/>
    </w:rPr>
  </w:style>
  <w:style w:type="paragraph" w:customStyle="1" w:styleId="Textocomentario1">
    <w:name w:val="Texto comentario1"/>
    <w:basedOn w:val="Standard"/>
    <w:rPr>
      <w:szCs w:val="20"/>
    </w:rPr>
  </w:style>
  <w:style w:type="paragraph" w:styleId="Asuntodelcomentario">
    <w:name w:val="annotation subject"/>
    <w:basedOn w:val="Textocomentario1"/>
    <w:next w:val="Textocomentario1"/>
    <w:rPr>
      <w:b/>
      <w:bCs/>
    </w:rPr>
  </w:style>
  <w:style w:type="paragraph" w:styleId="Textodeglobo">
    <w:name w:val="Balloon Text"/>
    <w:basedOn w:val="Standard"/>
    <w:rPr>
      <w:rFonts w:ascii="Tahoma" w:hAnsi="Tahoma" w:cs="Tahoma"/>
      <w:sz w:val="16"/>
      <w:szCs w:val="16"/>
    </w:rPr>
  </w:style>
  <w:style w:type="paragraph" w:styleId="Prrafodelista">
    <w:name w:val="List Paragraph"/>
    <w:basedOn w:val="Standard"/>
    <w:pPr>
      <w:ind w:left="720"/>
    </w:pPr>
  </w:style>
  <w:style w:type="paragraph" w:styleId="NormalWeb">
    <w:name w:val="Normal (Web)"/>
    <w:basedOn w:val="Standard"/>
    <w:uiPriority w:val="99"/>
    <w:pPr>
      <w:spacing w:before="280"/>
      <w:jc w:val="both"/>
    </w:pPr>
    <w:rPr>
      <w:rFonts w:ascii="Times New Roman" w:hAnsi="Times New Roman" w:cs="Times New Roman"/>
      <w:color w:val="000000"/>
      <w:sz w:val="24"/>
    </w:rPr>
  </w:style>
  <w:style w:type="paragraph" w:customStyle="1" w:styleId="western">
    <w:name w:val="western"/>
    <w:basedOn w:val="Standard"/>
    <w:pPr>
      <w:spacing w:before="280"/>
      <w:jc w:val="both"/>
    </w:pPr>
    <w:rPr>
      <w:rFonts w:ascii="Tahoma" w:hAnsi="Tahoma" w:cs="Tahoma"/>
      <w:color w:val="000000"/>
      <w:szCs w:val="20"/>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Subttulo">
    <w:name w:val="Subtitle"/>
    <w:basedOn w:val="Encabezado1"/>
    <w:next w:val="Textbody"/>
    <w:pPr>
      <w:spacing w:before="60" w:after="120"/>
    </w:pPr>
    <w:rPr>
      <w:sz w:val="36"/>
      <w:szCs w:val="36"/>
    </w:rPr>
  </w:style>
  <w:style w:type="paragraph" w:customStyle="1" w:styleId="Textocomentario2">
    <w:name w:val="Texto comentario2"/>
    <w:basedOn w:val="Standard"/>
    <w:rPr>
      <w:szCs w:val="20"/>
    </w:rPr>
  </w:style>
  <w:style w:type="paragraph" w:styleId="Textocomentario">
    <w:name w:val="annotation text"/>
    <w:basedOn w:val="Standard"/>
    <w:rPr>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szCs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sz w:val="20"/>
      <w:szCs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szCs w:val="20"/>
    </w:rPr>
  </w:style>
  <w:style w:type="character" w:customStyle="1" w:styleId="WW8Num5z2">
    <w:name w:val="WW8Num5z2"/>
    <w:rPr>
      <w:rFonts w:ascii="Wingdings" w:hAnsi="Wingdings" w:cs="Wingdings"/>
      <w:sz w:val="20"/>
    </w:rPr>
  </w:style>
  <w:style w:type="character" w:customStyle="1" w:styleId="WW8Num6z0">
    <w:name w:val="WW8Num6z0"/>
    <w:rPr>
      <w:rFonts w:ascii="Symbol" w:hAnsi="Symbol" w:cs="Symbol"/>
      <w:sz w:val="20"/>
      <w:szCs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color w:val="000000"/>
      <w:szCs w:val="20"/>
      <w:shd w:val="clear" w:color="auto" w:fill="auto"/>
    </w:rPr>
  </w:style>
  <w:style w:type="character" w:customStyle="1" w:styleId="WW8Num8z0">
    <w:name w:val="WW8Num8z0"/>
    <w:rPr>
      <w:rFonts w:ascii="Courier New" w:hAnsi="Courier New" w:cs="Courier New"/>
      <w:color w:val="000000"/>
      <w:sz w:val="20"/>
      <w:szCs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szCs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szCs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szCs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rPr>
      <w:rFonts w:ascii="Courier New" w:hAnsi="Courier New" w:cs="Courier New"/>
      <w:color w:val="000000"/>
      <w:sz w:val="20"/>
      <w:szCs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OpenSymbol"/>
      <w:color w:val="000000"/>
      <w:sz w:val="20"/>
      <w:szCs w:val="20"/>
      <w:shd w:val="clear" w:color="auto" w:fill="auto"/>
      <w:lang w:val="es-ES" w:eastAsia="zh-CN" w:bidi="ar-SA"/>
    </w:rPr>
  </w:style>
  <w:style w:type="character" w:customStyle="1" w:styleId="WW8Num13z1">
    <w:name w:val="WW8Num13z1"/>
    <w:rPr>
      <w:rFonts w:ascii="OpenSymbol" w:hAnsi="OpenSymbol" w:cs="OpenSymbol"/>
    </w:rPr>
  </w:style>
  <w:style w:type="character" w:customStyle="1" w:styleId="WW8Num14z0">
    <w:name w:val="WW8Num14z0"/>
  </w:style>
  <w:style w:type="character" w:customStyle="1" w:styleId="WW8Num14z1">
    <w:name w:val="WW8Num14z1"/>
    <w:rPr>
      <w:rFonts w:eastAsia="Calibri" w:cs="Times New Roman"/>
      <w:b/>
      <w:i/>
      <w:color w:val="0D0D0D"/>
      <w:szCs w:val="20"/>
      <w:lang w:eastAsia="en-US"/>
    </w:rPr>
  </w:style>
  <w:style w:type="character" w:customStyle="1" w:styleId="WW8Num14z2">
    <w:name w:val="WW8Num14z2"/>
    <w:rPr>
      <w:rFonts w:eastAsia="Calibri" w:cs="Times New Roman"/>
      <w:b w:val="0"/>
      <w:i/>
      <w:color w:val="FF0000"/>
      <w:szCs w:val="20"/>
      <w:lang w:eastAsia="en-US"/>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eastAsia="Verdana" w:hAnsi="Arial" w:cs="Arial"/>
      <w:color w:val="000000"/>
      <w:kern w:val="3"/>
      <w:szCs w:val="32"/>
      <w:lang w:eastAsia="es-ES"/>
    </w:rPr>
  </w:style>
  <w:style w:type="character" w:customStyle="1" w:styleId="WW8Num16z0">
    <w:name w:val="WW8Num16z0"/>
    <w:rPr>
      <w:rFonts w:ascii="Symbol" w:hAnsi="Symbol" w:cs="Symbol"/>
    </w:rPr>
  </w:style>
  <w:style w:type="character" w:customStyle="1" w:styleId="WW8Num16z1">
    <w:name w:val="WW8Num16z1"/>
    <w:rPr>
      <w:rFonts w:ascii="Courier New" w:eastAsia="Calibri" w:hAnsi="Courier New" w:cs="Courier New"/>
      <w:color w:val="000000"/>
      <w:sz w:val="22"/>
      <w:szCs w:val="20"/>
      <w:lang w:eastAsia="en-US"/>
    </w:rPr>
  </w:style>
  <w:style w:type="character" w:customStyle="1" w:styleId="WW8Num16z2">
    <w:name w:val="WW8Num16z2"/>
    <w:rPr>
      <w:rFonts w:ascii="Wingdings" w:hAnsi="Wingdings" w:cs="Wingdings"/>
    </w:rPr>
  </w:style>
  <w:style w:type="character" w:customStyle="1" w:styleId="WW8Num17z0">
    <w:name w:val="WW8Num17z0"/>
    <w:rPr>
      <w:rFonts w:ascii="Symbol" w:hAnsi="Symbol" w:cs="OpenSymbol"/>
      <w:color w:val="000000"/>
      <w:sz w:val="20"/>
      <w:szCs w:val="20"/>
      <w:shd w:val="clear" w:color="auto" w:fill="FFFFFF"/>
      <w:lang w:val="es-ES" w:eastAsia="zh-CN" w:bidi="ar-SA"/>
    </w:rPr>
  </w:style>
  <w:style w:type="character" w:customStyle="1" w:styleId="WW8Num17z1">
    <w:name w:val="WW8Num17z1"/>
    <w:rPr>
      <w:rFonts w:ascii="OpenSymbol" w:hAnsi="OpenSymbol" w:cs="OpenSymbol"/>
      <w:color w:val="000000"/>
      <w:szCs w:val="20"/>
    </w:rPr>
  </w:style>
  <w:style w:type="character" w:customStyle="1" w:styleId="WW8Num18z0">
    <w:name w:val="WW8Num18z0"/>
    <w:rPr>
      <w:rFonts w:ascii="Wingdings" w:hAnsi="Wingdings" w:cs="Wingdings"/>
      <w:color w:val="000000"/>
      <w:szCs w:val="20"/>
    </w:rPr>
  </w:style>
  <w:style w:type="character" w:customStyle="1" w:styleId="WW8Num18z1">
    <w:name w:val="WW8Num18z1"/>
    <w:rPr>
      <w:rFonts w:ascii="Courier New" w:hAnsi="Courier New" w:cs="Courier New"/>
      <w:color w:val="00B050"/>
      <w:szCs w:val="20"/>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color w:val="0D0D0D"/>
    </w:rPr>
  </w:style>
  <w:style w:type="character" w:customStyle="1" w:styleId="WW8Num20z1">
    <w:name w:val="WW8Num20z1"/>
    <w:rPr>
      <w:rFonts w:eastAsia="Calibri" w:cs="Times New Roman"/>
      <w:b/>
      <w:szCs w:val="20"/>
      <w:lang w:eastAsia="en-US"/>
    </w:rPr>
  </w:style>
  <w:style w:type="character" w:customStyle="1" w:styleId="WW8Num20z2">
    <w:name w:val="WW8Num20z2"/>
    <w:rPr>
      <w:rFonts w:eastAsia="Calibri" w:cs="Times New Roman"/>
      <w:b w:val="0"/>
      <w:i/>
      <w:color w:val="0D0D0D"/>
      <w:szCs w:val="20"/>
      <w:lang w:eastAsia="en-US"/>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color w:val="0D0D0D"/>
    </w:rPr>
  </w:style>
  <w:style w:type="character" w:customStyle="1" w:styleId="WW8Num21z1">
    <w:name w:val="WW8Num21z1"/>
    <w:rPr>
      <w:rFonts w:eastAsia="Calibri" w:cs="Times New Roman"/>
      <w:b/>
      <w:szCs w:val="20"/>
      <w:lang w:eastAsia="en-US"/>
    </w:rPr>
  </w:style>
  <w:style w:type="character" w:customStyle="1" w:styleId="WW8Num21z2">
    <w:name w:val="WW8Num21z2"/>
    <w:rPr>
      <w:rFonts w:eastAsia="Calibri" w:cs="Times New Roman"/>
      <w:b w:val="0"/>
      <w:i/>
      <w:color w:val="0D0D0D"/>
      <w:szCs w:val="20"/>
      <w:lang w:eastAsia="en-US"/>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Verdana" w:eastAsia="Times New Roman" w:hAnsi="Verdana" w:cs="Verdana"/>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color w:val="0D0D0D"/>
    </w:rPr>
  </w:style>
  <w:style w:type="character" w:customStyle="1" w:styleId="WW8Num23z1">
    <w:name w:val="WW8Num23z1"/>
    <w:rPr>
      <w:rFonts w:eastAsia="Calibri" w:cs="Times New Roman"/>
      <w:b/>
      <w:szCs w:val="20"/>
      <w:lang w:eastAsia="en-US"/>
    </w:rPr>
  </w:style>
  <w:style w:type="character" w:customStyle="1" w:styleId="WW8Num23z2">
    <w:name w:val="WW8Num23z2"/>
    <w:rPr>
      <w:rFonts w:eastAsia="Calibri" w:cs="Times New Roman"/>
      <w:b w:val="0"/>
      <w:i/>
      <w:color w:val="0D0D0D"/>
      <w:szCs w:val="20"/>
      <w:lang w:eastAsia="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color w:val="0D0D0D"/>
    </w:rPr>
  </w:style>
  <w:style w:type="character" w:customStyle="1" w:styleId="WW8Num25z1">
    <w:name w:val="WW8Num25z1"/>
    <w:rPr>
      <w:rFonts w:eastAsia="Calibri" w:cs="Times New Roman"/>
      <w:b/>
      <w:i/>
      <w:szCs w:val="20"/>
      <w:lang w:eastAsia="en-US"/>
    </w:rPr>
  </w:style>
  <w:style w:type="character" w:customStyle="1" w:styleId="WW8Num25z2">
    <w:name w:val="WW8Num25z2"/>
    <w:rPr>
      <w:rFonts w:eastAsia="Calibri" w:cs="Times New Roman"/>
      <w:b w:val="0"/>
      <w:i/>
      <w:color w:val="0D0D0D"/>
      <w:szCs w:val="20"/>
      <w:lang w:eastAsia="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color w:val="0D0D0D"/>
    </w:rPr>
  </w:style>
  <w:style w:type="character" w:customStyle="1" w:styleId="WW8Num27z1">
    <w:name w:val="WW8Num27z1"/>
    <w:rPr>
      <w:rFonts w:eastAsia="Calibri" w:cs="Times New Roman"/>
      <w:b/>
      <w:szCs w:val="20"/>
      <w:lang w:eastAsia="en-US"/>
    </w:rPr>
  </w:style>
  <w:style w:type="character" w:customStyle="1" w:styleId="WW8Num27z2">
    <w:name w:val="WW8Num27z2"/>
    <w:rPr>
      <w:rFonts w:eastAsia="Calibri" w:cs="Times New Roman"/>
      <w:b w:val="0"/>
      <w:i/>
      <w:color w:val="0D0D0D"/>
      <w:szCs w:val="20"/>
      <w:lang w:eastAsia="en-US"/>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rPr>
      <w:rFonts w:eastAsia="Calibri" w:cs="Times New Roman"/>
      <w:b/>
      <w:szCs w:val="20"/>
      <w:lang w:eastAsia="en-US"/>
    </w:rPr>
  </w:style>
  <w:style w:type="character" w:customStyle="1" w:styleId="WW8Num28z2">
    <w:name w:val="WW8Num28z2"/>
    <w:rPr>
      <w:rFonts w:eastAsia="Calibri" w:cs="Times New Roman"/>
      <w:b w:val="0"/>
      <w:i/>
      <w:color w:val="FF0000"/>
      <w:szCs w:val="20"/>
      <w:lang w:eastAsia="en-US"/>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15z1">
    <w:name w:val="WW8Num15z1"/>
    <w:rPr>
      <w:rFonts w:eastAsia="Calibri" w:cs="Times New Roman"/>
      <w:b/>
      <w:szCs w:val="20"/>
    </w:rPr>
  </w:style>
  <w:style w:type="character" w:customStyle="1" w:styleId="WW8Num15z2">
    <w:name w:val="WW8Num15z2"/>
    <w:rPr>
      <w:rFonts w:eastAsia="Calibri" w:cs="Times New Roman"/>
      <w:b w:val="0"/>
      <w:i/>
      <w:color w:val="FF000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2">
    <w:name w:val="WW8Num17z2"/>
    <w:rPr>
      <w:rFonts w:ascii="Wingdings" w:hAnsi="Wingdings" w:cs="Wingdings"/>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2">
    <w:name w:val="WW8Num18z2"/>
    <w:rPr>
      <w:rFonts w:ascii="Wingdings" w:hAnsi="Wingdings" w:cs="Wingdings"/>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Fuentedeprrafopredeter2">
    <w:name w:val="Fuente de párrafo predeter.2"/>
  </w:style>
  <w:style w:type="character" w:customStyle="1" w:styleId="WW8Num12z1">
    <w:name w:val="WW8Num12z1"/>
    <w:rPr>
      <w:rFonts w:ascii="Courier New" w:hAnsi="Courier New" w:cs="Courier New"/>
      <w:sz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7z1">
    <w:name w:val="WW8Num7z1"/>
    <w:rPr>
      <w:rFonts w:ascii="Courier New" w:hAnsi="Courier New" w:cs="Courier New"/>
      <w:sz w:val="20"/>
      <w:szCs w:val="20"/>
    </w:rPr>
  </w:style>
  <w:style w:type="character" w:customStyle="1" w:styleId="WW8Num7z2">
    <w:name w:val="WW8Num7z2"/>
    <w:rPr>
      <w:rFonts w:ascii="Wingdings" w:hAnsi="Wingdings" w:cs="Wingdings"/>
      <w:sz w:val="20"/>
    </w:rPr>
  </w:style>
  <w:style w:type="character" w:customStyle="1" w:styleId="WW8Num8z1">
    <w:name w:val="WW8Num8z1"/>
    <w:rPr>
      <w:rFonts w:ascii="Courier New" w:hAnsi="Courier New" w:cs="Courier New"/>
      <w:sz w:val="20"/>
    </w:rPr>
  </w:style>
  <w:style w:type="character" w:customStyle="1" w:styleId="WW8Num11z3">
    <w:name w:val="WW8Num11z3"/>
    <w:rPr>
      <w:rFonts w:ascii="Symbol" w:hAnsi="Symbol" w:cs="Symbol"/>
    </w:rPr>
  </w:style>
  <w:style w:type="character" w:customStyle="1" w:styleId="WW8Num12z3">
    <w:name w:val="WW8Num12z3"/>
    <w:rPr>
      <w:rFonts w:ascii="Symbol" w:hAnsi="Symbol" w:cs="Symbol"/>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Verdana" w:hAnsi="Verdana" w:cs="Verdana"/>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Marlett" w:hAnsi="Marlett" w:cs="Marlett"/>
      <w:b/>
    </w:rPr>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szCs w:val="20"/>
    </w:rPr>
  </w:style>
  <w:style w:type="character" w:customStyle="1" w:styleId="WW8Num32z2">
    <w:name w:val="WW8Num32z2"/>
    <w:rPr>
      <w:rFonts w:ascii="Wingdings" w:hAnsi="Wingdings" w:cs="Wingdings"/>
      <w:sz w:val="20"/>
    </w:rPr>
  </w:style>
  <w:style w:type="character" w:customStyle="1" w:styleId="WW8Num33z0">
    <w:name w:val="WW8Num33z0"/>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Symbol" w:hAnsi="Symbol" w:cs="Symbol"/>
      <w:sz w:val="20"/>
    </w:rPr>
  </w:style>
  <w:style w:type="character" w:customStyle="1" w:styleId="WW8Num34z1">
    <w:name w:val="WW8Num34z1"/>
    <w:rPr>
      <w:rFonts w:ascii="Courier New" w:hAnsi="Courier New" w:cs="Courier New"/>
      <w:sz w:val="20"/>
      <w:szCs w:val="20"/>
    </w:rPr>
  </w:style>
  <w:style w:type="character" w:customStyle="1" w:styleId="WW8Num34z2">
    <w:name w:val="WW8Num34z2"/>
    <w:rPr>
      <w:rFonts w:ascii="Wingdings" w:hAnsi="Wingdings" w:cs="Wingdings"/>
      <w:sz w:val="20"/>
    </w:rPr>
  </w:style>
  <w:style w:type="character" w:customStyle="1" w:styleId="WW8Num35z0">
    <w:name w:val="WW8Num35z0"/>
    <w:rPr>
      <w:rFonts w:ascii="Symbol" w:hAnsi="Symbol" w:cs="Symbol"/>
      <w:sz w:val="20"/>
      <w:szCs w:val="20"/>
    </w:rPr>
  </w:style>
  <w:style w:type="character" w:customStyle="1" w:styleId="WW8Num35z1">
    <w:name w:val="WW8Num35z1"/>
    <w:rPr>
      <w:rFonts w:ascii="Courier New" w:hAnsi="Courier New" w:cs="Courier New"/>
      <w:sz w:val="20"/>
    </w:rPr>
  </w:style>
  <w:style w:type="character" w:customStyle="1" w:styleId="WW8Num35z2">
    <w:name w:val="WW8Num35z2"/>
    <w:rPr>
      <w:rFonts w:ascii="Wingdings" w:hAnsi="Wingdings" w:cs="Wingdings"/>
      <w:sz w:val="20"/>
    </w:rPr>
  </w:style>
  <w:style w:type="character" w:customStyle="1" w:styleId="WW8Num36z0">
    <w:name w:val="WW8Num36z0"/>
    <w:rPr>
      <w:rFonts w:ascii="Courier New" w:hAnsi="Courier New" w:cs="Courier New"/>
      <w:color w:val="000000"/>
      <w:sz w:val="20"/>
      <w:szCs w:val="20"/>
    </w:rPr>
  </w:style>
  <w:style w:type="character" w:customStyle="1" w:styleId="WW8Num36z2">
    <w:name w:val="WW8Num36z2"/>
    <w:rPr>
      <w:rFonts w:ascii="Wingdings" w:hAnsi="Wingdings" w:cs="Wingdings"/>
      <w:sz w:val="20"/>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sz w:val="20"/>
    </w:rPr>
  </w:style>
  <w:style w:type="character" w:customStyle="1" w:styleId="WW8Num38z2">
    <w:name w:val="WW8Num38z2"/>
    <w:rPr>
      <w:rFonts w:ascii="Wingdings" w:hAnsi="Wingdings" w:cs="Wingdings"/>
      <w:sz w:val="20"/>
    </w:rPr>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Wingdings" w:hAnsi="Wingdings" w:cs="Wingdings"/>
    </w:rPr>
  </w:style>
  <w:style w:type="character" w:customStyle="1" w:styleId="WW8Num41z0">
    <w:name w:val="WW8Num41z0"/>
    <w:rPr>
      <w:rFonts w:ascii="Marlett" w:hAnsi="Marlett" w:cs="Marlett"/>
      <w:b/>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Wingdings" w:hAnsi="Wingdings" w:cs="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cs="Symbol"/>
    </w:rPr>
  </w:style>
  <w:style w:type="character" w:customStyle="1" w:styleId="WW8Num44z0">
    <w:name w:val="WW8Num44z0"/>
    <w:rPr>
      <w:rFonts w:ascii="Wingdings" w:hAnsi="Wingdings" w:cs="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cs="Symbol"/>
    </w:rPr>
  </w:style>
  <w:style w:type="character" w:customStyle="1" w:styleId="WW8Num45z0">
    <w:name w:val="WW8Num45z0"/>
    <w:rPr>
      <w:rFonts w:ascii="Symbol" w:hAnsi="Symbol" w:cs="Symbol"/>
      <w:sz w:val="20"/>
    </w:rPr>
  </w:style>
  <w:style w:type="character" w:customStyle="1" w:styleId="WW8Num45z1">
    <w:name w:val="WW8Num45z1"/>
    <w:rPr>
      <w:rFonts w:ascii="Courier New" w:hAnsi="Courier New" w:cs="Courier New"/>
      <w:sz w:val="20"/>
    </w:rPr>
  </w:style>
  <w:style w:type="character" w:customStyle="1" w:styleId="WW8Num45z2">
    <w:name w:val="WW8Num45z2"/>
    <w:rPr>
      <w:rFonts w:ascii="Wingdings" w:hAnsi="Wingdings" w:cs="Wingdings"/>
      <w:sz w:val="20"/>
    </w:rPr>
  </w:style>
  <w:style w:type="character" w:customStyle="1" w:styleId="WW8NumSt20z0">
    <w:name w:val="WW8NumSt20z0"/>
    <w:rPr>
      <w:rFonts w:ascii="Symbol" w:hAnsi="Symbol" w:cs="Symbol"/>
    </w:rPr>
  </w:style>
  <w:style w:type="character" w:customStyle="1" w:styleId="Fuentedeprrafopredeter1">
    <w:name w:val="Fuente de párrafo predeter.1"/>
  </w:style>
  <w:style w:type="character" w:styleId="nfasis">
    <w:name w:val="Emphasis"/>
    <w:uiPriority w:val="20"/>
    <w:qFormat/>
    <w:rPr>
      <w:rFonts w:ascii="Arial" w:hAnsi="Arial" w:cs="Arial"/>
      <w:b/>
      <w:bCs/>
      <w:i w:val="0"/>
      <w:iCs w:val="0"/>
      <w:spacing w:val="-10"/>
      <w:sz w:val="18"/>
      <w:lang w:bidi="ar-SA"/>
    </w:rPr>
  </w:style>
  <w:style w:type="character" w:customStyle="1" w:styleId="Rtulodeencabezadodemensaje">
    <w:name w:val="Rótulo de encabezado de mensaje"/>
    <w:rPr>
      <w:rFonts w:ascii="Arial" w:hAnsi="Arial" w:cs="Arial"/>
      <w:b/>
      <w:bCs/>
      <w:spacing w:val="-4"/>
      <w:sz w:val="18"/>
      <w:lang w:bidi="ar-SA"/>
    </w:rPr>
  </w:style>
  <w:style w:type="character" w:customStyle="1" w:styleId="FootnoteSymbol">
    <w:name w:val="Footnote Symbol"/>
    <w:rPr>
      <w:position w:val="0"/>
      <w:vertAlign w:val="superscript"/>
    </w:rPr>
  </w:style>
  <w:style w:type="character" w:customStyle="1" w:styleId="StrongEmphasis">
    <w:name w:val="Strong Emphasis"/>
    <w:rPr>
      <w:b/>
      <w:bCs/>
    </w:rPr>
  </w:style>
  <w:style w:type="character" w:styleId="Nmerodepgina">
    <w:name w:val="page number"/>
    <w:basedOn w:val="Fuentedeprrafopredeter1"/>
  </w:style>
  <w:style w:type="character" w:customStyle="1" w:styleId="Internetlink">
    <w:name w:val="Internet link"/>
    <w:rPr>
      <w:color w:val="0000FF"/>
      <w:u w:val="single"/>
    </w:rPr>
  </w:style>
  <w:style w:type="character" w:customStyle="1" w:styleId="Refdecomentario1">
    <w:name w:val="Ref. de comentario1"/>
    <w:rPr>
      <w:sz w:val="16"/>
      <w:szCs w:val="16"/>
    </w:rPr>
  </w:style>
  <w:style w:type="character" w:customStyle="1" w:styleId="TextocomentarioCar">
    <w:name w:val="Texto comentario Car"/>
    <w:rPr>
      <w:rFonts w:ascii="Verdana" w:hAnsi="Verdana" w:cs="Verdana"/>
    </w:rPr>
  </w:style>
  <w:style w:type="character" w:customStyle="1" w:styleId="AsuntodelcomentarioCar">
    <w:name w:val="Asunto del comentario Car"/>
    <w:rPr>
      <w:rFonts w:ascii="Verdana" w:hAnsi="Verdana" w:cs="Verdana"/>
      <w:b/>
      <w:bCs/>
    </w:rPr>
  </w:style>
  <w:style w:type="character" w:customStyle="1" w:styleId="TextodegloboCar">
    <w:name w:val="Texto de globo Car"/>
    <w:rPr>
      <w:rFonts w:ascii="Tahoma" w:hAnsi="Tahoma" w:cs="Tahoma"/>
      <w:sz w:val="16"/>
      <w:szCs w:val="16"/>
    </w:rPr>
  </w:style>
  <w:style w:type="character" w:customStyle="1" w:styleId="Refdenotaalpie1">
    <w:name w:val="Ref. de nota al pie1"/>
    <w:rPr>
      <w:position w:val="0"/>
      <w:vertAlign w:val="superscript"/>
    </w:rPr>
  </w:style>
  <w:style w:type="character" w:customStyle="1" w:styleId="EndnoteSymbol">
    <w:name w:val="Endnote Symbol"/>
    <w:rPr>
      <w:position w:val="0"/>
      <w:vertAlign w:val="superscript"/>
    </w:rPr>
  </w:style>
  <w:style w:type="character" w:customStyle="1" w:styleId="WW-Caracteresdenotafinal">
    <w:name w:val="WW-Caracteres de nota final"/>
  </w:style>
  <w:style w:type="character" w:customStyle="1" w:styleId="DocTtulo">
    <w:name w:val="Doc. Título"/>
    <w:rPr>
      <w:rFonts w:ascii="Verdana" w:hAnsi="Verdana" w:cs="Verdana"/>
      <w:b/>
    </w:rPr>
  </w:style>
  <w:style w:type="character" w:customStyle="1" w:styleId="CAPITULO">
    <w:name w:val="CAPITULO"/>
    <w:rPr>
      <w:rFonts w:ascii="Verdana" w:hAnsi="Verdana" w:cs="Verdana"/>
      <w:b/>
      <w:sz w:val="22"/>
      <w:shd w:val="clear" w:color="auto" w:fill="auto"/>
    </w:rPr>
  </w:style>
  <w:style w:type="character" w:customStyle="1" w:styleId="Linenumbering">
    <w:name w:val="Line numbering"/>
  </w:style>
  <w:style w:type="character" w:customStyle="1" w:styleId="NumberingSymbols">
    <w:name w:val="Numbering Symbols"/>
  </w:style>
  <w:style w:type="character" w:customStyle="1" w:styleId="Refdenotaalfinal1">
    <w:name w:val="Ref. de nota al final1"/>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Refdecomentario2">
    <w:name w:val="Ref. de comentario2"/>
    <w:rPr>
      <w:sz w:val="16"/>
      <w:szCs w:val="16"/>
    </w:rPr>
  </w:style>
  <w:style w:type="character" w:customStyle="1" w:styleId="TextocomentarioCar1">
    <w:name w:val="Texto comentario Car1"/>
    <w:rPr>
      <w:rFonts w:ascii="Verdana" w:hAnsi="Verdana" w:cs="Verdana"/>
      <w:lang w:eastAsia="zh-CN"/>
    </w:rPr>
  </w:style>
  <w:style w:type="character" w:styleId="Refdenotaalpie">
    <w:name w:val="footnote reference"/>
    <w:rPr>
      <w:position w:val="0"/>
      <w:vertAlign w:val="superscript"/>
    </w:rPr>
  </w:style>
  <w:style w:type="character" w:styleId="Refdenotaalfinal">
    <w:name w:val="endnote reference"/>
    <w:rPr>
      <w:position w:val="0"/>
      <w:vertAlign w:val="superscript"/>
    </w:rPr>
  </w:style>
  <w:style w:type="character" w:customStyle="1" w:styleId="ListLabel1">
    <w:name w:val="ListLabel 1"/>
    <w:rPr>
      <w:rFonts w:cs="OpenSymbol"/>
      <w:color w:val="000000"/>
      <w:sz w:val="20"/>
      <w:szCs w:val="20"/>
      <w:shd w:val="clear" w:color="auto" w:fill="FFFFFF"/>
      <w:lang w:val="es-ES" w:eastAsia="zh-CN" w:bidi="ar-SA"/>
    </w:rPr>
  </w:style>
  <w:style w:type="character" w:customStyle="1" w:styleId="ListLabel2">
    <w:name w:val="ListLabel 2"/>
    <w:rPr>
      <w:rFonts w:cs="OpenSymbol"/>
    </w:rPr>
  </w:style>
  <w:style w:type="character" w:styleId="Refdecomentario">
    <w:name w:val="annotation reference"/>
    <w:rPr>
      <w:sz w:val="16"/>
      <w:szCs w:val="16"/>
    </w:rPr>
  </w:style>
  <w:style w:type="character" w:customStyle="1" w:styleId="TextocomentarioCar2">
    <w:name w:val="Texto comentario Car2"/>
    <w:rPr>
      <w:rFonts w:ascii="Verdana" w:hAnsi="Verdana" w:cs="Verdana"/>
      <w:lang w:eastAsia="zh-CN"/>
    </w:rPr>
  </w:style>
  <w:style w:type="character" w:customStyle="1" w:styleId="Footnoteanchor">
    <w:name w:val="Footnote anchor"/>
    <w:rPr>
      <w:position w:val="0"/>
      <w:vertAlign w:val="superscript"/>
    </w:rPr>
  </w:style>
  <w:style w:type="character" w:styleId="Textodelmarcadordeposicin">
    <w:name w:val="Placeholder Text"/>
    <w:basedOn w:val="Fuentedeprrafopredeter"/>
    <w:uiPriority w:val="99"/>
    <w:semiHidden/>
    <w:rsid w:val="009E2C84"/>
    <w:rPr>
      <w:color w:val="808080"/>
    </w:rPr>
  </w:style>
  <w:style w:type="table" w:styleId="Tablaconcuadrcula">
    <w:name w:val="Table Grid"/>
    <w:basedOn w:val="Tablanormal"/>
    <w:uiPriority w:val="39"/>
    <w:rsid w:val="00DB7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numbering" w:customStyle="1" w:styleId="WW8Num28">
    <w:name w:val="WW8Num28"/>
    <w:basedOn w:val="Sinlist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842237">
      <w:bodyDiv w:val="1"/>
      <w:marLeft w:val="0"/>
      <w:marRight w:val="0"/>
      <w:marTop w:val="0"/>
      <w:marBottom w:val="0"/>
      <w:divBdr>
        <w:top w:val="none" w:sz="0" w:space="0" w:color="auto"/>
        <w:left w:val="none" w:sz="0" w:space="0" w:color="auto"/>
        <w:bottom w:val="none" w:sz="0" w:space="0" w:color="auto"/>
        <w:right w:val="none" w:sz="0" w:space="0" w:color="auto"/>
      </w:divBdr>
    </w:div>
    <w:div w:id="774204762">
      <w:bodyDiv w:val="1"/>
      <w:marLeft w:val="0"/>
      <w:marRight w:val="0"/>
      <w:marTop w:val="0"/>
      <w:marBottom w:val="0"/>
      <w:divBdr>
        <w:top w:val="none" w:sz="0" w:space="0" w:color="auto"/>
        <w:left w:val="none" w:sz="0" w:space="0" w:color="auto"/>
        <w:bottom w:val="none" w:sz="0" w:space="0" w:color="auto"/>
        <w:right w:val="none" w:sz="0" w:space="0" w:color="auto"/>
      </w:divBdr>
    </w:div>
    <w:div w:id="1732118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realidadayuda.org/" TargetMode="External"/><Relationship Id="rId1" Type="http://schemas.openxmlformats.org/officeDocument/2006/relationships/hyperlink" Target="http://ww.realidadayud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5FBA2F46ED554C816FB2E6139A8788" ma:contentTypeVersion="3" ma:contentTypeDescription="Crear nuevo documento." ma:contentTypeScope="" ma:versionID="9c633389f6e1aa4958439d3b887c0a12">
  <xsd:schema xmlns:xsd="http://www.w3.org/2001/XMLSchema" xmlns:xs="http://www.w3.org/2001/XMLSchema" xmlns:p="http://schemas.microsoft.com/office/2006/metadata/properties" xmlns:ns2="c9ce2f42-c345-4677-aec3-07bd11e191d6" targetNamespace="http://schemas.microsoft.com/office/2006/metadata/properties" ma:root="true" ma:fieldsID="053eab13f6a27b069e2b4fcd7c1cc38a" ns2:_="">
    <xsd:import namespace="c9ce2f42-c345-4677-aec3-07bd11e191d6"/>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e2f42-c345-4677-aec3-07bd11e19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996C-6FA8-443E-B8D0-57B46E3E427F}">
  <ds:schemaRefs>
    <ds:schemaRef ds:uri="http://schemas.microsoft.com/sharepoint/v3/contenttype/forms"/>
  </ds:schemaRefs>
</ds:datastoreItem>
</file>

<file path=customXml/itemProps2.xml><?xml version="1.0" encoding="utf-8"?>
<ds:datastoreItem xmlns:ds="http://schemas.openxmlformats.org/officeDocument/2006/customXml" ds:itemID="{6F2840F8-B496-4866-AC8B-0BE5CAF2B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e2f42-c345-4677-aec3-07bd11e19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BB079-5F1E-4B1C-9560-7F1264211B9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9ce2f42-c345-4677-aec3-07bd11e191d6"/>
    <ds:schemaRef ds:uri="http://www.w3.org/XML/1998/namespace"/>
  </ds:schemaRefs>
</ds:datastoreItem>
</file>

<file path=customXml/itemProps4.xml><?xml version="1.0" encoding="utf-8"?>
<ds:datastoreItem xmlns:ds="http://schemas.openxmlformats.org/officeDocument/2006/customXml" ds:itemID="{2BACF7A5-179E-424A-9E30-AC7A5181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2853</Words>
  <Characters>15692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INFORME Comunicación</vt:lpstr>
    </vt:vector>
  </TitlesOfParts>
  <Company/>
  <LinksUpToDate>false</LinksUpToDate>
  <CharactersWithSpaces>18508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Comunicación</dc:title>
  <dc:creator>Usuario</dc:creator>
  <cp:lastModifiedBy>USUARIO</cp:lastModifiedBy>
  <cp:revision>2</cp:revision>
  <cp:lastPrinted>2018-02-20T11:46:00Z</cp:lastPrinted>
  <dcterms:created xsi:type="dcterms:W3CDTF">2018-09-19T10:11:00Z</dcterms:created>
  <dcterms:modified xsi:type="dcterms:W3CDTF">2018-09-19T10:11:00Z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0x010100B35FBA2F46ED554C816FB2E6139A8788</vt:lpwstr>
  </property>
</Properties>
</file>