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9" w:rsidRPr="00B41F29" w:rsidRDefault="00B41F29" w:rsidP="00B41F29">
      <w:pPr>
        <w:spacing w:before="120" w:after="120" w:line="240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B41F29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"http://www.navarra.es/home_es/Actualidad/BON/Boletines/2017/119/" </w:instrText>
      </w:r>
      <w:r w:rsidRPr="00B41F29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B41F29">
        <w:rPr>
          <w:rFonts w:ascii="Times New Roman" w:eastAsia="Times New Roman" w:hAnsi="Times New Roman" w:cs="Times New Roman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119 - 21 de junio de 2017</w:t>
      </w:r>
      <w:r w:rsidRPr="00B41F29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B41F29" w:rsidRPr="00B41F29" w:rsidRDefault="00B41F29" w:rsidP="00B41F29">
      <w:pPr>
        <w:numPr>
          <w:ilvl w:val="0"/>
          <w:numId w:val="1"/>
        </w:numPr>
        <w:pBdr>
          <w:bottom w:val="single" w:sz="6" w:space="6" w:color="EEEEEE"/>
        </w:pBdr>
        <w:spacing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  <w:t>2. Administración Local de Navarra</w:t>
      </w:r>
    </w:p>
    <w:p w:rsidR="00B41F29" w:rsidRPr="00B41F29" w:rsidRDefault="00B41F29" w:rsidP="00B41F29">
      <w:pPr>
        <w:numPr>
          <w:ilvl w:val="1"/>
          <w:numId w:val="1"/>
        </w:numPr>
        <w:pBdr>
          <w:bottom w:val="single" w:sz="6" w:space="6" w:color="EEEEEE"/>
        </w:pBdr>
        <w:spacing w:before="72"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  <w:t>2.2. DISPOSICIONES Y ANUNCIOS ORDENADOS POR LOCALIDAD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  <w:t>BERRIOZAR</w:t>
      </w:r>
    </w:p>
    <w:p w:rsidR="00B41F29" w:rsidRPr="00B41F29" w:rsidRDefault="00B41F29" w:rsidP="00B41F29">
      <w:pPr>
        <w:spacing w:before="144" w:after="144" w:line="26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Extracto de convocatoria de ayudas a proyectos de Cooperación año 2017-2018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De conformidad con lo previsto en los</w:t>
      </w:r>
      <w:bookmarkStart w:id="0" w:name="_GoBack"/>
      <w:bookmarkEnd w:id="0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artículos 17.3.b y 20.8.a de la Ley 38/2003, de 17 de noviembre, General de Subvenciones, se publica el extracto de la convocatoria cuyo texto completo puede consultarse en la Base de Datos Nacional de Subvenciones (http://www.pap.minhap.gob.es/bdnstrans): BDNS (identificación): 350213.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gram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1.–</w:t>
      </w:r>
      <w:proofErr w:type="gram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Objeto y finalidad de la convocatoria.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 presente convocatoria tiene como objeto: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 cofinanciación de proyectos, a través de la concesión de subvenciones, para la ejecución de los mismos en “Países empobrecidos o en vías de desarrollo” y dirigidos a promocionar el desarrollo humano local en los campos de la educación, formación, salud, igualdad, vivienda, defensa de los derechos humanos, desarrollo económico o infraestructuras que beneficien a comunidades rurales o urbanas y que impliquen la participación activa de dichas comunidades y de sus instancias representativas en su proposición, gestión y ejecución y tengan una consideración especial al impacto medioambiental y al uso sostenible de recursos naturales.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gram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2.–</w:t>
      </w:r>
      <w:proofErr w:type="gram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Entidades solicitantes.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Las Organizaciones, Instituciones o Asociaciones solicitantes que deseen acogerse a las subvenciones de la presente convocatoria, deberán reunir los siguientes requisitos: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a) Ser personas jurídicas, legalmente constituidas e inscritas en el Registro Municipal de Asociaciones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o en el Registro de Organizaciones No Gubernamentales de Desarrollo de la Agencia Española de Cooperación al Desarrollo, teniendo su documentación actualizada.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b) Carecer de fines de lucro.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c) Tener como fin expreso, según sus propios estatutos o en sus memorias de actividades de años anteriores, la realización de actividades relacionadas con la cooperación al desarrollo y el fomento de la solidaridad entre los pueblos.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d) Tener sede social o señalar una delegación en Navarra.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lastRenderedPageBreak/>
        <w:t xml:space="preserve">e) Ser activa en el ámbito de la Comunidad Foral de Navarra, ya sea en cuanto a la gestión de programas de cooperación, de ayuda humanitaria o a la promoción de la sensibilización sobre la situación de los países del Sur. Para ello deberán documentar las actividades realizadas en el último año en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Navarra.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f) Disponer de la estructura suficiente para garantizar el cumplimiento de sus fines sociales y poder acreditar la experiencia y la capacidad operativas que resultan necesarias para el logro de los objetivos propuestos.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g) Estar al corriente en el cumplimiento de las obligaciones tributarias con la Hacienda Foral y con el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h) En atención al objetivo de alcanzar al máximo número de proyectos, el tope de financiación a conceder por el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no podrá superar el 20% del importe a distribuir a la partida para Proyectos de Cooperación al Desarrollo.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i) En la medida de lo posible la documentación también deberá presentarse en formato digital.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Quedan expresamente excluidas de acceder a esta convocatoria: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a) Las empresas u otras entidades con ánimo de lucro.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b) Las ONGDs o asociaciones subvencionadas en convocatorias anteriores del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que no hayan presentado informes de seguimiento en el último año (considerando para ello la fecha de conclusión de la presentación de proyectos a la presente Convocatoria), no debidamente justificado y notificado.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c) Las ONGDs o Asociaciones que no hayan tenido actividad en Navarra durante los últimos 12 meses, considerando para ello la fecha de presentación de solicitud de financiación a la presente convocatoria. Es decir las que no documenten actividad pública en los ámbitos de la sensibilización, ayuda humanitaria o cooperación realizados en Navarra durante dicho periodo, no entendiéndose como actividad la simple aparición o publicación esporádica de artículos o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entreves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en los medios de comunicación.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d) Las ONGDs que en convocatorias de los tres años anteriores no hayan cumplido con los compromisos de los Proyectos presentados.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gram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3.–</w:t>
      </w:r>
      <w:proofErr w:type="gram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Presentación de solicitudes.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Las solicitud para poder participar en la convocatoria deberán presentarse en la Oficina de Atención Ciudadana del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(Plaza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Euskal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Herria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, 1), en el plazo de 30 días naturales a partir del siguiente al de la publicación de esta convocatoria en el Boletín Oficial de Navarra, hasta las 14:00 horas del último día o por cualquiera de los medios previstos en el artículo 38.4 de la Ley 30/1992, de 26 de noviembre, de Régimen Jurídico de las Administraciones Públicas y del Procedimiento Administrativo Común (en este caso será necesario notificar la solicitud cursada al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vía correo electrónico: berriozar@berriozar.es). En el caso de que se opte por </w:t>
      </w: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lastRenderedPageBreak/>
        <w:t>presentar la solicitud en una oficina de Correos, se hará en sobre abierto para que la instancia sea fechada y sellada por el personal de Correos antes de ser certificada.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Asimismo, la solicitud podrá presentarse telemáticamente a través del Registro General Electrónico del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, disponible en la Sede Electrónica del Ayuntamiento de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(www.berriozar.es).</w:t>
      </w:r>
    </w:p>
    <w:p w:rsidR="00B41F29" w:rsidRPr="00B41F29" w:rsidRDefault="00B41F29" w:rsidP="00B41F29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Berriozar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22 de febrero de 2017</w:t>
      </w:r>
      <w:proofErr w:type="gram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.–</w:t>
      </w:r>
      <w:proofErr w:type="gram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El Alcalde, Raúl </w:t>
      </w:r>
      <w:proofErr w:type="spellStart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Maiza</w:t>
      </w:r>
      <w:proofErr w:type="spellEnd"/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B41F29" w:rsidRPr="00B41F29" w:rsidRDefault="00B41F29" w:rsidP="00B41F29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B41F29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Código del anuncio: L1707079</w:t>
      </w:r>
    </w:p>
    <w:p w:rsidR="007A7819" w:rsidRDefault="00B41F29" w:rsidP="00B41F29">
      <w:r w:rsidRPr="00B41F29">
        <w:rPr>
          <w:rFonts w:ascii="Arial" w:eastAsia="Times New Roman" w:hAnsi="Arial" w:cs="Arial"/>
          <w:noProof/>
          <w:color w:val="666666"/>
          <w:sz w:val="19"/>
          <w:szCs w:val="19"/>
          <w:lang w:val="es-ES_tradnl" w:eastAsia="es-ES_tradnl"/>
        </w:rPr>
        <w:drawing>
          <wp:inline distT="0" distB="0" distL="0" distR="0" wp14:anchorId="60756212" wp14:editId="12403717">
            <wp:extent cx="1162050" cy="266700"/>
            <wp:effectExtent l="0" t="0" r="0" b="0"/>
            <wp:docPr id="1" name="Imagen 1" descr="Gobierno de Navar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bierno de Navar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D07BE"/>
    <w:multiLevelType w:val="multilevel"/>
    <w:tmpl w:val="7486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29"/>
    <w:rsid w:val="007A7819"/>
    <w:rsid w:val="00B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arra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2017-06-21T07:38:00Z</dcterms:created>
  <dcterms:modified xsi:type="dcterms:W3CDTF">2017-06-21T07:50:00Z</dcterms:modified>
</cp:coreProperties>
</file>