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1F" w:rsidRDefault="00E32F1F" w:rsidP="00214DBC">
      <w:pPr>
        <w:ind w:left="-85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53340</wp:posOffset>
            </wp:positionV>
            <wp:extent cx="1413510" cy="601980"/>
            <wp:effectExtent l="19050" t="0" r="0" b="0"/>
            <wp:wrapSquare wrapText="right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70B" w:rsidRPr="00E613BA" w:rsidRDefault="001B070B" w:rsidP="00214DBC">
      <w:pPr>
        <w:ind w:left="-851"/>
        <w:rPr>
          <w:rFonts w:ascii="Tahoma" w:hAnsi="Tahoma" w:cs="Tahoma"/>
          <w:sz w:val="28"/>
          <w:szCs w:val="28"/>
        </w:rPr>
      </w:pPr>
      <w:r w:rsidRPr="00E613BA">
        <w:rPr>
          <w:rFonts w:ascii="Tahoma" w:hAnsi="Tahoma" w:cs="Tahoma"/>
          <w:sz w:val="28"/>
          <w:szCs w:val="28"/>
        </w:rPr>
        <w:t xml:space="preserve">“Ez </w:t>
      </w:r>
      <w:proofErr w:type="spellStart"/>
      <w:r w:rsidRPr="00E613BA">
        <w:rPr>
          <w:rFonts w:ascii="Tahoma" w:hAnsi="Tahoma" w:cs="Tahoma"/>
          <w:sz w:val="28"/>
          <w:szCs w:val="28"/>
        </w:rPr>
        <w:t>dut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gehiago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ordaintzen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, eta </w:t>
      </w:r>
      <w:proofErr w:type="spellStart"/>
      <w:r w:rsidRPr="00E613BA">
        <w:rPr>
          <w:rFonts w:ascii="Tahoma" w:hAnsi="Tahoma" w:cs="Tahoma"/>
          <w:sz w:val="28"/>
          <w:szCs w:val="28"/>
        </w:rPr>
        <w:t>ez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didate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diru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gutxiago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itzultzen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ere. Eta </w:t>
      </w:r>
      <w:proofErr w:type="spellStart"/>
      <w:r w:rsidRPr="00E613BA">
        <w:rPr>
          <w:rFonts w:ascii="Tahoma" w:hAnsi="Tahoma" w:cs="Tahoma"/>
          <w:sz w:val="28"/>
          <w:szCs w:val="28"/>
        </w:rPr>
        <w:t>beharra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duten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per</w:t>
      </w:r>
      <w:r w:rsidR="003B3EDC" w:rsidRPr="00E613BA">
        <w:rPr>
          <w:rFonts w:ascii="Tahoma" w:hAnsi="Tahoma" w:cs="Tahoma"/>
          <w:sz w:val="28"/>
          <w:szCs w:val="28"/>
        </w:rPr>
        <w:t>t</w:t>
      </w:r>
      <w:r w:rsidRPr="00E613BA">
        <w:rPr>
          <w:rFonts w:ascii="Tahoma" w:hAnsi="Tahoma" w:cs="Tahoma"/>
          <w:sz w:val="28"/>
          <w:szCs w:val="28"/>
        </w:rPr>
        <w:t>sona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askori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lagun</w:t>
      </w:r>
      <w:proofErr w:type="spellEnd"/>
      <w:r w:rsidRPr="00E613B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613BA">
        <w:rPr>
          <w:rFonts w:ascii="Tahoma" w:hAnsi="Tahoma" w:cs="Tahoma"/>
          <w:sz w:val="28"/>
          <w:szCs w:val="28"/>
        </w:rPr>
        <w:t>diezaioket</w:t>
      </w:r>
      <w:proofErr w:type="spellEnd"/>
      <w:r w:rsidR="00E32F1F" w:rsidRPr="00E613BA">
        <w:rPr>
          <w:rFonts w:ascii="Tahoma" w:hAnsi="Tahoma" w:cs="Tahoma"/>
          <w:sz w:val="28"/>
          <w:szCs w:val="28"/>
        </w:rPr>
        <w:t>”</w:t>
      </w:r>
      <w:r w:rsidRPr="00E613BA">
        <w:rPr>
          <w:rFonts w:ascii="Tahoma" w:hAnsi="Tahoma" w:cs="Tahoma"/>
          <w:sz w:val="28"/>
          <w:szCs w:val="28"/>
        </w:rPr>
        <w:t>.</w:t>
      </w:r>
    </w:p>
    <w:p w:rsidR="00E32F1F" w:rsidRPr="00E613BA" w:rsidRDefault="00E32F1F" w:rsidP="00214DBC">
      <w:pPr>
        <w:ind w:left="565" w:firstLine="851"/>
        <w:jc w:val="center"/>
        <w:rPr>
          <w:rFonts w:ascii="Tahoma" w:hAnsi="Tahoma" w:cs="Tahoma"/>
          <w:sz w:val="28"/>
          <w:szCs w:val="28"/>
        </w:rPr>
      </w:pPr>
      <w:r w:rsidRPr="00E613BA">
        <w:rPr>
          <w:rFonts w:ascii="Tahoma" w:hAnsi="Tahoma" w:cs="Tahoma"/>
          <w:sz w:val="28"/>
          <w:szCs w:val="28"/>
        </w:rPr>
        <w:t>ELKARTASUNA MARKATU</w:t>
      </w:r>
    </w:p>
    <w:p w:rsidR="001B070B" w:rsidRPr="005B185E" w:rsidRDefault="001B070B" w:rsidP="00214DBC">
      <w:pPr>
        <w:pStyle w:val="Ttulo1"/>
        <w:spacing w:after="360"/>
        <w:ind w:left="-851" w:firstLine="0"/>
        <w:jc w:val="center"/>
      </w:pPr>
      <w:proofErr w:type="spellStart"/>
      <w:r w:rsidRPr="005B185E">
        <w:t>Aurten</w:t>
      </w:r>
      <w:proofErr w:type="spellEnd"/>
      <w:r w:rsidRPr="005B185E">
        <w:t xml:space="preserve"> ere, </w:t>
      </w:r>
      <w:proofErr w:type="spellStart"/>
      <w:r w:rsidRPr="005B185E">
        <w:t>Gizarte</w:t>
      </w:r>
      <w:proofErr w:type="spellEnd"/>
      <w:r w:rsidRPr="005B185E">
        <w:t xml:space="preserve"> </w:t>
      </w:r>
      <w:proofErr w:type="spellStart"/>
      <w:r w:rsidRPr="005B185E">
        <w:t>Erakundeen</w:t>
      </w:r>
      <w:proofErr w:type="spellEnd"/>
      <w:r w:rsidRPr="005B185E">
        <w:t xml:space="preserve"> </w:t>
      </w:r>
      <w:proofErr w:type="spellStart"/>
      <w:r w:rsidRPr="005B185E">
        <w:t>Plataformak</w:t>
      </w:r>
      <w:proofErr w:type="spellEnd"/>
      <w:r w:rsidRPr="005B185E">
        <w:t xml:space="preserve"> “Eta </w:t>
      </w:r>
      <w:proofErr w:type="spellStart"/>
      <w:r w:rsidRPr="005B185E">
        <w:t>zuk</w:t>
      </w:r>
      <w:proofErr w:type="spellEnd"/>
      <w:r w:rsidRPr="005B185E">
        <w:t xml:space="preserve">, </w:t>
      </w:r>
      <w:proofErr w:type="spellStart"/>
      <w:r w:rsidRPr="005B185E">
        <w:t>zer</w:t>
      </w:r>
      <w:proofErr w:type="spellEnd"/>
      <w:r w:rsidRPr="005B185E">
        <w:t xml:space="preserve"> </w:t>
      </w:r>
      <w:proofErr w:type="spellStart"/>
      <w:r w:rsidRPr="005B185E">
        <w:t>markatzen</w:t>
      </w:r>
      <w:proofErr w:type="spellEnd"/>
      <w:r w:rsidRPr="005B185E">
        <w:t xml:space="preserve"> </w:t>
      </w:r>
      <w:proofErr w:type="spellStart"/>
      <w:r w:rsidRPr="005B185E">
        <w:t>duzu</w:t>
      </w:r>
      <w:proofErr w:type="spellEnd"/>
      <w:r w:rsidRPr="005B185E">
        <w:t xml:space="preserve">?” </w:t>
      </w:r>
      <w:proofErr w:type="spellStart"/>
      <w:r w:rsidRPr="005B185E">
        <w:t>kanpaina</w:t>
      </w:r>
      <w:proofErr w:type="spellEnd"/>
      <w:r w:rsidRPr="005B185E">
        <w:t xml:space="preserve"> </w:t>
      </w:r>
      <w:proofErr w:type="spellStart"/>
      <w:r w:rsidRPr="005B185E">
        <w:t>aurkezten</w:t>
      </w:r>
      <w:proofErr w:type="spellEnd"/>
      <w:r w:rsidRPr="005B185E">
        <w:t xml:space="preserve"> du. </w:t>
      </w:r>
    </w:p>
    <w:p w:rsidR="001B070B" w:rsidRDefault="003B3EDC" w:rsidP="00214DBC">
      <w:pPr>
        <w:ind w:left="-851"/>
        <w:jc w:val="both"/>
        <w:rPr>
          <w:rFonts w:ascii="Tahoma" w:hAnsi="Tahoma" w:cs="Tahoma"/>
          <w:sz w:val="22"/>
          <w:szCs w:val="22"/>
        </w:rPr>
      </w:pPr>
      <w:proofErr w:type="spellStart"/>
      <w:r w:rsidRPr="005B185E">
        <w:rPr>
          <w:rFonts w:ascii="Tahoma" w:hAnsi="Tahoma" w:cs="Tahoma"/>
          <w:sz w:val="22"/>
          <w:szCs w:val="22"/>
        </w:rPr>
        <w:t>Kooperazio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internazionalean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des</w:t>
      </w:r>
      <w:r w:rsidR="001B070B" w:rsidRPr="005B185E">
        <w:rPr>
          <w:rFonts w:ascii="Tahoma" w:hAnsi="Tahoma" w:cs="Tahoma"/>
          <w:sz w:val="22"/>
          <w:szCs w:val="22"/>
        </w:rPr>
        <w:t>gaitasun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arloan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elkartasun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ekonomikoan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pobrezian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eta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bazterketan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lan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egiten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duten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gobernuz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kanpoko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r w:rsidR="00A81415">
        <w:rPr>
          <w:rFonts w:ascii="Tahoma" w:hAnsi="Tahoma" w:cs="Tahoma"/>
          <w:sz w:val="22"/>
          <w:szCs w:val="22"/>
        </w:rPr>
        <w:t>150</w:t>
      </w:r>
      <w:bookmarkStart w:id="0" w:name="_GoBack"/>
      <w:bookmarkEnd w:id="0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erakundek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baino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gehiagok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osatzen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duten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Erakundeen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Plataformak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(GEP)</w:t>
      </w:r>
      <w:r w:rsidR="001B070B"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082603" w:rsidRPr="005B185E">
        <w:rPr>
          <w:rFonts w:ascii="Tahoma" w:hAnsi="Tahoma" w:cs="Tahoma"/>
          <w:sz w:val="22"/>
          <w:szCs w:val="22"/>
        </w:rPr>
        <w:t>zazpigarren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urtez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jarraian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norberaren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errenta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aitorpenean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“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helburuak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”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gelaxkan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X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markatzera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gonbidatzen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gaitu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B070B" w:rsidRPr="005B185E">
        <w:rPr>
          <w:rFonts w:ascii="Tahoma" w:hAnsi="Tahoma" w:cs="Tahoma"/>
          <w:sz w:val="22"/>
          <w:szCs w:val="22"/>
        </w:rPr>
        <w:t>nafarroi</w:t>
      </w:r>
      <w:proofErr w:type="spellEnd"/>
      <w:r w:rsidR="001B070B" w:rsidRPr="005B185E">
        <w:rPr>
          <w:rFonts w:ascii="Tahoma" w:hAnsi="Tahoma" w:cs="Tahoma"/>
          <w:sz w:val="22"/>
          <w:szCs w:val="22"/>
        </w:rPr>
        <w:t>. .</w:t>
      </w:r>
    </w:p>
    <w:p w:rsidR="00A81415" w:rsidRPr="005B185E" w:rsidRDefault="00A81415" w:rsidP="00214DBC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Pr="005B185E" w:rsidRDefault="001B070B" w:rsidP="00A81415">
      <w:pPr>
        <w:ind w:left="-851"/>
        <w:jc w:val="both"/>
        <w:rPr>
          <w:rFonts w:ascii="Tahoma" w:hAnsi="Tahoma" w:cs="Tahoma"/>
          <w:sz w:val="22"/>
          <w:szCs w:val="22"/>
        </w:rPr>
      </w:pPr>
      <w:proofErr w:type="spellStart"/>
      <w:r w:rsidRPr="005B185E">
        <w:rPr>
          <w:rFonts w:ascii="Tahoma" w:hAnsi="Tahoma" w:cs="Tahoma"/>
          <w:sz w:val="22"/>
          <w:szCs w:val="22"/>
        </w:rPr>
        <w:t>Nafarroako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GGKEen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koordinakundeak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81415">
        <w:rPr>
          <w:rFonts w:ascii="Tahoma" w:hAnsi="Tahoma" w:cs="Tahoma"/>
          <w:sz w:val="22"/>
          <w:szCs w:val="22"/>
        </w:rPr>
        <w:t>Nafarroako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pobreziaren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kontrako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sareak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CERMI </w:t>
      </w:r>
      <w:proofErr w:type="spellStart"/>
      <w:r w:rsidR="003B3EDC" w:rsidRPr="005B185E">
        <w:rPr>
          <w:rFonts w:ascii="Tahoma" w:hAnsi="Tahoma" w:cs="Tahoma"/>
          <w:sz w:val="22"/>
          <w:szCs w:val="22"/>
        </w:rPr>
        <w:t>Nafarroak</w:t>
      </w:r>
      <w:proofErr w:type="spellEnd"/>
      <w:r w:rsidR="003B3EDC" w:rsidRPr="005B185E">
        <w:rPr>
          <w:rFonts w:ascii="Tahoma" w:hAnsi="Tahoma" w:cs="Tahoma"/>
          <w:sz w:val="22"/>
          <w:szCs w:val="22"/>
        </w:rPr>
        <w:t xml:space="preserve"> eta REAS </w:t>
      </w:r>
      <w:proofErr w:type="spellStart"/>
      <w:r w:rsidR="003B3EDC" w:rsidRPr="005B185E">
        <w:rPr>
          <w:rFonts w:ascii="Tahoma" w:hAnsi="Tahoma" w:cs="Tahoma"/>
          <w:sz w:val="22"/>
          <w:szCs w:val="22"/>
        </w:rPr>
        <w:t>Nafarroak</w:t>
      </w:r>
      <w:proofErr w:type="spellEnd"/>
      <w:r w:rsidR="003B3EDC" w:rsidRPr="005B185E">
        <w:rPr>
          <w:rFonts w:ascii="Tahoma" w:hAnsi="Tahoma" w:cs="Tahoma"/>
          <w:sz w:val="22"/>
          <w:szCs w:val="22"/>
        </w:rPr>
        <w:t xml:space="preserve"> (15</w:t>
      </w:r>
      <w:r w:rsidRPr="005B185E">
        <w:rPr>
          <w:rFonts w:ascii="Tahoma" w:hAnsi="Tahoma" w:cs="Tahoma"/>
          <w:sz w:val="22"/>
          <w:szCs w:val="22"/>
        </w:rPr>
        <w:t>0</w:t>
      </w:r>
      <w:r w:rsidRPr="00A8141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erakundek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baino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gehiagok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osatzen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duten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plataformaren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ordezkaritza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moduan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5B185E">
        <w:rPr>
          <w:rFonts w:ascii="Tahoma" w:hAnsi="Tahoma" w:cs="Tahoma"/>
          <w:sz w:val="22"/>
          <w:szCs w:val="22"/>
        </w:rPr>
        <w:t>gaur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goizean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ONCEren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areto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nagusian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egindako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prentsaurrekoan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“Eta </w:t>
      </w:r>
      <w:proofErr w:type="spellStart"/>
      <w:r w:rsidRPr="005B185E">
        <w:rPr>
          <w:rFonts w:ascii="Tahoma" w:hAnsi="Tahoma" w:cs="Tahoma"/>
          <w:sz w:val="22"/>
          <w:szCs w:val="22"/>
        </w:rPr>
        <w:t>zuk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zer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duzu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?” </w:t>
      </w:r>
      <w:proofErr w:type="spellStart"/>
      <w:r w:rsidRPr="005B185E">
        <w:rPr>
          <w:rFonts w:ascii="Tahoma" w:hAnsi="Tahoma" w:cs="Tahoma"/>
          <w:sz w:val="22"/>
          <w:szCs w:val="22"/>
        </w:rPr>
        <w:t>kanpaina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aurkeztu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dute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Nafarroako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hiritarrek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errenta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aitorpena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egiteko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orduan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“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helburuak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” </w:t>
      </w:r>
      <w:proofErr w:type="spellStart"/>
      <w:r w:rsidRPr="005B185E">
        <w:rPr>
          <w:rFonts w:ascii="Tahoma" w:hAnsi="Tahoma" w:cs="Tahoma"/>
          <w:sz w:val="22"/>
          <w:szCs w:val="22"/>
        </w:rPr>
        <w:t>gelaxka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dezaten</w:t>
      </w:r>
      <w:proofErr w:type="spellEnd"/>
      <w:r w:rsidRPr="005B185E">
        <w:rPr>
          <w:rFonts w:ascii="Tahoma" w:hAnsi="Tahoma" w:cs="Tahoma"/>
          <w:sz w:val="22"/>
          <w:szCs w:val="22"/>
        </w:rPr>
        <w:t>.</w:t>
      </w:r>
    </w:p>
    <w:p w:rsidR="00A81415" w:rsidRDefault="00A81415" w:rsidP="00A81415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Default="001B070B" w:rsidP="00A81415">
      <w:pPr>
        <w:ind w:left="-851"/>
        <w:jc w:val="both"/>
        <w:rPr>
          <w:rFonts w:ascii="Tahoma" w:hAnsi="Tahoma" w:cs="Tahoma"/>
          <w:sz w:val="22"/>
          <w:szCs w:val="22"/>
        </w:rPr>
      </w:pPr>
      <w:proofErr w:type="spellStart"/>
      <w:r w:rsidRPr="005B185E">
        <w:rPr>
          <w:rFonts w:ascii="Tahoma" w:hAnsi="Tahoma" w:cs="Tahoma"/>
          <w:sz w:val="22"/>
          <w:szCs w:val="22"/>
        </w:rPr>
        <w:t>Gelaxka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hori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markatzekotan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Ogasun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Publikoari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ordaindutako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zergen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% 0,7a </w:t>
      </w:r>
      <w:proofErr w:type="spellStart"/>
      <w:r w:rsidRPr="005B185E">
        <w:rPr>
          <w:rFonts w:ascii="Tahoma" w:hAnsi="Tahoma" w:cs="Tahoma"/>
          <w:sz w:val="22"/>
          <w:szCs w:val="22"/>
        </w:rPr>
        <w:t>Nafarroako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erakunde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ezberdinek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kudeatzen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dituzten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proiektu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eta 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programak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finantzatzera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zuzenduko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da. </w:t>
      </w:r>
      <w:proofErr w:type="spellStart"/>
      <w:r w:rsidRPr="005B185E">
        <w:rPr>
          <w:rFonts w:ascii="Tahoma" w:hAnsi="Tahoma" w:cs="Tahoma"/>
          <w:sz w:val="22"/>
          <w:szCs w:val="22"/>
        </w:rPr>
        <w:t>Guztira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r w:rsidR="005B185E" w:rsidRPr="005B185E">
        <w:rPr>
          <w:rFonts w:ascii="Tahoma" w:hAnsi="Tahoma" w:cs="Tahoma"/>
          <w:sz w:val="22"/>
          <w:szCs w:val="22"/>
        </w:rPr>
        <w:t>380</w:t>
      </w:r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proiektu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baino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gehiago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bultzatzeko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aukera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dago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. </w:t>
      </w:r>
    </w:p>
    <w:p w:rsidR="00A81415" w:rsidRPr="005B185E" w:rsidRDefault="00A81415" w:rsidP="00A81415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Default="001B070B" w:rsidP="00A81415">
      <w:pPr>
        <w:ind w:left="-851"/>
        <w:jc w:val="both"/>
        <w:rPr>
          <w:rFonts w:ascii="Tahoma" w:hAnsi="Tahoma" w:cs="Tahoma"/>
          <w:sz w:val="22"/>
          <w:szCs w:val="22"/>
        </w:rPr>
      </w:pPr>
      <w:proofErr w:type="spellStart"/>
      <w:r w:rsidRPr="005B185E">
        <w:rPr>
          <w:rFonts w:ascii="Tahoma" w:hAnsi="Tahoma" w:cs="Tahoma"/>
          <w:sz w:val="22"/>
          <w:szCs w:val="22"/>
        </w:rPr>
        <w:t>Hona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hemen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hiritarrek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Errenta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Aitorpenean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dituzten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aukerak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helburuen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gelaxka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Eliza </w:t>
      </w:r>
      <w:proofErr w:type="spellStart"/>
      <w:r w:rsidRPr="005B185E">
        <w:rPr>
          <w:rFonts w:ascii="Tahoma" w:hAnsi="Tahoma" w:cs="Tahoma"/>
          <w:sz w:val="22"/>
          <w:szCs w:val="22"/>
        </w:rPr>
        <w:t>katolikoaren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gelaxka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aurreko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biak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edota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gelaxkak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markatu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gabe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utzi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. Bi </w:t>
      </w:r>
      <w:proofErr w:type="spellStart"/>
      <w:r w:rsidRPr="005B185E">
        <w:rPr>
          <w:rFonts w:ascii="Tahoma" w:hAnsi="Tahoma" w:cs="Tahoma"/>
          <w:sz w:val="22"/>
          <w:szCs w:val="22"/>
        </w:rPr>
        <w:t>gelaxkak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aukeratzekotan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(Eliza eta 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helburuak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), % 0,7a bien </w:t>
      </w:r>
      <w:proofErr w:type="spellStart"/>
      <w:r w:rsidRPr="005B185E">
        <w:rPr>
          <w:rFonts w:ascii="Tahoma" w:hAnsi="Tahoma" w:cs="Tahoma"/>
          <w:sz w:val="22"/>
          <w:szCs w:val="22"/>
        </w:rPr>
        <w:t>artean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banatuko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da, </w:t>
      </w:r>
      <w:proofErr w:type="spellStart"/>
      <w:r w:rsidRPr="005B185E">
        <w:rPr>
          <w:rFonts w:ascii="Tahoma" w:hAnsi="Tahoma" w:cs="Tahoma"/>
          <w:sz w:val="22"/>
          <w:szCs w:val="22"/>
        </w:rPr>
        <w:t>Estatuko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beste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erkidego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gehienetan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ez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bezala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non </w:t>
      </w:r>
      <w:proofErr w:type="spellStart"/>
      <w:r w:rsidRPr="005B185E">
        <w:rPr>
          <w:rFonts w:ascii="Tahoma" w:hAnsi="Tahoma" w:cs="Tahoma"/>
          <w:sz w:val="22"/>
          <w:szCs w:val="22"/>
        </w:rPr>
        <w:t>aukera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bakoitzari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% 0,7a </w:t>
      </w:r>
      <w:proofErr w:type="spellStart"/>
      <w:r w:rsidRPr="005B185E">
        <w:rPr>
          <w:rFonts w:ascii="Tahoma" w:hAnsi="Tahoma" w:cs="Tahoma"/>
          <w:sz w:val="22"/>
          <w:szCs w:val="22"/>
        </w:rPr>
        <w:t>egokitzen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zaion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. </w:t>
      </w:r>
    </w:p>
    <w:p w:rsidR="00A81415" w:rsidRPr="005B185E" w:rsidRDefault="00A81415" w:rsidP="00A81415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Default="001B070B" w:rsidP="00A81415">
      <w:pPr>
        <w:ind w:left="-851"/>
        <w:jc w:val="both"/>
        <w:rPr>
          <w:rFonts w:ascii="Tahoma" w:hAnsi="Tahoma" w:cs="Tahoma"/>
          <w:sz w:val="22"/>
          <w:szCs w:val="22"/>
        </w:rPr>
      </w:pPr>
      <w:r w:rsidRPr="005B185E">
        <w:rPr>
          <w:rFonts w:ascii="Tahoma" w:hAnsi="Tahoma" w:cs="Tahoma"/>
          <w:sz w:val="22"/>
          <w:szCs w:val="22"/>
        </w:rPr>
        <w:t xml:space="preserve">Joan den </w:t>
      </w:r>
      <w:proofErr w:type="spellStart"/>
      <w:r w:rsidRPr="005B185E">
        <w:rPr>
          <w:rFonts w:ascii="Tahoma" w:hAnsi="Tahoma" w:cs="Tahoma"/>
          <w:sz w:val="22"/>
          <w:szCs w:val="22"/>
        </w:rPr>
        <w:t>urtean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Nafarroako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GKE eta </w:t>
      </w:r>
      <w:proofErr w:type="spellStart"/>
      <w:r w:rsidRPr="005B185E">
        <w:rPr>
          <w:rFonts w:ascii="Tahoma" w:hAnsi="Tahoma" w:cs="Tahoma"/>
          <w:sz w:val="22"/>
          <w:szCs w:val="22"/>
        </w:rPr>
        <w:t>beste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erakunde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batzuk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bide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horren </w:t>
      </w:r>
      <w:proofErr w:type="spellStart"/>
      <w:r w:rsidRPr="005B185E">
        <w:rPr>
          <w:rFonts w:ascii="Tahoma" w:hAnsi="Tahoma" w:cs="Tahoma"/>
          <w:sz w:val="22"/>
          <w:szCs w:val="22"/>
        </w:rPr>
        <w:t>bitartez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r w:rsidR="003B3EDC" w:rsidRPr="00A81415">
        <w:rPr>
          <w:rFonts w:ascii="Tahoma" w:hAnsi="Tahoma" w:cs="Tahoma"/>
          <w:sz w:val="22"/>
          <w:szCs w:val="22"/>
        </w:rPr>
        <w:t xml:space="preserve">5.576.217 </w:t>
      </w:r>
      <w:proofErr w:type="spellStart"/>
      <w:r w:rsidRPr="005B185E">
        <w:rPr>
          <w:rFonts w:ascii="Tahoma" w:hAnsi="Tahoma" w:cs="Tahoma"/>
          <w:sz w:val="22"/>
          <w:szCs w:val="22"/>
        </w:rPr>
        <w:t>euroko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zenbatekoa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jaso </w:t>
      </w:r>
      <w:proofErr w:type="spellStart"/>
      <w:r w:rsidRPr="005B185E">
        <w:rPr>
          <w:rFonts w:ascii="Tahoma" w:hAnsi="Tahoma" w:cs="Tahoma"/>
          <w:sz w:val="22"/>
          <w:szCs w:val="22"/>
        </w:rPr>
        <w:t>zuten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gizarteari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dagozkion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proiektu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ezberdinak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sustatzeko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erabili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zena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ekintza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eta </w:t>
      </w:r>
      <w:proofErr w:type="spellStart"/>
      <w:r w:rsidRPr="005B185E">
        <w:rPr>
          <w:rFonts w:ascii="Tahoma" w:hAnsi="Tahoma" w:cs="Tahoma"/>
          <w:sz w:val="22"/>
          <w:szCs w:val="22"/>
        </w:rPr>
        <w:t>autonomia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pertso</w:t>
      </w:r>
      <w:r w:rsidR="003B3EDC" w:rsidRPr="005B185E">
        <w:rPr>
          <w:rFonts w:ascii="Tahoma" w:hAnsi="Tahoma" w:cs="Tahoma"/>
          <w:sz w:val="22"/>
          <w:szCs w:val="22"/>
        </w:rPr>
        <w:t>nalari</w:t>
      </w:r>
      <w:proofErr w:type="spellEnd"/>
      <w:r w:rsidR="003B3EDC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B3EDC" w:rsidRPr="005B185E">
        <w:rPr>
          <w:rFonts w:ascii="Tahoma" w:hAnsi="Tahoma" w:cs="Tahoma"/>
          <w:sz w:val="22"/>
          <w:szCs w:val="22"/>
        </w:rPr>
        <w:t>lotutako</w:t>
      </w:r>
      <w:proofErr w:type="spellEnd"/>
      <w:r w:rsidR="003B3EDC"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B3EDC" w:rsidRPr="005B185E">
        <w:rPr>
          <w:rFonts w:ascii="Tahoma" w:hAnsi="Tahoma" w:cs="Tahoma"/>
          <w:sz w:val="22"/>
          <w:szCs w:val="22"/>
        </w:rPr>
        <w:t>proiektuak</w:t>
      </w:r>
      <w:proofErr w:type="spellEnd"/>
      <w:r w:rsidR="003B3EDC" w:rsidRPr="005B185E">
        <w:rPr>
          <w:rFonts w:ascii="Tahoma" w:hAnsi="Tahoma" w:cs="Tahoma"/>
          <w:sz w:val="22"/>
          <w:szCs w:val="22"/>
        </w:rPr>
        <w:t xml:space="preserve"> (% 50</w:t>
      </w:r>
      <w:r w:rsidRPr="005B185E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5B185E">
        <w:rPr>
          <w:rFonts w:ascii="Tahoma" w:hAnsi="Tahoma" w:cs="Tahoma"/>
          <w:sz w:val="22"/>
          <w:szCs w:val="22"/>
        </w:rPr>
        <w:t>langabezi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-sari </w:t>
      </w:r>
      <w:proofErr w:type="spellStart"/>
      <w:r w:rsidRPr="005B185E">
        <w:rPr>
          <w:rFonts w:ascii="Tahoma" w:hAnsi="Tahoma" w:cs="Tahoma"/>
          <w:sz w:val="22"/>
          <w:szCs w:val="22"/>
        </w:rPr>
        <w:t>gabeko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langabetuentzako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laguntza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(% 15), </w:t>
      </w:r>
      <w:proofErr w:type="spellStart"/>
      <w:r w:rsidRPr="005B185E">
        <w:rPr>
          <w:rFonts w:ascii="Tahoma" w:hAnsi="Tahoma" w:cs="Tahoma"/>
          <w:sz w:val="22"/>
          <w:szCs w:val="22"/>
        </w:rPr>
        <w:t>garapenerako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kooperazio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internazionala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(% 30) eta </w:t>
      </w:r>
      <w:proofErr w:type="spellStart"/>
      <w:r w:rsidRPr="005B185E">
        <w:rPr>
          <w:rFonts w:ascii="Tahoma" w:hAnsi="Tahoma" w:cs="Tahoma"/>
          <w:sz w:val="22"/>
          <w:szCs w:val="22"/>
        </w:rPr>
        <w:t>ingurumena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(% 5).</w:t>
      </w:r>
      <w:r w:rsidR="003B3EDC" w:rsidRPr="005B185E">
        <w:rPr>
          <w:rFonts w:ascii="Tahoma" w:hAnsi="Tahoma" w:cs="Tahoma"/>
          <w:sz w:val="22"/>
          <w:szCs w:val="22"/>
        </w:rPr>
        <w:t xml:space="preserve"> 2016</w:t>
      </w:r>
      <w:r w:rsidRPr="005B185E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5B185E">
        <w:rPr>
          <w:rFonts w:ascii="Tahoma" w:hAnsi="Tahoma" w:cs="Tahoma"/>
          <w:sz w:val="22"/>
          <w:szCs w:val="22"/>
        </w:rPr>
        <w:t>urterako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ere </w:t>
      </w:r>
      <w:r w:rsidR="003B3EDC" w:rsidRPr="00A81415">
        <w:rPr>
          <w:rFonts w:ascii="Tahoma" w:hAnsi="Tahoma" w:cs="Tahoma"/>
          <w:sz w:val="22"/>
          <w:szCs w:val="22"/>
        </w:rPr>
        <w:t xml:space="preserve">5.713.560,36 </w:t>
      </w:r>
      <w:r w:rsidRPr="005B185E">
        <w:rPr>
          <w:rFonts w:ascii="Tahoma" w:hAnsi="Tahoma" w:cs="Tahoma"/>
          <w:sz w:val="22"/>
          <w:szCs w:val="22"/>
        </w:rPr>
        <w:t xml:space="preserve">€ </w:t>
      </w:r>
      <w:proofErr w:type="spellStart"/>
      <w:r w:rsidRPr="005B185E">
        <w:rPr>
          <w:rFonts w:ascii="Tahoma" w:hAnsi="Tahoma" w:cs="Tahoma"/>
          <w:sz w:val="22"/>
          <w:szCs w:val="22"/>
        </w:rPr>
        <w:t>bideratuko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dira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aipaturiko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esparrutan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proiektuak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garatzeko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. </w:t>
      </w:r>
    </w:p>
    <w:p w:rsidR="00A81415" w:rsidRPr="005B185E" w:rsidRDefault="00A81415" w:rsidP="00A81415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Pr="005B185E" w:rsidRDefault="001B070B" w:rsidP="00A81415">
      <w:pPr>
        <w:ind w:left="-851"/>
        <w:jc w:val="both"/>
        <w:rPr>
          <w:rFonts w:ascii="Tahoma" w:hAnsi="Tahoma" w:cs="Tahoma"/>
          <w:sz w:val="22"/>
          <w:szCs w:val="22"/>
        </w:rPr>
      </w:pPr>
      <w:proofErr w:type="spellStart"/>
      <w:r w:rsidRPr="005B185E">
        <w:rPr>
          <w:rFonts w:ascii="Tahoma" w:hAnsi="Tahoma" w:cs="Tahoma"/>
          <w:sz w:val="22"/>
          <w:szCs w:val="22"/>
        </w:rPr>
        <w:t>Urtero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bezala</w:t>
      </w:r>
      <w:proofErr w:type="spellEnd"/>
      <w:r w:rsidRPr="005B185E">
        <w:rPr>
          <w:rFonts w:ascii="Tahoma" w:hAnsi="Tahoma" w:cs="Tahoma"/>
          <w:sz w:val="22"/>
          <w:szCs w:val="22"/>
        </w:rPr>
        <w:t>, “</w:t>
      </w:r>
      <w:proofErr w:type="spellStart"/>
      <w:r w:rsidRPr="005B185E">
        <w:rPr>
          <w:rFonts w:ascii="Tahoma" w:hAnsi="Tahoma" w:cs="Tahoma"/>
          <w:sz w:val="22"/>
          <w:szCs w:val="22"/>
        </w:rPr>
        <w:t>Gizarte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helburuen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” </w:t>
      </w:r>
      <w:proofErr w:type="spellStart"/>
      <w:r w:rsidRPr="005B185E">
        <w:rPr>
          <w:rFonts w:ascii="Tahoma" w:hAnsi="Tahoma" w:cs="Tahoma"/>
          <w:sz w:val="22"/>
          <w:szCs w:val="22"/>
        </w:rPr>
        <w:t>gelaxka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arautzen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duen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7/2009 </w:t>
      </w:r>
      <w:proofErr w:type="spellStart"/>
      <w:r w:rsidRPr="005B185E">
        <w:rPr>
          <w:rFonts w:ascii="Tahoma" w:hAnsi="Tahoma" w:cs="Tahoma"/>
          <w:sz w:val="22"/>
          <w:szCs w:val="22"/>
        </w:rPr>
        <w:t>Foru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Legea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guztiz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betearaztea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aldarrikatzen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dugu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B185E">
        <w:rPr>
          <w:rFonts w:ascii="Tahoma" w:hAnsi="Tahoma" w:cs="Tahoma"/>
          <w:sz w:val="22"/>
          <w:szCs w:val="22"/>
        </w:rPr>
        <w:t>bai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epeen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aldetik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zein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gizarteari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eman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behar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zaion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5B185E">
        <w:rPr>
          <w:rFonts w:ascii="Tahoma" w:hAnsi="Tahoma" w:cs="Tahoma"/>
          <w:sz w:val="22"/>
          <w:szCs w:val="22"/>
        </w:rPr>
        <w:t>informazioari</w:t>
      </w:r>
      <w:proofErr w:type="spellEnd"/>
      <w:proofErr w:type="gramEnd"/>
      <w:r w:rsidRPr="005B185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B185E">
        <w:rPr>
          <w:rFonts w:ascii="Tahoma" w:hAnsi="Tahoma" w:cs="Tahoma"/>
          <w:sz w:val="22"/>
          <w:szCs w:val="22"/>
        </w:rPr>
        <w:t>dagokionez</w:t>
      </w:r>
      <w:proofErr w:type="spellEnd"/>
      <w:r w:rsidRPr="005B185E">
        <w:rPr>
          <w:rFonts w:ascii="Tahoma" w:hAnsi="Tahoma" w:cs="Tahoma"/>
          <w:sz w:val="22"/>
          <w:szCs w:val="22"/>
        </w:rPr>
        <w:t xml:space="preserve"> ere. </w:t>
      </w:r>
    </w:p>
    <w:p w:rsidR="00E613BA" w:rsidRPr="005B185E" w:rsidRDefault="00E613BA" w:rsidP="00A81415">
      <w:pPr>
        <w:ind w:left="-851"/>
        <w:jc w:val="both"/>
        <w:rPr>
          <w:rFonts w:ascii="Tahoma" w:hAnsi="Tahoma" w:cs="Tahoma"/>
          <w:sz w:val="22"/>
          <w:szCs w:val="22"/>
        </w:rPr>
      </w:pPr>
    </w:p>
    <w:p w:rsidR="001B070B" w:rsidRPr="00214DBC" w:rsidRDefault="001B070B" w:rsidP="00214DBC">
      <w:pPr>
        <w:ind w:left="-851"/>
        <w:jc w:val="both"/>
        <w:rPr>
          <w:rFonts w:ascii="Tahoma" w:hAnsi="Tahoma" w:cs="Tahoma"/>
          <w:b/>
          <w:sz w:val="22"/>
          <w:szCs w:val="22"/>
          <w:u w:val="single"/>
        </w:rPr>
      </w:pPr>
      <w:proofErr w:type="spellStart"/>
      <w:r w:rsidRPr="005B185E">
        <w:rPr>
          <w:rFonts w:ascii="Tahoma" w:hAnsi="Tahoma" w:cs="Tahoma"/>
          <w:b/>
          <w:sz w:val="22"/>
          <w:szCs w:val="22"/>
          <w:u w:val="single"/>
        </w:rPr>
        <w:t>Informazio</w:t>
      </w:r>
      <w:proofErr w:type="spellEnd"/>
      <w:r w:rsidRPr="005B185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5B185E">
        <w:rPr>
          <w:rFonts w:ascii="Tahoma" w:hAnsi="Tahoma" w:cs="Tahoma"/>
          <w:b/>
          <w:sz w:val="22"/>
          <w:szCs w:val="22"/>
          <w:u w:val="single"/>
        </w:rPr>
        <w:t>gehiago</w:t>
      </w:r>
      <w:proofErr w:type="spellEnd"/>
      <w:r w:rsidRPr="005B185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5B185E">
        <w:rPr>
          <w:rFonts w:ascii="Tahoma" w:hAnsi="Tahoma" w:cs="Tahoma"/>
          <w:b/>
          <w:sz w:val="22"/>
          <w:szCs w:val="22"/>
          <w:u w:val="single"/>
        </w:rPr>
        <w:t>nahi</w:t>
      </w:r>
      <w:proofErr w:type="spellEnd"/>
      <w:r w:rsidRPr="005B185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5B185E">
        <w:rPr>
          <w:rFonts w:ascii="Tahoma" w:hAnsi="Tahoma" w:cs="Tahoma"/>
          <w:b/>
          <w:sz w:val="22"/>
          <w:szCs w:val="22"/>
          <w:u w:val="single"/>
        </w:rPr>
        <w:t>izanez</w:t>
      </w:r>
      <w:proofErr w:type="spellEnd"/>
      <w:r w:rsidRPr="005B185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5B185E">
        <w:rPr>
          <w:rFonts w:ascii="Tahoma" w:hAnsi="Tahoma" w:cs="Tahoma"/>
          <w:b/>
          <w:sz w:val="22"/>
          <w:szCs w:val="22"/>
          <w:u w:val="single"/>
        </w:rPr>
        <w:t>gero</w:t>
      </w:r>
      <w:proofErr w:type="spellEnd"/>
      <w:r w:rsidRPr="005B185E">
        <w:rPr>
          <w:rFonts w:ascii="Tahoma" w:hAnsi="Tahoma" w:cs="Tahoma"/>
          <w:b/>
          <w:sz w:val="22"/>
          <w:szCs w:val="22"/>
          <w:u w:val="single"/>
        </w:rPr>
        <w:t xml:space="preserve">: </w:t>
      </w:r>
    </w:p>
    <w:p w:rsidR="005B185E" w:rsidRDefault="005B185E" w:rsidP="00214DBC">
      <w:pPr>
        <w:ind w:left="-851"/>
        <w:jc w:val="both"/>
        <w:rPr>
          <w:rFonts w:ascii="Tahoma" w:hAnsi="Tahoma" w:cs="Tahoma"/>
          <w:sz w:val="22"/>
          <w:szCs w:val="22"/>
        </w:rPr>
      </w:pPr>
      <w:r w:rsidRPr="00FF4E4E">
        <w:rPr>
          <w:rFonts w:ascii="Tahoma" w:hAnsi="Tahoma" w:cs="Tahoma"/>
          <w:sz w:val="22"/>
          <w:szCs w:val="22"/>
        </w:rPr>
        <w:t>Mª Luz Sanz Escudero</w:t>
      </w:r>
      <w:r>
        <w:rPr>
          <w:rFonts w:ascii="Tahoma" w:hAnsi="Tahoma" w:cs="Tahoma"/>
          <w:sz w:val="22"/>
          <w:szCs w:val="22"/>
        </w:rPr>
        <w:t xml:space="preserve"> (CERMIN</w:t>
      </w:r>
      <w:proofErr w:type="gramStart"/>
      <w:r>
        <w:rPr>
          <w:rFonts w:ascii="Tahoma" w:hAnsi="Tahoma" w:cs="Tahoma"/>
          <w:sz w:val="22"/>
          <w:szCs w:val="22"/>
        </w:rPr>
        <w:t>)</w:t>
      </w:r>
      <w:r w:rsidRPr="00FF4E4E">
        <w:rPr>
          <w:rFonts w:ascii="Tahoma" w:hAnsi="Tahoma" w:cs="Tahoma"/>
          <w:sz w:val="22"/>
          <w:szCs w:val="22"/>
        </w:rPr>
        <w:t>_</w:t>
      </w:r>
      <w:proofErr w:type="gramEnd"/>
      <w:r w:rsidRPr="00FF4E4E">
        <w:rPr>
          <w:rFonts w:ascii="Tahoma" w:hAnsi="Tahoma" w:cs="Tahoma"/>
          <w:sz w:val="22"/>
          <w:szCs w:val="22"/>
        </w:rPr>
        <w:t xml:space="preserve"> 646571249</w:t>
      </w:r>
    </w:p>
    <w:p w:rsidR="005B185E" w:rsidRPr="002E33EB" w:rsidRDefault="005B185E" w:rsidP="00214DBC">
      <w:pPr>
        <w:tabs>
          <w:tab w:val="left" w:pos="2835"/>
          <w:tab w:val="left" w:pos="5529"/>
        </w:tabs>
        <w:ind w:left="-851"/>
        <w:jc w:val="both"/>
        <w:rPr>
          <w:rFonts w:ascii="Tahoma" w:eastAsia="Calibri" w:hAnsi="Tahoma" w:cs="Tahoma"/>
          <w:bCs/>
          <w:sz w:val="22"/>
          <w:szCs w:val="22"/>
          <w:lang w:eastAsia="en-US"/>
        </w:rPr>
      </w:pPr>
      <w:r w:rsidRPr="002E33EB">
        <w:rPr>
          <w:rFonts w:ascii="Tahoma" w:eastAsia="Calibri" w:hAnsi="Tahoma" w:cs="Tahoma"/>
          <w:sz w:val="22"/>
          <w:szCs w:val="22"/>
          <w:lang w:eastAsia="en-US"/>
        </w:rPr>
        <w:t>Enrique Abad (Coordinadora de ONGD de Navarra_ CONGDN</w:t>
      </w:r>
      <w:proofErr w:type="gramStart"/>
      <w:r w:rsidRPr="002E33EB">
        <w:rPr>
          <w:rFonts w:ascii="Tahoma" w:eastAsia="Calibri" w:hAnsi="Tahoma" w:cs="Tahoma"/>
          <w:sz w:val="22"/>
          <w:szCs w:val="22"/>
          <w:lang w:eastAsia="en-US"/>
        </w:rPr>
        <w:t>)_</w:t>
      </w:r>
      <w:proofErr w:type="gramEnd"/>
      <w:r w:rsidRPr="002E33EB">
        <w:rPr>
          <w:rFonts w:ascii="Tahoma" w:eastAsia="Calibri" w:hAnsi="Tahoma" w:cs="Tahoma"/>
          <w:sz w:val="22"/>
          <w:szCs w:val="22"/>
          <w:lang w:eastAsia="en-US"/>
        </w:rPr>
        <w:t xml:space="preserve"> 650671359</w:t>
      </w:r>
    </w:p>
    <w:p w:rsidR="0051772A" w:rsidRPr="00214DBC" w:rsidRDefault="005B185E" w:rsidP="00214DBC">
      <w:pPr>
        <w:tabs>
          <w:tab w:val="left" w:pos="2835"/>
          <w:tab w:val="left" w:pos="5529"/>
        </w:tabs>
        <w:ind w:left="-85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2E33EB">
        <w:rPr>
          <w:rFonts w:ascii="Tahoma" w:eastAsia="Calibri" w:hAnsi="Tahoma" w:cs="Tahoma"/>
          <w:sz w:val="22"/>
          <w:szCs w:val="22"/>
          <w:lang w:eastAsia="en-US"/>
        </w:rPr>
        <w:t>*Nerea Arana (</w:t>
      </w:r>
      <w:proofErr w:type="spellStart"/>
      <w:r w:rsidRPr="005B185E">
        <w:rPr>
          <w:rFonts w:ascii="Tahoma" w:hAnsi="Tahoma" w:cs="Tahoma"/>
          <w:b/>
          <w:sz w:val="22"/>
          <w:szCs w:val="22"/>
        </w:rPr>
        <w:t>euskeraz</w:t>
      </w:r>
      <w:proofErr w:type="spellEnd"/>
      <w:proofErr w:type="gramStart"/>
      <w:r w:rsidRPr="002E33EB">
        <w:rPr>
          <w:rFonts w:ascii="Tahoma" w:eastAsia="Calibri" w:hAnsi="Tahoma" w:cs="Tahoma"/>
          <w:sz w:val="22"/>
          <w:szCs w:val="22"/>
          <w:lang w:eastAsia="en-US"/>
        </w:rPr>
        <w:t>)_</w:t>
      </w:r>
      <w:proofErr w:type="gramEnd"/>
      <w:r w:rsidRPr="002E33EB">
        <w:rPr>
          <w:rFonts w:ascii="Tahoma" w:eastAsia="Calibri" w:hAnsi="Tahoma" w:cs="Tahoma"/>
          <w:sz w:val="22"/>
          <w:szCs w:val="22"/>
          <w:lang w:eastAsia="en-US"/>
        </w:rPr>
        <w:t xml:space="preserve"> 625209598</w:t>
      </w:r>
    </w:p>
    <w:sectPr w:rsidR="0051772A" w:rsidRPr="00214DBC" w:rsidSect="00497003">
      <w:headerReference w:type="default" r:id="rId9"/>
      <w:pgSz w:w="11906" w:h="16838"/>
      <w:pgMar w:top="2268" w:right="1701" w:bottom="719" w:left="25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A0" w:rsidRDefault="008B69A0" w:rsidP="00EF4E4A">
      <w:r>
        <w:separator/>
      </w:r>
    </w:p>
  </w:endnote>
  <w:endnote w:type="continuationSeparator" w:id="0">
    <w:p w:rsidR="008B69A0" w:rsidRDefault="008B69A0" w:rsidP="00E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A0" w:rsidRDefault="008B69A0" w:rsidP="00EF4E4A">
      <w:r>
        <w:separator/>
      </w:r>
    </w:p>
  </w:footnote>
  <w:footnote w:type="continuationSeparator" w:id="0">
    <w:p w:rsidR="008B69A0" w:rsidRDefault="008B69A0" w:rsidP="00EF4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BD" w:rsidRDefault="00F13F9E" w:rsidP="00214DBC">
    <w:pPr>
      <w:pStyle w:val="Encabezado"/>
      <w:tabs>
        <w:tab w:val="clear" w:pos="8504"/>
        <w:tab w:val="right" w:pos="7740"/>
      </w:tabs>
      <w:ind w:left="180" w:hanging="1031"/>
    </w:pPr>
    <w:r>
      <w:rPr>
        <w:noProof/>
        <w:lang w:eastAsia="es-ES"/>
      </w:rPr>
      <w:drawing>
        <wp:inline distT="0" distB="0" distL="0" distR="0">
          <wp:extent cx="5343525" cy="790575"/>
          <wp:effectExtent l="0" t="0" r="0" b="0"/>
          <wp:docPr id="2" name="Imagen 2" descr="Z:\Medios comunicación\presencia en medios A OFERTA\Año 2016\Campaña IRPF\Firma P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edios comunicación\presencia en medios A OFERTA\Año 2016\Campaña IRPF\Firma P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328" cy="79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70B"/>
    <w:rsid w:val="00082603"/>
    <w:rsid w:val="001B070B"/>
    <w:rsid w:val="001D2FE2"/>
    <w:rsid w:val="00205846"/>
    <w:rsid w:val="00214DBC"/>
    <w:rsid w:val="0022656F"/>
    <w:rsid w:val="002E426F"/>
    <w:rsid w:val="00342E9D"/>
    <w:rsid w:val="003B3EDC"/>
    <w:rsid w:val="0051772A"/>
    <w:rsid w:val="005B185E"/>
    <w:rsid w:val="00636680"/>
    <w:rsid w:val="006419FA"/>
    <w:rsid w:val="0069676F"/>
    <w:rsid w:val="007E6CD0"/>
    <w:rsid w:val="00807B8C"/>
    <w:rsid w:val="00873362"/>
    <w:rsid w:val="008B69A0"/>
    <w:rsid w:val="00A81415"/>
    <w:rsid w:val="00D7167B"/>
    <w:rsid w:val="00DD08DE"/>
    <w:rsid w:val="00DF07C6"/>
    <w:rsid w:val="00E32F1F"/>
    <w:rsid w:val="00E613BA"/>
    <w:rsid w:val="00EF4E4A"/>
    <w:rsid w:val="00F1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1B070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070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Encabezado">
    <w:name w:val="header"/>
    <w:basedOn w:val="Normal"/>
    <w:link w:val="EncabezadoCar"/>
    <w:rsid w:val="001B07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07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7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70B"/>
    <w:rPr>
      <w:rFonts w:ascii="Tahoma" w:eastAsia="Times New Roman" w:hAnsi="Tahoma" w:cs="Tahoma"/>
      <w:sz w:val="16"/>
      <w:szCs w:val="16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D2F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F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DD08DE"/>
    <w:pPr>
      <w:suppressAutoHyphens w:val="0"/>
      <w:ind w:left="720"/>
    </w:pPr>
    <w:rPr>
      <w:rFonts w:eastAsiaTheme="minorHAnsi"/>
      <w:color w:val="00009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2016-04-14T07:58:00Z</dcterms:created>
  <dcterms:modified xsi:type="dcterms:W3CDTF">2016-04-18T09:11:00Z</dcterms:modified>
</cp:coreProperties>
</file>