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22" w:rsidRPr="002E30D1" w:rsidRDefault="009E5422">
      <w:pPr>
        <w:rPr>
          <w:rFonts w:ascii="Arial" w:hAnsi="Arial" w:cs="Arial"/>
          <w:b/>
          <w:bCs/>
          <w:u w:val="single"/>
        </w:rPr>
      </w:pPr>
      <w:bookmarkStart w:id="0" w:name="_GoBack"/>
      <w:r w:rsidRPr="002E30D1">
        <w:rPr>
          <w:rFonts w:ascii="Arial" w:hAnsi="Arial" w:cs="Arial"/>
          <w:b/>
          <w:bCs/>
          <w:u w:val="single"/>
        </w:rPr>
        <w:t>Virus ZIKA, una alarma soci</w:t>
      </w:r>
      <w:r>
        <w:rPr>
          <w:rFonts w:ascii="Arial" w:hAnsi="Arial" w:cs="Arial"/>
          <w:b/>
          <w:bCs/>
          <w:u w:val="single"/>
        </w:rPr>
        <w:t>al para una mayor acción social</w:t>
      </w:r>
    </w:p>
    <w:bookmarkEnd w:id="0"/>
    <w:p w:rsidR="009E5422" w:rsidRPr="002E30D1" w:rsidRDefault="009E5422" w:rsidP="00915D5E">
      <w:pPr>
        <w:jc w:val="both"/>
        <w:rPr>
          <w:rFonts w:ascii="Arial" w:hAnsi="Arial" w:cs="Arial"/>
        </w:rPr>
      </w:pPr>
      <w:r w:rsidRPr="002E30D1">
        <w:rPr>
          <w:rFonts w:ascii="Arial" w:hAnsi="Arial" w:cs="Arial"/>
        </w:rPr>
        <w:t xml:space="preserve">Los medios de comunicación de todo el planeta, y la Organización Mundial de la Salud (OMS), han inundado nuestro comienzo de 2016 con una nueva palabra: </w:t>
      </w:r>
      <w:proofErr w:type="spellStart"/>
      <w:r w:rsidRPr="002E30D1">
        <w:rPr>
          <w:rFonts w:ascii="Arial" w:hAnsi="Arial" w:cs="Arial"/>
        </w:rPr>
        <w:t>Zika</w:t>
      </w:r>
      <w:proofErr w:type="spellEnd"/>
      <w:r w:rsidRPr="002E30D1">
        <w:rPr>
          <w:rFonts w:ascii="Arial" w:hAnsi="Arial" w:cs="Arial"/>
        </w:rPr>
        <w:t xml:space="preserve">. Poco más podríamos añadir a </w:t>
      </w:r>
      <w:hyperlink r:id="rId5" w:history="1">
        <w:r w:rsidRPr="002E30D1">
          <w:rPr>
            <w:rStyle w:val="Hipervnculo"/>
            <w:rFonts w:ascii="Arial" w:hAnsi="Arial" w:cs="Arial"/>
          </w:rPr>
          <w:t>la información</w:t>
        </w:r>
      </w:hyperlink>
      <w:r w:rsidRPr="002E30D1">
        <w:rPr>
          <w:rFonts w:ascii="Arial" w:hAnsi="Arial" w:cs="Arial"/>
        </w:rPr>
        <w:t xml:space="preserve"> que ya se viene dando de este no tan nuevo virus (se conoce desde 1947) y su </w:t>
      </w:r>
      <w:r>
        <w:rPr>
          <w:rFonts w:ascii="Arial" w:hAnsi="Arial" w:cs="Arial"/>
        </w:rPr>
        <w:t xml:space="preserve">impacto, aún no confirmado con evidencias, en el aumento de trastornos neurológicos y </w:t>
      </w:r>
      <w:r w:rsidRPr="002E30D1">
        <w:rPr>
          <w:rFonts w:ascii="Arial" w:hAnsi="Arial" w:cs="Arial"/>
        </w:rPr>
        <w:t>malformaciones congénitas detectadas en países com</w:t>
      </w:r>
      <w:r>
        <w:rPr>
          <w:rFonts w:ascii="Arial" w:hAnsi="Arial" w:cs="Arial"/>
        </w:rPr>
        <w:t xml:space="preserve">o Brasil. Ya sabemos que la OMS </w:t>
      </w:r>
      <w:hyperlink r:id="rId6" w:history="1">
        <w:r w:rsidRPr="002E30D1">
          <w:rPr>
            <w:rStyle w:val="Hipervnculo"/>
            <w:rFonts w:ascii="Arial" w:hAnsi="Arial" w:cs="Arial"/>
          </w:rPr>
          <w:t>ha declarado</w:t>
        </w:r>
      </w:hyperlink>
      <w:r w:rsidRPr="002E30D1">
        <w:rPr>
          <w:rFonts w:ascii="Arial" w:hAnsi="Arial" w:cs="Arial"/>
        </w:rPr>
        <w:t xml:space="preserve"> una emergencia de salud pública de importancia internacional, y esto ha generado una gran alarma social y </w:t>
      </w:r>
      <w:r>
        <w:rPr>
          <w:rFonts w:ascii="Arial" w:hAnsi="Arial" w:cs="Arial"/>
        </w:rPr>
        <w:t>su consiguiente</w:t>
      </w:r>
      <w:r w:rsidRPr="002E30D1">
        <w:rPr>
          <w:rFonts w:ascii="Arial" w:hAnsi="Arial" w:cs="Arial"/>
        </w:rPr>
        <w:t xml:space="preserve"> cobertura mediática. </w:t>
      </w:r>
      <w:r>
        <w:rPr>
          <w:rFonts w:ascii="Arial" w:hAnsi="Arial" w:cs="Arial"/>
        </w:rPr>
        <w:t>Pero</w:t>
      </w:r>
      <w:r w:rsidRPr="002E30D1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</w:t>
      </w:r>
      <w:r w:rsidRPr="002E30D1">
        <w:rPr>
          <w:rFonts w:ascii="Arial" w:hAnsi="Arial" w:cs="Arial"/>
        </w:rPr>
        <w:t xml:space="preserve"> evidencia</w:t>
      </w:r>
      <w:r>
        <w:rPr>
          <w:rFonts w:ascii="Arial" w:hAnsi="Arial" w:cs="Arial"/>
        </w:rPr>
        <w:t>s</w:t>
      </w:r>
      <w:r w:rsidRPr="002E3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</w:t>
      </w:r>
      <w:r w:rsidRPr="002E30D1">
        <w:rPr>
          <w:rFonts w:ascii="Arial" w:hAnsi="Arial" w:cs="Arial"/>
        </w:rPr>
        <w:t xml:space="preserve"> aún incipiente</w:t>
      </w:r>
      <w:r>
        <w:rPr>
          <w:rFonts w:ascii="Arial" w:hAnsi="Arial" w:cs="Arial"/>
        </w:rPr>
        <w:t>s</w:t>
      </w:r>
      <w:r w:rsidRPr="002E30D1">
        <w:rPr>
          <w:rFonts w:ascii="Arial" w:hAnsi="Arial" w:cs="Arial"/>
        </w:rPr>
        <w:t xml:space="preserve"> y no contrastada</w:t>
      </w:r>
      <w:r>
        <w:rPr>
          <w:rFonts w:ascii="Arial" w:hAnsi="Arial" w:cs="Arial"/>
        </w:rPr>
        <w:t>s</w:t>
      </w:r>
      <w:r w:rsidRPr="002E30D1">
        <w:rPr>
          <w:rFonts w:ascii="Arial" w:hAnsi="Arial" w:cs="Arial"/>
        </w:rPr>
        <w:t>, la gravedad del virus es más bien baja (</w:t>
      </w:r>
      <w:r>
        <w:rPr>
          <w:rFonts w:ascii="Arial" w:hAnsi="Arial" w:cs="Arial"/>
        </w:rPr>
        <w:t xml:space="preserve">apenas </w:t>
      </w:r>
      <w:r w:rsidRPr="002E30D1">
        <w:rPr>
          <w:rFonts w:ascii="Arial" w:hAnsi="Arial" w:cs="Arial"/>
        </w:rPr>
        <w:t>se manifiesta en el 20% de los portadores</w:t>
      </w:r>
      <w:r>
        <w:rPr>
          <w:rFonts w:ascii="Arial" w:hAnsi="Arial" w:cs="Arial"/>
        </w:rPr>
        <w:t xml:space="preserve"> y su mortandad es nula</w:t>
      </w:r>
      <w:r w:rsidRPr="002E30D1">
        <w:rPr>
          <w:rFonts w:ascii="Arial" w:hAnsi="Arial" w:cs="Arial"/>
        </w:rPr>
        <w:t>) y el riesgo para otras zonas del planeta es reducido.</w:t>
      </w:r>
    </w:p>
    <w:p w:rsidR="009E5422" w:rsidRDefault="009E5422" w:rsidP="0091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espera de contar con mayor evidencia científica que saque a la luz resultados y no hipótesis</w:t>
      </w:r>
      <w:r w:rsidRPr="002E30D1">
        <w:rPr>
          <w:rFonts w:ascii="Arial" w:hAnsi="Arial" w:cs="Arial"/>
        </w:rPr>
        <w:t xml:space="preserve">, esta nueva declaración de la OMS pensamos que deja al menos </w:t>
      </w:r>
      <w:r w:rsidRPr="002E30D1">
        <w:rPr>
          <w:rFonts w:ascii="Arial" w:hAnsi="Arial" w:cs="Arial"/>
          <w:u w:val="single"/>
        </w:rPr>
        <w:t>dos grandes conclusiones</w:t>
      </w:r>
      <w:r w:rsidRPr="002E30D1">
        <w:rPr>
          <w:rFonts w:ascii="Arial" w:hAnsi="Arial" w:cs="Arial"/>
        </w:rPr>
        <w:t xml:space="preserve"> que son las que realmente se deben analizar </w:t>
      </w:r>
      <w:r>
        <w:rPr>
          <w:rFonts w:ascii="Arial" w:hAnsi="Arial" w:cs="Arial"/>
        </w:rPr>
        <w:t>desde</w:t>
      </w:r>
      <w:r w:rsidRPr="002E30D1">
        <w:rPr>
          <w:rFonts w:ascii="Arial" w:hAnsi="Arial" w:cs="Arial"/>
        </w:rPr>
        <w:t xml:space="preserve"> los medios de comunicación y sobre todo los líderes políticos, especialmente los vinculados con las políticas de salud. </w:t>
      </w:r>
    </w:p>
    <w:p w:rsidR="009E5422" w:rsidRDefault="009E5422" w:rsidP="00915D5E">
      <w:pPr>
        <w:jc w:val="both"/>
        <w:rPr>
          <w:rFonts w:ascii="Arial" w:hAnsi="Arial" w:cs="Arial"/>
        </w:rPr>
      </w:pPr>
      <w:r w:rsidRPr="002E30D1">
        <w:rPr>
          <w:rFonts w:ascii="Arial" w:hAnsi="Arial" w:cs="Arial"/>
        </w:rPr>
        <w:t xml:space="preserve">La primera de ellas es que </w:t>
      </w:r>
      <w:r w:rsidRPr="002E30D1">
        <w:rPr>
          <w:rFonts w:ascii="Arial" w:hAnsi="Arial" w:cs="Arial"/>
          <w:b/>
          <w:bCs/>
          <w:i/>
          <w:iCs/>
        </w:rPr>
        <w:t>la salud es una cuestión global</w:t>
      </w:r>
      <w:r w:rsidRPr="002E30D1">
        <w:rPr>
          <w:rFonts w:ascii="Arial" w:hAnsi="Arial" w:cs="Arial"/>
        </w:rPr>
        <w:t>, y por tanto las soluciones políticas a problemas de salud deben ser globales. La aparición del virus parece surgir en Á</w:t>
      </w:r>
      <w:r>
        <w:rPr>
          <w:rFonts w:ascii="Arial" w:hAnsi="Arial" w:cs="Arial"/>
        </w:rPr>
        <w:t>frica, rebrota en el pacífico, llegó a América Latina por Brasil en mayo de 2015 afectando, a finales de enero de 2016, a 26 países, lo que la ha convertido en una noticia de alcance mundial. Es por tanto una realidad que</w:t>
      </w:r>
      <w:r w:rsidRPr="002E30D1">
        <w:rPr>
          <w:rFonts w:ascii="Arial" w:hAnsi="Arial" w:cs="Arial"/>
        </w:rPr>
        <w:t xml:space="preserve"> vivimos en un mundo global, donde los movimientos de personas y mercancías es ilimitada, y por tanto los riesgos de salud no son ni nacionales ni regionales, sino internacionales y globales. Por eso el abordaje de sus soluciones pasa por una respuesta global que fortalezca las instituciones internacionales </w:t>
      </w:r>
      <w:r>
        <w:rPr>
          <w:rFonts w:ascii="Arial" w:hAnsi="Arial" w:cs="Arial"/>
        </w:rPr>
        <w:t xml:space="preserve">rectoras de la </w:t>
      </w:r>
      <w:r w:rsidRPr="002E30D1">
        <w:rPr>
          <w:rFonts w:ascii="Arial" w:hAnsi="Arial" w:cs="Arial"/>
        </w:rPr>
        <w:t xml:space="preserve"> salud, con la OMS a la cabeza, y que</w:t>
      </w:r>
      <w:r>
        <w:rPr>
          <w:rFonts w:ascii="Arial" w:hAnsi="Arial" w:cs="Arial"/>
        </w:rPr>
        <w:t>,</w:t>
      </w:r>
      <w:r w:rsidRPr="002E30D1">
        <w:rPr>
          <w:rFonts w:ascii="Arial" w:hAnsi="Arial" w:cs="Arial"/>
        </w:rPr>
        <w:t xml:space="preserve"> más allá de reforzar los sistemas de salud nacionales, se colabore en el fortalecimiento de las estructuras de </w:t>
      </w:r>
      <w:proofErr w:type="gramStart"/>
      <w:r w:rsidRPr="002E30D1">
        <w:rPr>
          <w:rFonts w:ascii="Arial" w:hAnsi="Arial" w:cs="Arial"/>
        </w:rPr>
        <w:t>salud</w:t>
      </w:r>
      <w:proofErr w:type="gramEnd"/>
      <w:r w:rsidRPr="002E30D1">
        <w:rPr>
          <w:rFonts w:ascii="Arial" w:hAnsi="Arial" w:cs="Arial"/>
        </w:rPr>
        <w:t xml:space="preserve"> de los países menos desarrollados.</w:t>
      </w:r>
      <w:r>
        <w:rPr>
          <w:rFonts w:ascii="Arial" w:hAnsi="Arial" w:cs="Arial"/>
        </w:rPr>
        <w:t xml:space="preserve"> C</w:t>
      </w:r>
      <w:r w:rsidRPr="002E30D1">
        <w:rPr>
          <w:rFonts w:ascii="Arial" w:hAnsi="Arial" w:cs="Arial"/>
        </w:rPr>
        <w:t xml:space="preserve">omo se demuestra año a año en los informes de </w:t>
      </w:r>
      <w:hyperlink r:id="rId7" w:history="1">
        <w:r w:rsidRPr="002E30D1">
          <w:rPr>
            <w:rStyle w:val="Hipervnculo"/>
            <w:rFonts w:ascii="Arial" w:hAnsi="Arial" w:cs="Arial"/>
          </w:rPr>
          <w:t>“la salud en la cooperación al desarrollo”</w:t>
        </w:r>
      </w:hyperlink>
      <w:r>
        <w:rPr>
          <w:rFonts w:ascii="Arial" w:hAnsi="Arial" w:cs="Arial"/>
        </w:rPr>
        <w:t xml:space="preserve">, desde que comenzó la crisis la década pasada, </w:t>
      </w:r>
      <w:r w:rsidRPr="002E30D1">
        <w:rPr>
          <w:rFonts w:ascii="Arial" w:hAnsi="Arial" w:cs="Arial"/>
        </w:rPr>
        <w:t>la cooperación</w:t>
      </w:r>
      <w:r>
        <w:rPr>
          <w:rFonts w:ascii="Arial" w:hAnsi="Arial" w:cs="Arial"/>
        </w:rPr>
        <w:t xml:space="preserve"> española </w:t>
      </w:r>
      <w:r w:rsidRPr="002E30D1">
        <w:rPr>
          <w:rFonts w:ascii="Arial" w:hAnsi="Arial" w:cs="Arial"/>
        </w:rPr>
        <w:t xml:space="preserve">en materia de salud </w:t>
      </w:r>
      <w:r>
        <w:rPr>
          <w:rFonts w:ascii="Arial" w:hAnsi="Arial" w:cs="Arial"/>
        </w:rPr>
        <w:t>ha disminuido a niveles lamentables. Incluso a nivel mundial, los escasos</w:t>
      </w:r>
      <w:r w:rsidRPr="00D33D1F">
        <w:rPr>
          <w:rFonts w:ascii="Arial" w:hAnsi="Arial" w:cs="Arial"/>
        </w:rPr>
        <w:t xml:space="preserve"> incrementos de cooperación en salud</w:t>
      </w:r>
      <w:r>
        <w:rPr>
          <w:rFonts w:ascii="Arial" w:hAnsi="Arial" w:cs="Arial"/>
        </w:rPr>
        <w:t xml:space="preserve"> se </w:t>
      </w:r>
      <w:r w:rsidRPr="00D33D1F">
        <w:rPr>
          <w:rFonts w:ascii="Arial" w:hAnsi="Arial" w:cs="Arial"/>
        </w:rPr>
        <w:t xml:space="preserve">han </w:t>
      </w:r>
      <w:r>
        <w:rPr>
          <w:rFonts w:ascii="Arial" w:hAnsi="Arial" w:cs="Arial"/>
        </w:rPr>
        <w:t>focalizado</w:t>
      </w:r>
      <w:r w:rsidRPr="00D3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principalmente en la lucha</w:t>
      </w:r>
      <w:r w:rsidRPr="00D33D1F">
        <w:rPr>
          <w:rFonts w:ascii="Arial" w:hAnsi="Arial" w:cs="Arial"/>
        </w:rPr>
        <w:t xml:space="preserve"> contra enfermedades individuales</w:t>
      </w:r>
      <w:r>
        <w:rPr>
          <w:rFonts w:ascii="Arial" w:hAnsi="Arial" w:cs="Arial"/>
        </w:rPr>
        <w:t>,</w:t>
      </w:r>
      <w:r w:rsidRPr="00D3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</w:t>
      </w:r>
      <w:r w:rsidRPr="00D33D1F">
        <w:rPr>
          <w:rFonts w:ascii="Arial" w:hAnsi="Arial" w:cs="Arial"/>
        </w:rPr>
        <w:t>programas verticales, y no al refuerzo de los sistemas locales de salud</w:t>
      </w:r>
      <w:r>
        <w:rPr>
          <w:rFonts w:ascii="Arial" w:hAnsi="Arial" w:cs="Arial"/>
        </w:rPr>
        <w:t xml:space="preserve">, quienes se ven limitados o fragmentados para </w:t>
      </w:r>
      <w:r w:rsidRPr="00D33D1F">
        <w:rPr>
          <w:rFonts w:ascii="Arial" w:hAnsi="Arial" w:cs="Arial"/>
        </w:rPr>
        <w:t>hacer frente a los problemas de salud</w:t>
      </w:r>
      <w:r>
        <w:rPr>
          <w:rFonts w:ascii="Arial" w:hAnsi="Arial" w:cs="Arial"/>
        </w:rPr>
        <w:t xml:space="preserve"> de manera integral</w:t>
      </w:r>
      <w:r w:rsidRPr="00D33D1F">
        <w:rPr>
          <w:rFonts w:ascii="Arial" w:hAnsi="Arial" w:cs="Arial"/>
        </w:rPr>
        <w:t>.</w:t>
      </w:r>
    </w:p>
    <w:p w:rsidR="009E5422" w:rsidRPr="002E30D1" w:rsidRDefault="009E5422" w:rsidP="0091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Unido a esto, l</w:t>
      </w:r>
      <w:r w:rsidRPr="002E30D1">
        <w:rPr>
          <w:rFonts w:ascii="Arial" w:hAnsi="Arial" w:cs="Arial"/>
        </w:rPr>
        <w:t xml:space="preserve">a segunda conclusión </w:t>
      </w:r>
      <w:r>
        <w:rPr>
          <w:rFonts w:ascii="Arial" w:hAnsi="Arial" w:cs="Arial"/>
        </w:rPr>
        <w:t>sería</w:t>
      </w:r>
      <w:r w:rsidRPr="002E30D1">
        <w:rPr>
          <w:rFonts w:ascii="Arial" w:hAnsi="Arial" w:cs="Arial"/>
        </w:rPr>
        <w:t xml:space="preserve"> que, a falta de tratamiento (</w:t>
      </w:r>
      <w:hyperlink r:id="rId8" w:anchor=".VqkWYXiPzh4.twitter" w:history="1">
        <w:r w:rsidRPr="002E30D1">
          <w:rPr>
            <w:rStyle w:val="Hipervnculo"/>
            <w:rFonts w:ascii="Arial" w:hAnsi="Arial" w:cs="Arial"/>
          </w:rPr>
          <w:t>parece que no habrá ni vacunas ni tratamiento disponibles en un corto-medio plazo</w:t>
        </w:r>
      </w:hyperlink>
      <w:r w:rsidRPr="002E30D1">
        <w:rPr>
          <w:rFonts w:ascii="Arial" w:hAnsi="Arial" w:cs="Arial"/>
        </w:rPr>
        <w:t xml:space="preserve">), cualquier acción eficiente frente al virus </w:t>
      </w:r>
      <w:proofErr w:type="spellStart"/>
      <w:r>
        <w:rPr>
          <w:rFonts w:ascii="Arial" w:hAnsi="Arial" w:cs="Arial"/>
        </w:rPr>
        <w:t>Zika</w:t>
      </w:r>
      <w:proofErr w:type="spellEnd"/>
      <w:r>
        <w:rPr>
          <w:rFonts w:ascii="Arial" w:hAnsi="Arial" w:cs="Arial"/>
        </w:rPr>
        <w:t xml:space="preserve"> </w:t>
      </w:r>
      <w:r w:rsidRPr="002E30D1">
        <w:rPr>
          <w:rFonts w:ascii="Arial" w:hAnsi="Arial" w:cs="Arial"/>
        </w:rPr>
        <w:t xml:space="preserve">pasa por estrategias de prevención de riesgos y promoción de entornos seguros, es decir, por </w:t>
      </w:r>
      <w:r w:rsidRPr="002E30D1">
        <w:rPr>
          <w:rFonts w:ascii="Arial" w:hAnsi="Arial" w:cs="Arial"/>
          <w:b/>
          <w:bCs/>
          <w:i/>
          <w:iCs/>
        </w:rPr>
        <w:t>más y mejor Atención Primaria en Salud (APS)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DA7AF6">
        <w:rPr>
          <w:rFonts w:ascii="Arial" w:hAnsi="Arial" w:cs="Arial"/>
          <w:i/>
          <w:iCs/>
        </w:rPr>
        <w:t>con un abordaje integral de</w:t>
      </w:r>
      <w:r>
        <w:rPr>
          <w:rFonts w:ascii="Arial" w:hAnsi="Arial" w:cs="Arial"/>
          <w:i/>
          <w:iCs/>
        </w:rPr>
        <w:t xml:space="preserve"> sus</w:t>
      </w:r>
      <w:r w:rsidRPr="00DA7AF6">
        <w:rPr>
          <w:rFonts w:ascii="Arial" w:hAnsi="Arial" w:cs="Arial"/>
          <w:i/>
          <w:iCs/>
        </w:rPr>
        <w:t xml:space="preserve"> determinantes </w:t>
      </w:r>
      <w:r w:rsidRPr="000E3B4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tales </w:t>
      </w:r>
      <w:r w:rsidRPr="000E3B47">
        <w:rPr>
          <w:rFonts w:ascii="Arial" w:hAnsi="Arial" w:cs="Arial"/>
        </w:rPr>
        <w:t>como pobreza, género, medio ambiente</w:t>
      </w:r>
      <w:r>
        <w:rPr>
          <w:rFonts w:ascii="Arial" w:hAnsi="Arial" w:cs="Arial"/>
        </w:rPr>
        <w:t>...</w:t>
      </w:r>
      <w:r w:rsidRPr="000E3B47">
        <w:rPr>
          <w:rFonts w:ascii="Arial" w:hAnsi="Arial" w:cs="Arial"/>
        </w:rPr>
        <w:t>)</w:t>
      </w:r>
      <w:r w:rsidRPr="002E30D1">
        <w:rPr>
          <w:rFonts w:ascii="Arial" w:hAnsi="Arial" w:cs="Arial"/>
          <w:b/>
          <w:bCs/>
          <w:i/>
          <w:iCs/>
        </w:rPr>
        <w:t>.</w:t>
      </w:r>
      <w:r w:rsidRPr="002E30D1">
        <w:rPr>
          <w:rFonts w:ascii="Arial" w:hAnsi="Arial" w:cs="Arial"/>
        </w:rPr>
        <w:t xml:space="preserve"> La promoción y la prevención han venido siendo relegados a acciones secundarias, en favor de la curación y la rehabilitación, </w:t>
      </w:r>
      <w:r>
        <w:rPr>
          <w:rFonts w:ascii="Arial" w:hAnsi="Arial" w:cs="Arial"/>
        </w:rPr>
        <w:t>a pesar de que</w:t>
      </w:r>
      <w:r w:rsidRPr="002E3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2E30D1">
        <w:rPr>
          <w:rFonts w:ascii="Arial" w:hAnsi="Arial" w:cs="Arial"/>
        </w:rPr>
        <w:t>no hay tratamiento</w:t>
      </w:r>
      <w:r>
        <w:rPr>
          <w:rFonts w:ascii="Arial" w:hAnsi="Arial" w:cs="Arial"/>
        </w:rPr>
        <w:t xml:space="preserve"> mayor</w:t>
      </w:r>
      <w:r w:rsidRPr="002E30D1">
        <w:rPr>
          <w:rFonts w:ascii="Arial" w:hAnsi="Arial" w:cs="Arial"/>
        </w:rPr>
        <w:t xml:space="preserve"> que evitar la enfermedad</w:t>
      </w:r>
      <w:r>
        <w:rPr>
          <w:rFonts w:ascii="Arial" w:hAnsi="Arial" w:cs="Arial"/>
        </w:rPr>
        <w:t>”</w:t>
      </w:r>
      <w:r w:rsidRPr="002E30D1">
        <w:rPr>
          <w:rFonts w:ascii="Arial" w:hAnsi="Arial" w:cs="Arial"/>
        </w:rPr>
        <w:t>. En una enfermedad transmitida por vectores la mejor solución es la prevención de los mismos, promoviendo su control desde los sistemas públicos de salud en los espacios locales.</w:t>
      </w:r>
      <w:r>
        <w:rPr>
          <w:rFonts w:ascii="Arial" w:hAnsi="Arial" w:cs="Arial"/>
        </w:rPr>
        <w:t xml:space="preserve"> </w:t>
      </w:r>
      <w:r w:rsidRPr="002E30D1">
        <w:rPr>
          <w:rFonts w:ascii="Arial" w:hAnsi="Arial" w:cs="Arial"/>
        </w:rPr>
        <w:t xml:space="preserve">La respuesta </w:t>
      </w:r>
      <w:r>
        <w:rPr>
          <w:rFonts w:ascii="Arial" w:hAnsi="Arial" w:cs="Arial"/>
        </w:rPr>
        <w:t xml:space="preserve">por tanto </w:t>
      </w:r>
      <w:r w:rsidRPr="002E30D1">
        <w:rPr>
          <w:rFonts w:ascii="Arial" w:hAnsi="Arial" w:cs="Arial"/>
        </w:rPr>
        <w:t xml:space="preserve">no debería ir orientada a generar nuevos programas de intervención vertical sino </w:t>
      </w:r>
      <w:r>
        <w:rPr>
          <w:rFonts w:ascii="Arial" w:hAnsi="Arial" w:cs="Arial"/>
        </w:rPr>
        <w:t xml:space="preserve">a </w:t>
      </w:r>
      <w:r w:rsidRPr="002E30D1">
        <w:rPr>
          <w:rFonts w:ascii="Arial" w:hAnsi="Arial" w:cs="Arial"/>
        </w:rPr>
        <w:t xml:space="preserve">fortalecer, en los países afectados, los primeros niveles de </w:t>
      </w:r>
      <w:r>
        <w:rPr>
          <w:rFonts w:ascii="Arial" w:hAnsi="Arial" w:cs="Arial"/>
        </w:rPr>
        <w:t>los servicios públicos de salud</w:t>
      </w:r>
      <w:r w:rsidRPr="002E30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Pero también es importante en esta respuesta contar con la participación de la población, ya que sin duda es ésta la estrategia más eficaz para modificar </w:t>
      </w:r>
      <w:r w:rsidRPr="00F327A4">
        <w:rPr>
          <w:rFonts w:ascii="Arial" w:hAnsi="Arial" w:cs="Arial"/>
        </w:rPr>
        <w:t>estilos y condiciones de vida</w:t>
      </w:r>
      <w:r>
        <w:rPr>
          <w:rFonts w:ascii="Arial" w:hAnsi="Arial" w:cs="Arial"/>
        </w:rPr>
        <w:t xml:space="preserve"> de las personas en la lucha </w:t>
      </w:r>
      <w:r w:rsidRPr="00B332B6">
        <w:rPr>
          <w:rFonts w:ascii="Arial" w:hAnsi="Arial" w:cs="Arial"/>
        </w:rPr>
        <w:t>contra el mosquito.</w:t>
      </w:r>
    </w:p>
    <w:p w:rsidR="009E5422" w:rsidRDefault="0092332F" w:rsidP="00533EE5">
      <w:pPr>
        <w:jc w:val="both"/>
        <w:rPr>
          <w:rFonts w:ascii="Arial" w:hAnsi="Arial" w:cs="Arial"/>
        </w:rPr>
      </w:pPr>
      <w:hyperlink r:id="rId9" w:history="1">
        <w:proofErr w:type="spellStart"/>
        <w:r w:rsidR="009E5422" w:rsidRPr="002E30D1">
          <w:rPr>
            <w:rStyle w:val="Hipervnculo"/>
            <w:rFonts w:ascii="Arial" w:hAnsi="Arial" w:cs="Arial"/>
          </w:rPr>
          <w:t>Medicus</w:t>
        </w:r>
        <w:proofErr w:type="spellEnd"/>
        <w:r w:rsidR="009E5422" w:rsidRPr="002E30D1">
          <w:rPr>
            <w:rStyle w:val="Hipervnculo"/>
            <w:rFonts w:ascii="Arial" w:hAnsi="Arial" w:cs="Arial"/>
          </w:rPr>
          <w:t xml:space="preserve"> </w:t>
        </w:r>
        <w:proofErr w:type="spellStart"/>
        <w:r w:rsidR="009E5422" w:rsidRPr="002E30D1">
          <w:rPr>
            <w:rStyle w:val="Hipervnculo"/>
            <w:rFonts w:ascii="Arial" w:hAnsi="Arial" w:cs="Arial"/>
          </w:rPr>
          <w:t>Mundi</w:t>
        </w:r>
        <w:proofErr w:type="spellEnd"/>
      </w:hyperlink>
      <w:r w:rsidR="009E5422" w:rsidRPr="002E30D1">
        <w:rPr>
          <w:rFonts w:ascii="Arial" w:hAnsi="Arial" w:cs="Arial"/>
        </w:rPr>
        <w:t xml:space="preserve"> trabaja desde hace más de 45 años en América Latina para garantizar </w:t>
      </w:r>
      <w:r w:rsidR="009E5422">
        <w:rPr>
          <w:rFonts w:ascii="Arial" w:hAnsi="Arial" w:cs="Arial"/>
        </w:rPr>
        <w:t>el derecho a la salud</w:t>
      </w:r>
      <w:r w:rsidR="009E5422" w:rsidRPr="002E30D1">
        <w:rPr>
          <w:rFonts w:ascii="Arial" w:hAnsi="Arial" w:cs="Arial"/>
        </w:rPr>
        <w:t xml:space="preserve"> de todas las personas, especialmente </w:t>
      </w:r>
      <w:r w:rsidR="009E5422">
        <w:rPr>
          <w:rFonts w:ascii="Arial" w:hAnsi="Arial" w:cs="Arial"/>
        </w:rPr>
        <w:t>las</w:t>
      </w:r>
      <w:r w:rsidR="009E5422" w:rsidRPr="002E30D1">
        <w:rPr>
          <w:rFonts w:ascii="Arial" w:hAnsi="Arial" w:cs="Arial"/>
        </w:rPr>
        <w:t xml:space="preserve"> más vulnerables o </w:t>
      </w:r>
      <w:r w:rsidR="009E5422">
        <w:rPr>
          <w:rFonts w:ascii="Arial" w:hAnsi="Arial" w:cs="Arial"/>
        </w:rPr>
        <w:t>excluida</w:t>
      </w:r>
      <w:r w:rsidR="009E5422" w:rsidRPr="002E30D1">
        <w:rPr>
          <w:rFonts w:ascii="Arial" w:hAnsi="Arial" w:cs="Arial"/>
        </w:rPr>
        <w:t>s de</w:t>
      </w:r>
      <w:r w:rsidR="009E5422">
        <w:rPr>
          <w:rFonts w:ascii="Arial" w:hAnsi="Arial" w:cs="Arial"/>
        </w:rPr>
        <w:t xml:space="preserve"> la prestación de</w:t>
      </w:r>
      <w:r w:rsidR="009E5422" w:rsidRPr="002E30D1">
        <w:rPr>
          <w:rFonts w:ascii="Arial" w:hAnsi="Arial" w:cs="Arial"/>
        </w:rPr>
        <w:t xml:space="preserve"> servicios. Es sobre estas personas sobre las que mayor incidencia está teniendo el virus </w:t>
      </w:r>
      <w:proofErr w:type="spellStart"/>
      <w:r w:rsidR="009E5422" w:rsidRPr="002E30D1">
        <w:rPr>
          <w:rFonts w:ascii="Arial" w:hAnsi="Arial" w:cs="Arial"/>
        </w:rPr>
        <w:t>Zika</w:t>
      </w:r>
      <w:proofErr w:type="spellEnd"/>
      <w:r w:rsidR="009E5422" w:rsidRPr="002E30D1">
        <w:rPr>
          <w:rFonts w:ascii="Arial" w:hAnsi="Arial" w:cs="Arial"/>
        </w:rPr>
        <w:t xml:space="preserve"> y sus supuestas consecuencias. A lo largo de la última década </w:t>
      </w:r>
      <w:proofErr w:type="spellStart"/>
      <w:r w:rsidR="009E5422" w:rsidRPr="002E30D1">
        <w:rPr>
          <w:rFonts w:ascii="Arial" w:hAnsi="Arial" w:cs="Arial"/>
        </w:rPr>
        <w:t>Medicus</w:t>
      </w:r>
      <w:proofErr w:type="spellEnd"/>
      <w:r w:rsidR="009E5422" w:rsidRPr="002E30D1">
        <w:rPr>
          <w:rFonts w:ascii="Arial" w:hAnsi="Arial" w:cs="Arial"/>
        </w:rPr>
        <w:t xml:space="preserve"> </w:t>
      </w:r>
      <w:proofErr w:type="spellStart"/>
      <w:r w:rsidR="009E5422" w:rsidRPr="002E30D1">
        <w:rPr>
          <w:rFonts w:ascii="Arial" w:hAnsi="Arial" w:cs="Arial"/>
        </w:rPr>
        <w:t>Mundi</w:t>
      </w:r>
      <w:proofErr w:type="spellEnd"/>
      <w:r w:rsidR="009E5422" w:rsidRPr="002E30D1">
        <w:rPr>
          <w:rFonts w:ascii="Arial" w:hAnsi="Arial" w:cs="Arial"/>
        </w:rPr>
        <w:t xml:space="preserve"> ha </w:t>
      </w:r>
      <w:r w:rsidR="009E5422">
        <w:rPr>
          <w:rFonts w:ascii="Arial" w:hAnsi="Arial" w:cs="Arial"/>
        </w:rPr>
        <w:t>centrado</w:t>
      </w:r>
      <w:r w:rsidR="009E5422" w:rsidRPr="002E30D1">
        <w:rPr>
          <w:rFonts w:ascii="Arial" w:hAnsi="Arial" w:cs="Arial"/>
        </w:rPr>
        <w:t xml:space="preserve"> </w:t>
      </w:r>
      <w:hyperlink r:id="rId10" w:history="1">
        <w:r w:rsidR="009E5422" w:rsidRPr="002E30D1">
          <w:rPr>
            <w:rStyle w:val="Hipervnculo"/>
            <w:rFonts w:ascii="Arial" w:hAnsi="Arial" w:cs="Arial"/>
          </w:rPr>
          <w:t>su trabajo de Guatemala, El Salvador, Bolivia y Perú</w:t>
        </w:r>
      </w:hyperlink>
      <w:r w:rsidR="009E5422" w:rsidRPr="002E30D1">
        <w:rPr>
          <w:rFonts w:ascii="Arial" w:hAnsi="Arial" w:cs="Arial"/>
        </w:rPr>
        <w:t xml:space="preserve"> en transformar los sistemas públicos de salud para favorecer una APS efectiva y eficiente. Pensamos que </w:t>
      </w:r>
      <w:hyperlink r:id="rId11" w:history="1">
        <w:r w:rsidR="009E5422" w:rsidRPr="00533EE5">
          <w:rPr>
            <w:rStyle w:val="Hipervnculo"/>
            <w:rFonts w:ascii="Arial" w:hAnsi="Arial" w:cs="Arial"/>
          </w:rPr>
          <w:t>esta estrategia</w:t>
        </w:r>
      </w:hyperlink>
      <w:r w:rsidR="009E5422" w:rsidRPr="002E30D1">
        <w:rPr>
          <w:rFonts w:ascii="Arial" w:hAnsi="Arial" w:cs="Arial"/>
        </w:rPr>
        <w:t xml:space="preserve">, </w:t>
      </w:r>
      <w:r w:rsidR="009E5422">
        <w:rPr>
          <w:rFonts w:ascii="Arial" w:hAnsi="Arial" w:cs="Arial"/>
        </w:rPr>
        <w:t xml:space="preserve">reconocida y </w:t>
      </w:r>
      <w:r w:rsidR="009E5422" w:rsidRPr="002E30D1">
        <w:rPr>
          <w:rFonts w:ascii="Arial" w:hAnsi="Arial" w:cs="Arial"/>
        </w:rPr>
        <w:lastRenderedPageBreak/>
        <w:t xml:space="preserve">galardonada por diferentes instituciones, debe ser un pilar en las acciones que se lleven a cabo dentro de la emergencia de salud pública impulsada desde la OMS. </w:t>
      </w:r>
      <w:proofErr w:type="spellStart"/>
      <w:r w:rsidR="009E5422" w:rsidRPr="002E30D1">
        <w:rPr>
          <w:rFonts w:ascii="Arial" w:hAnsi="Arial" w:cs="Arial"/>
        </w:rPr>
        <w:t>Medicus</w:t>
      </w:r>
      <w:proofErr w:type="spellEnd"/>
      <w:r w:rsidR="009E5422" w:rsidRPr="002E30D1">
        <w:rPr>
          <w:rFonts w:ascii="Arial" w:hAnsi="Arial" w:cs="Arial"/>
        </w:rPr>
        <w:t xml:space="preserve"> </w:t>
      </w:r>
      <w:proofErr w:type="spellStart"/>
      <w:r w:rsidR="009E5422" w:rsidRPr="002E30D1">
        <w:rPr>
          <w:rFonts w:ascii="Arial" w:hAnsi="Arial" w:cs="Arial"/>
        </w:rPr>
        <w:t>Mundi</w:t>
      </w:r>
      <w:proofErr w:type="spellEnd"/>
      <w:r w:rsidR="009E5422" w:rsidRPr="002E30D1">
        <w:rPr>
          <w:rFonts w:ascii="Arial" w:hAnsi="Arial" w:cs="Arial"/>
        </w:rPr>
        <w:t xml:space="preserve"> colabora con los sistemas públicos en estos cuatro países para que, en el ámbito local, los actores en salud trabajen con la población para el diseño y puesta en marcha de acciones promotoras de entornos saludables, como por ejemplo espacios libres de vectores (mosquito), a la par que facilita el trabajo de diagnóstico y la vigilancia epidemiológica con equipos multidisciplinares que realizan acciones fuera de las estructuras de salud para el control de riesgos de las familias y las comunidades.</w:t>
      </w:r>
      <w:r w:rsidR="009E5422">
        <w:rPr>
          <w:rFonts w:ascii="Arial" w:hAnsi="Arial" w:cs="Arial"/>
        </w:rPr>
        <w:t xml:space="preserve"> En estos cuatro países ya hay presencia de la pandemia, con los primeros movimientos de las autoridades sanitarias.</w:t>
      </w:r>
    </w:p>
    <w:p w:rsidR="009E5422" w:rsidRDefault="009E5422" w:rsidP="00533EE5">
      <w:pPr>
        <w:jc w:val="both"/>
        <w:rPr>
          <w:rFonts w:ascii="Arial" w:hAnsi="Arial" w:cs="Arial"/>
        </w:rPr>
      </w:pPr>
      <w:r w:rsidRPr="002E30D1">
        <w:rPr>
          <w:rFonts w:ascii="Arial" w:hAnsi="Arial" w:cs="Arial"/>
        </w:rPr>
        <w:t>Cabe destacar que el impacto más negativo de esta pandemia recaería en las mujeres y los recién nacidos que pudieran verse afectados</w:t>
      </w:r>
      <w:r>
        <w:rPr>
          <w:rFonts w:ascii="Arial" w:hAnsi="Arial" w:cs="Arial"/>
        </w:rPr>
        <w:t>, al nacer,</w:t>
      </w:r>
      <w:r w:rsidRPr="002E30D1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una</w:t>
      </w:r>
      <w:r w:rsidRPr="002E30D1">
        <w:rPr>
          <w:rFonts w:ascii="Arial" w:hAnsi="Arial" w:cs="Arial"/>
        </w:rPr>
        <w:t xml:space="preserve"> microcefalia congénita</w:t>
      </w:r>
      <w:r>
        <w:rPr>
          <w:rFonts w:ascii="Arial" w:hAnsi="Arial" w:cs="Arial"/>
        </w:rPr>
        <w:t xml:space="preserve"> de efectos adversos</w:t>
      </w:r>
      <w:r w:rsidRPr="002E30D1">
        <w:rPr>
          <w:rFonts w:ascii="Arial" w:hAnsi="Arial" w:cs="Arial"/>
        </w:rPr>
        <w:t>. Una vez más</w:t>
      </w:r>
      <w:r>
        <w:rPr>
          <w:rFonts w:ascii="Arial" w:hAnsi="Arial" w:cs="Arial"/>
        </w:rPr>
        <w:t xml:space="preserve"> las personas más vulnerables pueden</w:t>
      </w:r>
      <w:r w:rsidRPr="002E30D1">
        <w:rPr>
          <w:rFonts w:ascii="Arial" w:hAnsi="Arial" w:cs="Arial"/>
        </w:rPr>
        <w:t xml:space="preserve"> ser las más afectadas por este problema de salud pública, máxime en países con unos derechos sexuales y reproductivos limitados, tanto por el acceso a recursos como por leyes restrictivas.</w:t>
      </w:r>
    </w:p>
    <w:p w:rsidR="009E5422" w:rsidRDefault="009E5422" w:rsidP="00533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conclusión </w:t>
      </w:r>
      <w:r w:rsidRPr="00F820BF">
        <w:rPr>
          <w:rFonts w:ascii="Arial" w:hAnsi="Arial" w:cs="Arial"/>
        </w:rPr>
        <w:t xml:space="preserve">esta nueva </w:t>
      </w:r>
      <w:r w:rsidRPr="002E30D1">
        <w:rPr>
          <w:rFonts w:ascii="Arial" w:hAnsi="Arial" w:cs="Arial"/>
        </w:rPr>
        <w:t>emergencia de salud pública de importancia internacional</w:t>
      </w:r>
      <w:r>
        <w:rPr>
          <w:rFonts w:ascii="Arial" w:hAnsi="Arial" w:cs="Arial"/>
        </w:rPr>
        <w:t xml:space="preserve">, como lo fue la del </w:t>
      </w:r>
      <w:proofErr w:type="spellStart"/>
      <w:r>
        <w:rPr>
          <w:rFonts w:ascii="Arial" w:hAnsi="Arial" w:cs="Arial"/>
        </w:rPr>
        <w:t>ébola</w:t>
      </w:r>
      <w:proofErr w:type="spellEnd"/>
      <w:r>
        <w:rPr>
          <w:rFonts w:ascii="Arial" w:hAnsi="Arial" w:cs="Arial"/>
        </w:rPr>
        <w:t>, dejan en evidencia l</w:t>
      </w:r>
      <w:r w:rsidRPr="00F820BF">
        <w:rPr>
          <w:rFonts w:ascii="Arial" w:hAnsi="Arial" w:cs="Arial"/>
        </w:rPr>
        <w:t xml:space="preserve">a falta de una estrategia mundial de salud global basada en el refuerzo de los sistemas públicos </w:t>
      </w:r>
      <w:r>
        <w:rPr>
          <w:rFonts w:ascii="Arial" w:hAnsi="Arial" w:cs="Arial"/>
        </w:rPr>
        <w:t xml:space="preserve">basadas en más y mejor </w:t>
      </w:r>
      <w:r w:rsidRPr="00F820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tención </w:t>
      </w:r>
      <w:r w:rsidRPr="00F820B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rimaria en </w:t>
      </w:r>
      <w:r w:rsidRPr="00F820BF">
        <w:rPr>
          <w:rFonts w:ascii="Arial" w:hAnsi="Arial" w:cs="Arial"/>
        </w:rPr>
        <w:t>S</w:t>
      </w:r>
      <w:r>
        <w:rPr>
          <w:rFonts w:ascii="Arial" w:hAnsi="Arial" w:cs="Arial"/>
        </w:rPr>
        <w:t>alud</w:t>
      </w:r>
      <w:r w:rsidRPr="00F820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cual debería permitir</w:t>
      </w:r>
      <w:r w:rsidRPr="00F820BF">
        <w:rPr>
          <w:rFonts w:ascii="Arial" w:hAnsi="Arial" w:cs="Arial"/>
        </w:rPr>
        <w:t xml:space="preserve"> a los sistemas sanitarios</w:t>
      </w:r>
      <w:r>
        <w:rPr>
          <w:rFonts w:ascii="Arial" w:hAnsi="Arial" w:cs="Arial"/>
        </w:rPr>
        <w:t xml:space="preserve"> locales</w:t>
      </w:r>
      <w:r w:rsidRPr="00F820BF">
        <w:rPr>
          <w:rFonts w:ascii="Arial" w:hAnsi="Arial" w:cs="Arial"/>
        </w:rPr>
        <w:t xml:space="preserve"> hacer frente a todos los problemas de salud de su población, con un enfoque sistémico, integral e integrador</w:t>
      </w:r>
      <w:r>
        <w:rPr>
          <w:rFonts w:ascii="Arial" w:hAnsi="Arial" w:cs="Arial"/>
        </w:rPr>
        <w:t>. No nos conformemos con "matar mosquitos a cañonazos", impulsemos una estrategia eficaz para que la salud sea un derecho al alcance de todas las personas.</w:t>
      </w:r>
    </w:p>
    <w:p w:rsidR="009E5422" w:rsidRDefault="009E5422" w:rsidP="00533EE5">
      <w:pPr>
        <w:jc w:val="both"/>
        <w:rPr>
          <w:rFonts w:ascii="Arial" w:hAnsi="Arial" w:cs="Arial"/>
        </w:rPr>
      </w:pPr>
    </w:p>
    <w:p w:rsidR="009E5422" w:rsidRDefault="009E5422" w:rsidP="00533E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Ignacio Sánchez Monroy</w:t>
      </w:r>
    </w:p>
    <w:p w:rsidR="009E5422" w:rsidRDefault="009E5422" w:rsidP="00533E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Mundi</w:t>
      </w:r>
      <w:proofErr w:type="spellEnd"/>
    </w:p>
    <w:p w:rsidR="009E5422" w:rsidRDefault="009E5422" w:rsidP="00533EE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106" w:type="dxa"/>
        <w:tblLook w:val="01E0" w:firstRow="1" w:lastRow="1" w:firstColumn="1" w:lastColumn="1" w:noHBand="0" w:noVBand="0"/>
      </w:tblPr>
      <w:tblGrid>
        <w:gridCol w:w="9778"/>
      </w:tblGrid>
      <w:tr w:rsidR="009E5422" w:rsidTr="00B755F2">
        <w:tc>
          <w:tcPr>
            <w:tcW w:w="9778" w:type="dxa"/>
          </w:tcPr>
          <w:p w:rsidR="009E5422" w:rsidRDefault="009E5422" w:rsidP="00533EE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E5422" w:rsidRDefault="009E5422" w:rsidP="00B755F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Más información sobre las medidas que se están tomando en los países donde se desarrolla la propuesta de salud integral e incluyente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Medicus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Mundi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9E5422" w:rsidRDefault="0092332F" w:rsidP="00B755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hyperlink r:id="rId12" w:history="1">
              <w:r w:rsidR="009E5422" w:rsidRPr="00B755F2">
                <w:rPr>
                  <w:rStyle w:val="Hipervnculo"/>
                  <w:rFonts w:ascii="Arial" w:eastAsia="Calibri" w:hAnsi="Arial" w:cs="Arial"/>
                  <w:sz w:val="22"/>
                  <w:szCs w:val="22"/>
                </w:rPr>
                <w:t>INFORMACIÓN POR PAÍSES</w:t>
              </w:r>
            </w:hyperlink>
          </w:p>
          <w:p w:rsidR="009E5422" w:rsidRDefault="009E5422" w:rsidP="00533EE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5422" w:rsidRDefault="009E5422" w:rsidP="00533EE5">
      <w:pPr>
        <w:jc w:val="both"/>
        <w:rPr>
          <w:rFonts w:ascii="Arial" w:hAnsi="Arial" w:cs="Arial"/>
        </w:rPr>
      </w:pPr>
    </w:p>
    <w:p w:rsidR="009E5422" w:rsidRDefault="009E5422" w:rsidP="00533EE5">
      <w:pPr>
        <w:jc w:val="both"/>
        <w:rPr>
          <w:rFonts w:ascii="Arial" w:hAnsi="Arial" w:cs="Arial"/>
        </w:rPr>
      </w:pPr>
    </w:p>
    <w:p w:rsidR="009E5422" w:rsidRDefault="009E5422" w:rsidP="00533EE5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Más información y entrevistas:</w:t>
      </w:r>
    </w:p>
    <w:p w:rsidR="009E5422" w:rsidRDefault="009E5422" w:rsidP="00533EE5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Ignacio Sánchez Monroy. Responsable de Salud de </w:t>
      </w:r>
      <w:proofErr w:type="spellStart"/>
      <w:r>
        <w:rPr>
          <w:rFonts w:ascii="Arial" w:hAnsi="Arial" w:cs="Arial"/>
          <w:color w:val="0000FF"/>
        </w:rPr>
        <w:t>Medicus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Mundi</w:t>
      </w:r>
      <w:proofErr w:type="spellEnd"/>
      <w:r>
        <w:rPr>
          <w:rFonts w:ascii="Arial" w:hAnsi="Arial" w:cs="Arial"/>
          <w:color w:val="0000FF"/>
        </w:rPr>
        <w:t xml:space="preserve"> Navarra-Aragón-Madrid</w:t>
      </w:r>
    </w:p>
    <w:p w:rsidR="009E5422" w:rsidRDefault="009E5422" w:rsidP="00533EE5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Teléfono: </w:t>
      </w:r>
      <w:r w:rsidRPr="005A13ED">
        <w:rPr>
          <w:rFonts w:ascii="Arial" w:hAnsi="Arial" w:cs="Arial"/>
          <w:color w:val="0000FF"/>
        </w:rPr>
        <w:t>617061583</w:t>
      </w:r>
    </w:p>
    <w:p w:rsidR="009E5422" w:rsidRPr="005A13ED" w:rsidRDefault="009E5422" w:rsidP="00533EE5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Correo: nacho.sanchez@medicusmundi.es</w:t>
      </w:r>
    </w:p>
    <w:p w:rsidR="009E5422" w:rsidRPr="0063028A" w:rsidRDefault="009E5422" w:rsidP="00533EE5">
      <w:pPr>
        <w:jc w:val="both"/>
        <w:rPr>
          <w:rFonts w:ascii="Arial" w:hAnsi="Arial" w:cs="Arial"/>
        </w:rPr>
      </w:pPr>
    </w:p>
    <w:p w:rsidR="009E5422" w:rsidRDefault="009E5422" w:rsidP="00915D5E">
      <w:pPr>
        <w:jc w:val="both"/>
        <w:rPr>
          <w:rFonts w:ascii="Arial" w:hAnsi="Arial" w:cs="Arial"/>
          <w:highlight w:val="yellow"/>
        </w:rPr>
      </w:pPr>
    </w:p>
    <w:sectPr w:rsidR="009E5422" w:rsidSect="00237E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B"/>
    <w:rsid w:val="000134C1"/>
    <w:rsid w:val="00056FE7"/>
    <w:rsid w:val="000E3B47"/>
    <w:rsid w:val="0012298E"/>
    <w:rsid w:val="0014633B"/>
    <w:rsid w:val="00182E5A"/>
    <w:rsid w:val="0018661E"/>
    <w:rsid w:val="00237ED7"/>
    <w:rsid w:val="002B619D"/>
    <w:rsid w:val="002C33D6"/>
    <w:rsid w:val="002E30D1"/>
    <w:rsid w:val="003515A7"/>
    <w:rsid w:val="00363456"/>
    <w:rsid w:val="003C7548"/>
    <w:rsid w:val="003E1A7B"/>
    <w:rsid w:val="0040654C"/>
    <w:rsid w:val="004B6F63"/>
    <w:rsid w:val="00533EE5"/>
    <w:rsid w:val="005A13ED"/>
    <w:rsid w:val="005F6F25"/>
    <w:rsid w:val="0063028A"/>
    <w:rsid w:val="0063310F"/>
    <w:rsid w:val="006857B9"/>
    <w:rsid w:val="006D2762"/>
    <w:rsid w:val="00741A42"/>
    <w:rsid w:val="007C4EB3"/>
    <w:rsid w:val="00824CF5"/>
    <w:rsid w:val="00915D5E"/>
    <w:rsid w:val="00916205"/>
    <w:rsid w:val="0092332F"/>
    <w:rsid w:val="00935C0F"/>
    <w:rsid w:val="00972C47"/>
    <w:rsid w:val="00990FE9"/>
    <w:rsid w:val="009C5B82"/>
    <w:rsid w:val="009E5422"/>
    <w:rsid w:val="00B332B6"/>
    <w:rsid w:val="00B60093"/>
    <w:rsid w:val="00B703D5"/>
    <w:rsid w:val="00B755F2"/>
    <w:rsid w:val="00B812A4"/>
    <w:rsid w:val="00BC0DD7"/>
    <w:rsid w:val="00C07FD3"/>
    <w:rsid w:val="00C52C6D"/>
    <w:rsid w:val="00C62C6F"/>
    <w:rsid w:val="00CB128F"/>
    <w:rsid w:val="00CD3DDB"/>
    <w:rsid w:val="00D072A2"/>
    <w:rsid w:val="00D33D1F"/>
    <w:rsid w:val="00D40C35"/>
    <w:rsid w:val="00D5499D"/>
    <w:rsid w:val="00D57394"/>
    <w:rsid w:val="00D948B1"/>
    <w:rsid w:val="00DA2DFA"/>
    <w:rsid w:val="00DA7AF6"/>
    <w:rsid w:val="00DC5A42"/>
    <w:rsid w:val="00DD5871"/>
    <w:rsid w:val="00E113FD"/>
    <w:rsid w:val="00E9527A"/>
    <w:rsid w:val="00F327A4"/>
    <w:rsid w:val="00F820BF"/>
    <w:rsid w:val="00F94689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BC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15D5E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D33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33D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33D1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3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3D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B755F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BC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15D5E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D33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33D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33D1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3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3D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B755F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a.jamanetwork.com/article.aspx?articleid=2485361&amp;utm_source=silverchair+information+systems&amp;utm_medium=email&amp;utm_campaign=jama:onlinefirst01/27/2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usmundi.es/index.php/famme/publicaciones" TargetMode="External"/><Relationship Id="rId12" Type="http://schemas.openxmlformats.org/officeDocument/2006/relationships/hyperlink" Target="http://www.saludintegralincluyente.com/noticias/virus-zika-una-alarma-social-para-una-mayor-accion-soci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.int/mediacentre/news/statements/2016/1st-emergency-committee-zika/es/" TargetMode="External"/><Relationship Id="rId11" Type="http://schemas.openxmlformats.org/officeDocument/2006/relationships/hyperlink" Target="http://www.saludintegralincluyente.com/ftp/saludintegralincluyente/DOCUMENTOS/PDF/Libro/LIBROsaludintegralincluyente.WEB.pdf" TargetMode="External"/><Relationship Id="rId5" Type="http://schemas.openxmlformats.org/officeDocument/2006/relationships/hyperlink" Target="http://www.who.int/topics/zika/es/" TargetMode="External"/><Relationship Id="rId10" Type="http://schemas.openxmlformats.org/officeDocument/2006/relationships/hyperlink" Target="http://www.saludintegralincluyen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usmundi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 Sanchez</dc:creator>
  <cp:lastModifiedBy>usuario</cp:lastModifiedBy>
  <cp:revision>2</cp:revision>
  <dcterms:created xsi:type="dcterms:W3CDTF">2016-02-05T12:34:00Z</dcterms:created>
  <dcterms:modified xsi:type="dcterms:W3CDTF">2016-02-05T12:34:00Z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0x0101008EB15B4FD58B034789BCF3A4DCF00471</vt:lpwstr>
  </property>
</Properties>
</file>